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120" w:after="120"/>
        <w:jc w:val="center"/>
      </w:pPr>
      <w:r>
        <w:rPr>
          <w:rFonts w:ascii="Calibri" w:hAnsi="Calibri"/>
          <w:b/>
          <w:color w:val="2D5A4A"/>
          <w:sz w:val="36"/>
        </w:rPr>
        <w:t>Projet FLOTTE — Rapport journalier</w:t>
      </w:r>
    </w:p>
    <w:p>
      <w:pPr>
        <w:spacing w:after="80"/>
        <w:jc w:val="center"/>
      </w:pPr>
      <w:r>
        <w:rPr>
          <w:rFonts w:ascii="Calibri" w:hAnsi="Calibri"/>
          <w:b w:val="0"/>
          <w:color w:val="534636"/>
          <w:sz w:val="22"/>
        </w:rPr>
        <w:t>Saturday 08 February 2025</w:t>
      </w:r>
    </w:p>
    <w:p>
      <w:pPr>
        <w:spacing w:after="360"/>
        <w:jc w:val="center"/>
      </w:pPr>
      <w:r>
        <w:rPr>
          <w:rFonts w:ascii="Calibri" w:hAnsi="Calibri"/>
          <w:b w:val="0"/>
          <w:color w:val="534636"/>
          <w:sz w:val="20"/>
        </w:rPr>
        <w:t>Équipe : KOUAKOU EBOUHO (Scrum Master) · KONAN OCEANE (Product Owner) · YOBOUKOI DIVINE · DJEDJE ESTHER</w:t>
      </w:r>
    </w:p>
    <w:p>
      <w:pPr>
        <w:spacing w:before="280" w:after="160"/>
        <w:ind w:left="0"/>
      </w:pPr>
      <w:r>
        <w:rPr>
          <w:rFonts w:ascii="Calibri" w:hAnsi="Calibri"/>
          <w:b/>
          <w:color w:val="6F5D45"/>
          <w:sz w:val="26"/>
        </w:rPr>
        <w:t>Réalisations du jour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Finalisation de la gestion des contraventions : enregistrement des amendes (montant, date, référence, lien à la location).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Ajout des pénalités liées à la facture de location ; calcul du coût total : loyer + frais annexes + pénalités/contraventions.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Affichage du coût total sur la fiche location et dans la liste ; formulaires et vues de saisie des contraventions depuis la fiche location.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Toute l'équipe a participé : KOUAKOU EBOUHO (intégration, tests), KONAN OCEANE (recette), YOBOUKOI DIVINE et DJEDJE ESTHER (développement des vues et calculs).</w:t>
      </w:r>
    </w:p>
    <w:p>
      <w:pPr>
        <w:spacing w:before="280" w:after="160"/>
        <w:ind w:left="0"/>
      </w:pPr>
      <w:r>
        <w:rPr>
          <w:rFonts w:ascii="Calibri" w:hAnsi="Calibri"/>
          <w:b/>
          <w:color w:val="6F5D45"/>
          <w:sz w:val="26"/>
        </w:rPr>
        <w:t>Répartition des tâches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KOUAKOU EBOUHO : calcul coût total, tests de bout en bout.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KONAN OCEANE : validation fonctionnelle.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YOBOUKOI DIVINE : formulaire contravention, affichage.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DJEDJE ESTHER : agrégation des montants et mise à jour du détail location.</w:t>
      </w:r>
    </w:p>
    <w:p>
      <w:pPr>
        <w:spacing w:before="280" w:after="160"/>
        <w:ind w:left="0"/>
      </w:pPr>
      <w:r>
        <w:rPr>
          <w:rFonts w:ascii="Calibri" w:hAnsi="Calibri"/>
          <w:b/>
          <w:color w:val="6F5D45"/>
          <w:sz w:val="26"/>
        </w:rPr>
        <w:t>Améliorations et remarques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Correction : prise en compte des locations sans frais annexes ni contraventions (valeurs nulles = 0).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Le coût total est recalculé à chaque affichage à partir des données liées.</w:t>
      </w:r>
    </w:p>
    <w:p>
      <w:pPr>
        <w:spacing w:before="280" w:after="160"/>
        <w:ind w:left="0"/>
      </w:pPr>
      <w:r>
        <w:rPr>
          <w:rFonts w:ascii="Calibri" w:hAnsi="Calibri"/>
          <w:b/>
          <w:color w:val="6F5D45"/>
          <w:sz w:val="26"/>
        </w:rPr>
        <w:t>Prévision du lendemain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Recette globale, corrections mineures éventuelles, synthèse de la semaine et rapport final. Préparation de la livraison des quatre axes.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