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AB1C1"/>
    <w:p w14:paraId="4022DB63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 xml:space="preserve">- </w:t>
      </w:r>
      <w:r>
        <w:rPr>
          <w:rFonts w:ascii="Calibri" w:hAnsi="Calibri"/>
          <w:b/>
          <w:color w:val="2D5A4A"/>
          <w:sz w:val="36"/>
        </w:rPr>
        <w:t>Rapport journalier</w:t>
      </w:r>
    </w:p>
    <w:p w14:paraId="5AEE8689">
      <w:pPr>
        <w:spacing w:after="80"/>
        <w:jc w:val="center"/>
      </w:pPr>
      <w:r>
        <w:rPr>
          <w:rFonts w:hint="default" w:ascii="Calibri" w:hAnsi="Calibri"/>
          <w:b w:val="0"/>
          <w:color w:val="534636"/>
          <w:sz w:val="22"/>
          <w:lang w:val="fr-FR"/>
        </w:rPr>
        <w:t>Mardi</w:t>
      </w:r>
      <w:r>
        <w:rPr>
          <w:rFonts w:ascii="Calibri" w:hAnsi="Calibri"/>
          <w:b w:val="0"/>
          <w:color w:val="534636"/>
          <w:sz w:val="22"/>
        </w:rPr>
        <w:t xml:space="preserve"> 17 </w:t>
      </w: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Février </w:t>
      </w:r>
      <w:bookmarkStart w:id="0" w:name="_GoBack"/>
      <w:bookmarkEnd w:id="0"/>
      <w:r>
        <w:rPr>
          <w:rFonts w:ascii="Calibri" w:hAnsi="Calibri"/>
          <w:b w:val="0"/>
          <w:color w:val="534636"/>
          <w:sz w:val="22"/>
        </w:rPr>
        <w:t>2026</w:t>
      </w:r>
    </w:p>
    <w:p w14:paraId="7699FE6D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 w14:paraId="5A4192DC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 w14:paraId="4FD08603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Suite des échanges sur les améliorations de design : priorisation avec DJEDJE ESTHER (Product Owner).</w:t>
      </w:r>
    </w:p>
    <w:p w14:paraId="3527961E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(Scrum Master) a animé le point et clarifié les décisions.</w:t>
      </w:r>
    </w:p>
    <w:p w14:paraId="67F34F10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Liste des ajustements validés (priorité haute / basse) — pas d'implémentation lourde prévue.</w:t>
      </w:r>
    </w:p>
    <w:p w14:paraId="07F387FD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 w14:paraId="64036B03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animation, coordination.</w:t>
      </w:r>
    </w:p>
    <w:p w14:paraId="4EE30511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validation des choix design et fonctionnels.</w:t>
      </w:r>
    </w:p>
    <w:p w14:paraId="7779AD5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et YOBOUKOI DIVINE : contribution aux échanges, propositions.</w:t>
      </w:r>
    </w:p>
    <w:p w14:paraId="1E12EB3A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 w14:paraId="40B7893D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Design à améliorer : accord sur les principaux points (couleurs, boutons, lisibilité).</w:t>
      </w:r>
    </w:p>
    <w:p w14:paraId="1117F91C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Discussions sur des ajouts éventuels — décision reportée si besoin.</w:t>
      </w:r>
    </w:p>
    <w:p w14:paraId="2B7C62DF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 w14:paraId="14A456A3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Dernier point avant clôture, synthèse des décisions prises.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BC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2026-02-17T14:37:31Z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FF3295474AEA45B1ACBDD3A526BFF041_12</vt:lpwstr>
  </property>
</Properties>
</file>