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95650" w:rsidRPr="004050D1" w:rsidRDefault="0060005D" w:rsidP="006258EA">
      <w:pPr>
        <w:pStyle w:val="Directives"/>
      </w:pPr>
      <w:bookmarkStart w:id="0" w:name="_GoBack"/>
      <w:bookmarkEnd w:id="0"/>
      <w:r w:rsidRPr="004050D1">
        <w:t>Objectif et portée</w:t>
      </w:r>
    </w:p>
    <w:p w:rsidR="0060005D" w:rsidRPr="004050D1" w:rsidRDefault="0060005D" w:rsidP="0060005D">
      <w:r w:rsidRPr="004050D1">
        <w:t xml:space="preserve">À partir de l'analyse détaillée d'un scénario d'attribut de qualité qui a préalablement été réalisée lors d'une revue formelle, </w:t>
      </w:r>
      <w:r w:rsidR="00C57069">
        <w:t>c</w:t>
      </w:r>
      <w:r w:rsidR="00890604">
        <w:t>e document sert à</w:t>
      </w:r>
      <w:r w:rsidRPr="004050D1">
        <w:t xml:space="preserve"> planifier des modifications à une architecture logicielle existante en réalisant les tâches </w:t>
      </w:r>
      <w:r w:rsidR="00C57069">
        <w:t>suivantes:</w:t>
      </w:r>
      <w:r w:rsidR="004050D1" w:rsidRPr="004050D1">
        <w:t xml:space="preserve"> </w:t>
      </w:r>
    </w:p>
    <w:p w:rsidR="0060005D" w:rsidRPr="004050D1" w:rsidRDefault="00C57069" w:rsidP="0060005D">
      <w:pPr>
        <w:pStyle w:val="ListParagraph"/>
        <w:numPr>
          <w:ilvl w:val="0"/>
          <w:numId w:val="1"/>
        </w:numPr>
      </w:pPr>
      <w:r>
        <w:t>c</w:t>
      </w:r>
      <w:r w:rsidR="0060005D" w:rsidRPr="004050D1">
        <w:t>réer une description de probl</w:t>
      </w:r>
      <w:r w:rsidR="004050D1">
        <w:t>ème</w:t>
      </w:r>
      <w:r w:rsidR="0060005D" w:rsidRPr="004050D1">
        <w:t xml:space="preserve"> à résoudre en analysant les r</w:t>
      </w:r>
      <w:r>
        <w:t>isques identifiés préalablement;</w:t>
      </w:r>
    </w:p>
    <w:p w:rsidR="0060005D" w:rsidRPr="004050D1" w:rsidRDefault="00C57069" w:rsidP="0060005D">
      <w:pPr>
        <w:pStyle w:val="ListParagraph"/>
        <w:numPr>
          <w:ilvl w:val="0"/>
          <w:numId w:val="1"/>
        </w:numPr>
      </w:pPr>
      <w:r>
        <w:t>i</w:t>
      </w:r>
      <w:r w:rsidR="0060005D" w:rsidRPr="004050D1">
        <w:t>dentifier les éléments de l'architecture logicielle qui sont impliqués dans l</w:t>
      </w:r>
      <w:r w:rsidR="004050D1">
        <w:t>e problème</w:t>
      </w:r>
      <w:r w:rsidR="0060005D" w:rsidRPr="004050D1">
        <w:t xml:space="preserve"> (modules et composants)</w:t>
      </w:r>
      <w:r>
        <w:t>;</w:t>
      </w:r>
    </w:p>
    <w:p w:rsidR="0060005D" w:rsidRPr="004050D1" w:rsidRDefault="00C57069" w:rsidP="0060005D">
      <w:pPr>
        <w:pStyle w:val="ListParagraph"/>
        <w:numPr>
          <w:ilvl w:val="0"/>
          <w:numId w:val="1"/>
        </w:numPr>
      </w:pPr>
      <w:r>
        <w:t>i</w:t>
      </w:r>
      <w:r w:rsidR="0060005D" w:rsidRPr="004050D1">
        <w:t>dentifier dans la documentation architecturale les parties qui décrivent les éléments impliqués dans l</w:t>
      </w:r>
      <w:r w:rsidR="004050D1">
        <w:t>e</w:t>
      </w:r>
      <w:r w:rsidR="0060005D" w:rsidRPr="004050D1">
        <w:t xml:space="preserve"> probl</w:t>
      </w:r>
      <w:r w:rsidR="004050D1">
        <w:t>ème</w:t>
      </w:r>
      <w:r w:rsidR="0060005D" w:rsidRPr="004050D1">
        <w:t xml:space="preserve"> (diverses vues architecturales et </w:t>
      </w:r>
      <w:r>
        <w:t>la description du comportement);</w:t>
      </w:r>
    </w:p>
    <w:p w:rsidR="0060005D" w:rsidRPr="004050D1" w:rsidRDefault="00C57069" w:rsidP="0060005D">
      <w:pPr>
        <w:pStyle w:val="ListParagraph"/>
        <w:numPr>
          <w:ilvl w:val="0"/>
          <w:numId w:val="1"/>
        </w:numPr>
      </w:pPr>
      <w:r>
        <w:t>i</w:t>
      </w:r>
      <w:r w:rsidR="0060005D" w:rsidRPr="004050D1">
        <w:t xml:space="preserve">dentifier les tâches à réaliser pour </w:t>
      </w:r>
      <w:r w:rsidR="004050D1" w:rsidRPr="004050D1">
        <w:t>traiter chaque risque identifié</w:t>
      </w:r>
      <w:r>
        <w:t>;</w:t>
      </w:r>
    </w:p>
    <w:p w:rsidR="004050D1" w:rsidRPr="004050D1" w:rsidRDefault="00C57069" w:rsidP="0060005D">
      <w:pPr>
        <w:pStyle w:val="ListParagraph"/>
        <w:numPr>
          <w:ilvl w:val="0"/>
          <w:numId w:val="1"/>
        </w:numPr>
      </w:pPr>
      <w:r>
        <w:t>a</w:t>
      </w:r>
      <w:r w:rsidR="004050D1" w:rsidRPr="004050D1">
        <w:t>ssocier chaque tâche identifiée aux él</w:t>
      </w:r>
      <w:r>
        <w:t>éments architecturaux impliqués;</w:t>
      </w:r>
    </w:p>
    <w:p w:rsidR="0060005D" w:rsidRPr="004050D1" w:rsidRDefault="00C57069" w:rsidP="0060005D">
      <w:pPr>
        <w:pStyle w:val="ListParagraph"/>
        <w:numPr>
          <w:ilvl w:val="0"/>
          <w:numId w:val="1"/>
        </w:numPr>
      </w:pPr>
      <w:r>
        <w:t>c</w:t>
      </w:r>
      <w:r w:rsidR="004050D1" w:rsidRPr="004050D1">
        <w:t>ombiner les tâches identifiées pour chacun des risques pour obtenir une liste finale de tâches à réaliser.</w:t>
      </w:r>
    </w:p>
    <w:p w:rsidR="0060005D" w:rsidRPr="004050D1" w:rsidRDefault="004050D1" w:rsidP="0060005D">
      <w:r w:rsidRPr="004050D1">
        <w:t>Note</w:t>
      </w:r>
      <w:r w:rsidR="00890604">
        <w:t>r</w:t>
      </w:r>
      <w:r w:rsidRPr="004050D1">
        <w:t xml:space="preserve"> qu'il s'agit ici exclusivement de la planification d'une modification. La modification à l'architecture sera réalisée plus tard </w:t>
      </w:r>
      <w:r w:rsidR="00890604">
        <w:t>et utilisera d'autres documents</w:t>
      </w:r>
      <w:r w:rsidRPr="004050D1">
        <w:t>.</w:t>
      </w:r>
    </w:p>
    <w:p w:rsidR="004050D1" w:rsidRPr="004050D1" w:rsidRDefault="004050D1" w:rsidP="00163C9C">
      <w:pPr>
        <w:pStyle w:val="Title1"/>
      </w:pPr>
      <w:r w:rsidRPr="004050D1">
        <w:t>Analyse détaillée du scénario</w:t>
      </w:r>
    </w:p>
    <w:p w:rsidR="00FD1D84" w:rsidRDefault="00477BB0" w:rsidP="005A64CE">
      <w:pPr>
        <w:pStyle w:val="Directives"/>
      </w:pPr>
      <w:r>
        <w:t xml:space="preserve">Inclure l'analyse détaillée du scénario ici. </w:t>
      </w:r>
      <w:r w:rsidR="00890604">
        <w:t xml:space="preserve">Cette analyse est un intrant à la démarche de planification. L'analyse </w:t>
      </w:r>
      <w:r>
        <w:t>devrait inclure au moins:</w:t>
      </w:r>
    </w:p>
    <w:p w:rsidR="00477BB0" w:rsidRDefault="00477BB0" w:rsidP="00477BB0">
      <w:pPr>
        <w:pStyle w:val="Directives"/>
        <w:numPr>
          <w:ilvl w:val="0"/>
          <w:numId w:val="4"/>
        </w:numPr>
        <w:ind w:left="714" w:hanging="357"/>
      </w:pPr>
      <w:r>
        <w:t>l'attribut de qualité visé par le scénario;</w:t>
      </w:r>
    </w:p>
    <w:p w:rsidR="00477BB0" w:rsidRDefault="00477BB0" w:rsidP="00477BB0">
      <w:pPr>
        <w:pStyle w:val="Directives"/>
        <w:numPr>
          <w:ilvl w:val="0"/>
          <w:numId w:val="4"/>
        </w:numPr>
        <w:ind w:left="714" w:hanging="357"/>
      </w:pPr>
      <w:r>
        <w:t>le scénario de qualité complet avec ses six parties (stimulus, source du stimulus, environnement, artéfact, réponse et mesure de réponse);</w:t>
      </w:r>
    </w:p>
    <w:p w:rsidR="00477BB0" w:rsidRDefault="00477BB0" w:rsidP="00477BB0">
      <w:pPr>
        <w:pStyle w:val="Directives"/>
        <w:numPr>
          <w:ilvl w:val="0"/>
          <w:numId w:val="4"/>
        </w:numPr>
      </w:pPr>
      <w:r>
        <w:t>les principales décisions architecturales liées au scénario, avec le raisonnement qui les justifie;</w:t>
      </w:r>
    </w:p>
    <w:p w:rsidR="00477BB0" w:rsidRDefault="00477BB0" w:rsidP="00477BB0">
      <w:pPr>
        <w:pStyle w:val="Directives"/>
        <w:numPr>
          <w:ilvl w:val="0"/>
          <w:numId w:val="4"/>
        </w:numPr>
      </w:pPr>
      <w:r>
        <w:t>les principaux risques associés à ce scénario;</w:t>
      </w:r>
    </w:p>
    <w:p w:rsidR="00477BB0" w:rsidRDefault="00477BB0" w:rsidP="00477BB0">
      <w:pPr>
        <w:pStyle w:val="Directives"/>
        <w:numPr>
          <w:ilvl w:val="0"/>
          <w:numId w:val="4"/>
        </w:numPr>
      </w:pPr>
      <w:r>
        <w:t>les principaux compromis, le cas échéant, avec d'autres attributs de qualité.</w:t>
      </w:r>
    </w:p>
    <w:p w:rsidR="00890604" w:rsidRDefault="00890604" w:rsidP="00890604">
      <w:pPr>
        <w:pStyle w:val="Directives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76"/>
        <w:gridCol w:w="1985"/>
        <w:gridCol w:w="5139"/>
      </w:tblGrid>
      <w:tr w:rsidR="00890604" w:rsidTr="00C57069">
        <w:tc>
          <w:tcPr>
            <w:tcW w:w="9500" w:type="dxa"/>
            <w:gridSpan w:val="3"/>
            <w:shd w:val="clear" w:color="auto" w:fill="92CDDC" w:themeFill="accent5" w:themeFillTint="99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Analyse détaillé</w:t>
            </w:r>
            <w:r>
              <w:rPr>
                <w:sz w:val="20"/>
              </w:rPr>
              <w:t>e</w:t>
            </w:r>
            <w:r w:rsidRPr="00890604">
              <w:rPr>
                <w:sz w:val="20"/>
              </w:rPr>
              <w:t xml:space="preserve"> de scénario</w:t>
            </w:r>
          </w:p>
        </w:tc>
      </w:tr>
      <w:tr w:rsidR="00890604" w:rsidTr="00890604">
        <w:tc>
          <w:tcPr>
            <w:tcW w:w="2376" w:type="dxa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Attribut de qualité</w:t>
            </w:r>
          </w:p>
        </w:tc>
        <w:tc>
          <w:tcPr>
            <w:tcW w:w="7124" w:type="dxa"/>
            <w:gridSpan w:val="2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890604">
        <w:tc>
          <w:tcPr>
            <w:tcW w:w="2376" w:type="dxa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Scénario</w:t>
            </w:r>
          </w:p>
        </w:tc>
        <w:tc>
          <w:tcPr>
            <w:tcW w:w="7124" w:type="dxa"/>
            <w:gridSpan w:val="2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890604">
        <w:tc>
          <w:tcPr>
            <w:tcW w:w="2376" w:type="dxa"/>
            <w:vMerge w:val="restart"/>
            <w:vAlign w:val="center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Détails du scénario</w:t>
            </w:r>
          </w:p>
        </w:tc>
        <w:tc>
          <w:tcPr>
            <w:tcW w:w="1985" w:type="dxa"/>
            <w:vAlign w:val="center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Stimulus</w:t>
            </w:r>
          </w:p>
        </w:tc>
        <w:tc>
          <w:tcPr>
            <w:tcW w:w="5139" w:type="dxa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890604">
        <w:tc>
          <w:tcPr>
            <w:tcW w:w="2376" w:type="dxa"/>
            <w:vMerge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  <w:tc>
          <w:tcPr>
            <w:tcW w:w="1985" w:type="dxa"/>
            <w:vAlign w:val="center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Source du stimulus</w:t>
            </w:r>
          </w:p>
        </w:tc>
        <w:tc>
          <w:tcPr>
            <w:tcW w:w="5139" w:type="dxa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890604">
        <w:tc>
          <w:tcPr>
            <w:tcW w:w="2376" w:type="dxa"/>
            <w:vMerge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  <w:tc>
          <w:tcPr>
            <w:tcW w:w="1985" w:type="dxa"/>
            <w:vAlign w:val="center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Environnement</w:t>
            </w:r>
          </w:p>
        </w:tc>
        <w:tc>
          <w:tcPr>
            <w:tcW w:w="5139" w:type="dxa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890604">
        <w:tc>
          <w:tcPr>
            <w:tcW w:w="2376" w:type="dxa"/>
            <w:vMerge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  <w:tc>
          <w:tcPr>
            <w:tcW w:w="1985" w:type="dxa"/>
            <w:vAlign w:val="center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Artéfact</w:t>
            </w:r>
          </w:p>
        </w:tc>
        <w:tc>
          <w:tcPr>
            <w:tcW w:w="5139" w:type="dxa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890604">
        <w:tc>
          <w:tcPr>
            <w:tcW w:w="2376" w:type="dxa"/>
            <w:vMerge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  <w:tc>
          <w:tcPr>
            <w:tcW w:w="1985" w:type="dxa"/>
            <w:vAlign w:val="center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Réponse</w:t>
            </w:r>
          </w:p>
        </w:tc>
        <w:tc>
          <w:tcPr>
            <w:tcW w:w="5139" w:type="dxa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890604">
        <w:tc>
          <w:tcPr>
            <w:tcW w:w="2376" w:type="dxa"/>
            <w:vMerge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  <w:tc>
          <w:tcPr>
            <w:tcW w:w="1985" w:type="dxa"/>
            <w:vAlign w:val="center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Mesure de réponse</w:t>
            </w:r>
          </w:p>
        </w:tc>
        <w:tc>
          <w:tcPr>
            <w:tcW w:w="5139" w:type="dxa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16154B">
        <w:tc>
          <w:tcPr>
            <w:tcW w:w="2376" w:type="dxa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Décisions architecturales et raisonnement</w:t>
            </w:r>
          </w:p>
        </w:tc>
        <w:tc>
          <w:tcPr>
            <w:tcW w:w="7124" w:type="dxa"/>
            <w:gridSpan w:val="2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534E63">
        <w:tc>
          <w:tcPr>
            <w:tcW w:w="2376" w:type="dxa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Risques</w:t>
            </w:r>
          </w:p>
        </w:tc>
        <w:tc>
          <w:tcPr>
            <w:tcW w:w="7124" w:type="dxa"/>
            <w:gridSpan w:val="2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  <w:tr w:rsidR="00890604" w:rsidTr="00827CA7">
        <w:tc>
          <w:tcPr>
            <w:tcW w:w="2376" w:type="dxa"/>
          </w:tcPr>
          <w:p w:rsidR="00890604" w:rsidRPr="00890604" w:rsidRDefault="00890604" w:rsidP="00890604">
            <w:pPr>
              <w:rPr>
                <w:sz w:val="20"/>
              </w:rPr>
            </w:pPr>
            <w:r w:rsidRPr="00890604">
              <w:rPr>
                <w:sz w:val="20"/>
              </w:rPr>
              <w:t>Compromis</w:t>
            </w:r>
          </w:p>
        </w:tc>
        <w:tc>
          <w:tcPr>
            <w:tcW w:w="7124" w:type="dxa"/>
            <w:gridSpan w:val="2"/>
          </w:tcPr>
          <w:p w:rsidR="00890604" w:rsidRPr="00890604" w:rsidRDefault="00890604" w:rsidP="00890604">
            <w:pPr>
              <w:rPr>
                <w:sz w:val="20"/>
              </w:rPr>
            </w:pPr>
          </w:p>
        </w:tc>
      </w:tr>
    </w:tbl>
    <w:p w:rsidR="00890604" w:rsidRDefault="00890604" w:rsidP="00890604"/>
    <w:p w:rsidR="004050D1" w:rsidRDefault="004050D1" w:rsidP="004050D1">
      <w:pPr>
        <w:pStyle w:val="Heading1"/>
      </w:pPr>
      <w:r>
        <w:t>Description du problème</w:t>
      </w:r>
    </w:p>
    <w:p w:rsidR="004050D1" w:rsidRDefault="004050D1" w:rsidP="00477BB0">
      <w:pPr>
        <w:pStyle w:val="Directives"/>
      </w:pPr>
      <w:r>
        <w:t xml:space="preserve">Fournissez </w:t>
      </w:r>
      <w:r w:rsidR="005C4AF2">
        <w:t>u</w:t>
      </w:r>
      <w:r>
        <w:t>ne description détaillée du problème à résoudre. Vérifier les risques mentionnés et assurez-vous de bien comprendre leur signification.</w:t>
      </w:r>
      <w:r w:rsidR="00FD1D84">
        <w:t xml:space="preserve"> Utilisez la documentation architecturale pour obtenir plus d'information. Discutez avec les membres de votre équipe ce que vous pensez que le problème est.</w:t>
      </w:r>
    </w:p>
    <w:p w:rsidR="004050D1" w:rsidRDefault="00477BB0" w:rsidP="004050D1">
      <w:r>
        <w:t>Cette section décrit le problème architectural spécifique que l'on souhaite résoudre.</w:t>
      </w:r>
    </w:p>
    <w:p w:rsidR="00FD1D84" w:rsidRDefault="00477BB0">
      <w:r>
        <w:t>Le problème est …</w:t>
      </w:r>
    </w:p>
    <w:p w:rsidR="00FD1D84" w:rsidRDefault="00FD1D84" w:rsidP="00FD1D84">
      <w:pPr>
        <w:pStyle w:val="Heading1"/>
      </w:pPr>
      <w:r>
        <w:t>Éléments architecturaux affectés</w:t>
      </w:r>
    </w:p>
    <w:p w:rsidR="00477BB0" w:rsidRDefault="00477BB0" w:rsidP="00477BB0">
      <w:r w:rsidRPr="00477BB0">
        <w:t>Cette section identifie les éléments architecturaux</w:t>
      </w:r>
      <w:r w:rsidR="00336F6D">
        <w:t xml:space="preserve"> affectés par le problème décrit à la section précédente.</w:t>
      </w:r>
    </w:p>
    <w:p w:rsidR="00336F6D" w:rsidRDefault="00336F6D" w:rsidP="00336F6D">
      <w:pPr>
        <w:pStyle w:val="Directives"/>
      </w:pPr>
      <w:r>
        <w:t>Identifiez les composants et/ou connecteurs impliqués dans ce scénario.</w:t>
      </w:r>
    </w:p>
    <w:p w:rsidR="00336F6D" w:rsidRDefault="00336F6D" w:rsidP="00336F6D">
      <w:pPr>
        <w:pStyle w:val="Directives"/>
      </w:pPr>
    </w:p>
    <w:p w:rsidR="00336F6D" w:rsidRDefault="00336F6D" w:rsidP="00336F6D">
      <w:pPr>
        <w:pStyle w:val="Directives"/>
      </w:pPr>
      <w:r w:rsidRPr="00FD1D84">
        <w:t>&lt;&lt; inclure la/les vues architecturales pertinente(s) ici</w:t>
      </w:r>
      <w:r>
        <w:t>, et marquer les éléments affectés par le problème dans cette/ces vue(s)</w:t>
      </w:r>
      <w:r w:rsidRPr="00FD1D84">
        <w:t xml:space="preserve"> &gt;&gt;</w:t>
      </w:r>
    </w:p>
    <w:p w:rsidR="00336F6D" w:rsidRDefault="00336F6D" w:rsidP="00336F6D">
      <w:pPr>
        <w:pStyle w:val="Directives"/>
      </w:pPr>
    </w:p>
    <w:p w:rsidR="002A4C50" w:rsidRDefault="00336F6D" w:rsidP="00336F6D">
      <w:pPr>
        <w:pStyle w:val="Directives"/>
      </w:pPr>
      <w:r>
        <w:t>Associez les modules pertinents aux composants et connecteurs impliqués dans ce scénario</w:t>
      </w:r>
      <w:r w:rsidR="002A4C50">
        <w:t>. Dan</w:t>
      </w:r>
      <w:r w:rsidR="00F64D9C">
        <w:t>s</w:t>
      </w:r>
      <w:r w:rsidR="002A4C50">
        <w:t xml:space="preserve"> le tableau </w:t>
      </w:r>
      <w:r w:rsidR="00203D2B">
        <w:t>ici-bas</w:t>
      </w:r>
      <w:r w:rsidR="002A4C50">
        <w:t>:</w:t>
      </w:r>
    </w:p>
    <w:p w:rsidR="002A4C50" w:rsidRDefault="002A4C50" w:rsidP="002A4C50">
      <w:pPr>
        <w:pStyle w:val="Directives"/>
        <w:numPr>
          <w:ilvl w:val="0"/>
          <w:numId w:val="6"/>
        </w:numPr>
      </w:pPr>
      <w:r>
        <w:t>identifiez les composants dans les entêtes de colonnes;</w:t>
      </w:r>
    </w:p>
    <w:p w:rsidR="002A4C50" w:rsidRDefault="002A4C50" w:rsidP="002A4C50">
      <w:pPr>
        <w:pStyle w:val="Directives"/>
        <w:numPr>
          <w:ilvl w:val="0"/>
          <w:numId w:val="6"/>
        </w:numPr>
      </w:pPr>
      <w:r>
        <w:t>identifiez les modules dans les ent</w:t>
      </w:r>
      <w:r w:rsidR="00203D2B">
        <w:t>ê</w:t>
      </w:r>
      <w:r>
        <w:t>tes de rangées;</w:t>
      </w:r>
    </w:p>
    <w:p w:rsidR="00336F6D" w:rsidRDefault="002A4C50" w:rsidP="002A4C50">
      <w:pPr>
        <w:pStyle w:val="Directives"/>
        <w:numPr>
          <w:ilvl w:val="0"/>
          <w:numId w:val="6"/>
        </w:numPr>
      </w:pPr>
      <w:r>
        <w:t>marquez d'un "X" les cellules pertinentes</w:t>
      </w:r>
      <w:r w:rsidR="00970AEA">
        <w:t>;</w:t>
      </w:r>
    </w:p>
    <w:p w:rsidR="00970AEA" w:rsidRDefault="00970AEA" w:rsidP="00970AEA">
      <w:pPr>
        <w:pStyle w:val="Directives"/>
        <w:numPr>
          <w:ilvl w:val="0"/>
          <w:numId w:val="6"/>
        </w:numPr>
      </w:pPr>
      <w:r>
        <w:t>i</w:t>
      </w:r>
      <w:r>
        <w:t>ndiquez quels éléments changent avec certitude et quels éléments changent possiblement</w:t>
      </w:r>
      <w:r>
        <w:t>.</w:t>
      </w:r>
    </w:p>
    <w:p w:rsidR="00336F6D" w:rsidRDefault="00336F6D" w:rsidP="00336F6D">
      <w:pPr>
        <w:pStyle w:val="Directives"/>
      </w:pPr>
    </w:p>
    <w:p w:rsidR="00F64D9C" w:rsidRDefault="00F64D9C" w:rsidP="00336F6D">
      <w:pPr>
        <w:pStyle w:val="Directives"/>
      </w:pPr>
      <w:r>
        <w:t>Ajoutez des colonnes / rangées au besoin. Supprimez les rangées et colonnes vides une fois que vous avez terminé.</w:t>
      </w:r>
    </w:p>
    <w:p w:rsidR="00F64D9C" w:rsidRDefault="00F64D9C" w:rsidP="00336F6D">
      <w:pPr>
        <w:pStyle w:val="Directives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24"/>
        <w:gridCol w:w="498"/>
        <w:gridCol w:w="498"/>
        <w:gridCol w:w="498"/>
        <w:gridCol w:w="454"/>
        <w:gridCol w:w="454"/>
        <w:gridCol w:w="454"/>
        <w:gridCol w:w="454"/>
        <w:gridCol w:w="454"/>
        <w:gridCol w:w="454"/>
        <w:gridCol w:w="454"/>
        <w:gridCol w:w="454"/>
        <w:gridCol w:w="454"/>
        <w:gridCol w:w="454"/>
        <w:gridCol w:w="454"/>
      </w:tblGrid>
      <w:tr w:rsidR="002A4C50" w:rsidTr="002A4C50">
        <w:trPr>
          <w:cantSplit/>
          <w:trHeight w:val="293"/>
        </w:trPr>
        <w:tc>
          <w:tcPr>
            <w:tcW w:w="1324" w:type="dxa"/>
            <w:shd w:val="clear" w:color="auto" w:fill="FBD4B4" w:themeFill="accent6" w:themeFillTint="66"/>
            <w:vAlign w:val="center"/>
          </w:tcPr>
          <w:p w:rsidR="002A4C50" w:rsidRDefault="002A4C50" w:rsidP="002A4C50">
            <w:pPr>
              <w:jc w:val="right"/>
            </w:pPr>
          </w:p>
          <w:p w:rsidR="002A4C50" w:rsidRDefault="002A4C50" w:rsidP="002A4C50">
            <w:pPr>
              <w:jc w:val="right"/>
            </w:pPr>
            <w:r>
              <w:t>Composants</w:t>
            </w:r>
          </w:p>
          <w:p w:rsidR="002A4C50" w:rsidRDefault="002A4C50" w:rsidP="002A4C50">
            <w:pPr>
              <w:jc w:val="right"/>
            </w:pPr>
          </w:p>
        </w:tc>
        <w:tc>
          <w:tcPr>
            <w:tcW w:w="498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  <w:r>
              <w:t>Comp1</w:t>
            </w:r>
          </w:p>
        </w:tc>
        <w:tc>
          <w:tcPr>
            <w:tcW w:w="498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  <w:r>
              <w:t>Comp2</w:t>
            </w:r>
          </w:p>
        </w:tc>
        <w:tc>
          <w:tcPr>
            <w:tcW w:w="498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  <w:r>
              <w:t>…</w:t>
            </w: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</w:tr>
      <w:tr w:rsidR="002A4C50" w:rsidTr="002A4C50">
        <w:trPr>
          <w:cantSplit/>
          <w:trHeight w:val="869"/>
        </w:trPr>
        <w:tc>
          <w:tcPr>
            <w:tcW w:w="1324" w:type="dxa"/>
            <w:shd w:val="clear" w:color="auto" w:fill="92CDDC" w:themeFill="accent5" w:themeFillTint="99"/>
            <w:vAlign w:val="center"/>
          </w:tcPr>
          <w:p w:rsidR="002A4C50" w:rsidRDefault="002A4C50" w:rsidP="002A4C50">
            <w:r>
              <w:t>Modules</w:t>
            </w:r>
          </w:p>
        </w:tc>
        <w:tc>
          <w:tcPr>
            <w:tcW w:w="498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98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98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  <w:tc>
          <w:tcPr>
            <w:tcW w:w="454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890604">
            <w:pPr>
              <w:ind w:left="113" w:right="113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>
            <w:r>
              <w:t>Mod1</w:t>
            </w: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>
            <w:r>
              <w:t>Mod2</w:t>
            </w: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>
            <w:r>
              <w:t>…</w:t>
            </w: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/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/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/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/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/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/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/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  <w:tr w:rsidR="00AC1093" w:rsidTr="002A4C50">
        <w:tc>
          <w:tcPr>
            <w:tcW w:w="1324" w:type="dxa"/>
            <w:shd w:val="clear" w:color="auto" w:fill="92CDDC" w:themeFill="accent5" w:themeFillTint="99"/>
          </w:tcPr>
          <w:p w:rsidR="00AC1093" w:rsidRDefault="00AC1093" w:rsidP="00890604"/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98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  <w:tc>
          <w:tcPr>
            <w:tcW w:w="454" w:type="dxa"/>
            <w:vAlign w:val="center"/>
          </w:tcPr>
          <w:p w:rsidR="00AC1093" w:rsidRDefault="00AC1093" w:rsidP="00AC1093">
            <w:pPr>
              <w:jc w:val="center"/>
            </w:pPr>
          </w:p>
        </w:tc>
      </w:tr>
    </w:tbl>
    <w:p w:rsidR="00163C9C" w:rsidRDefault="00163C9C" w:rsidP="00163C9C">
      <w:pPr>
        <w:pStyle w:val="Heading1"/>
      </w:pPr>
      <w:r w:rsidRPr="005C4AF2">
        <w:t>Documentation architecturale pertinente</w:t>
      </w:r>
    </w:p>
    <w:p w:rsidR="005C4AF2" w:rsidRDefault="005C4AF2" w:rsidP="00477BB0">
      <w:pPr>
        <w:pStyle w:val="Directives"/>
      </w:pPr>
      <w:r>
        <w:t>Identifiez les éléments de documentation architecturale pertinents pour raisonner à propos du problème à résoudre. Énumérez les titres et numéros de chapitre ou sections. Vérifiez toutes les vues architecturales, de même que la documentation liée au comportement.</w:t>
      </w:r>
    </w:p>
    <w:p w:rsidR="00336F6D" w:rsidRDefault="00336F6D" w:rsidP="00477BB0">
      <w:pPr>
        <w:pStyle w:val="Directives"/>
      </w:pPr>
    </w:p>
    <w:p w:rsidR="00336F6D" w:rsidRDefault="00336F6D" w:rsidP="00336F6D">
      <w:r>
        <w:t>Les portions suivantes de la documentation architecturale sont pertinentes et contiennent de l'information utile liée au problème à l'étude.</w:t>
      </w:r>
    </w:p>
    <w:p w:rsidR="002A4C50" w:rsidRDefault="002A4C50" w:rsidP="002A4C50">
      <w:pPr>
        <w:pStyle w:val="ListParagraph"/>
        <w:numPr>
          <w:ilvl w:val="0"/>
          <w:numId w:val="5"/>
        </w:numPr>
      </w:pPr>
      <w:r>
        <w:t>Section xxx</w:t>
      </w:r>
      <w:r w:rsidR="00F64D9C">
        <w:t xml:space="preserve"> – vue modules</w:t>
      </w:r>
    </w:p>
    <w:p w:rsidR="002A4C50" w:rsidRDefault="002A4C50" w:rsidP="002A4C50">
      <w:pPr>
        <w:pStyle w:val="ListParagraph"/>
        <w:numPr>
          <w:ilvl w:val="0"/>
          <w:numId w:val="5"/>
        </w:numPr>
      </w:pPr>
      <w:r>
        <w:t xml:space="preserve">Section </w:t>
      </w:r>
      <w:proofErr w:type="spellStart"/>
      <w:r>
        <w:t>yyy</w:t>
      </w:r>
      <w:proofErr w:type="spellEnd"/>
      <w:r w:rsidR="00F64D9C">
        <w:t xml:space="preserve"> – détails du composant zzz</w:t>
      </w:r>
    </w:p>
    <w:p w:rsidR="002A4C50" w:rsidRDefault="002A4C50" w:rsidP="002A4C50">
      <w:pPr>
        <w:pStyle w:val="ListParagraph"/>
        <w:numPr>
          <w:ilvl w:val="0"/>
          <w:numId w:val="5"/>
        </w:numPr>
      </w:pPr>
      <w:r>
        <w:t>…</w:t>
      </w:r>
    </w:p>
    <w:p w:rsidR="005C4AF2" w:rsidRDefault="005C4AF2" w:rsidP="005C4AF2">
      <w:pPr>
        <w:pStyle w:val="Heading1"/>
      </w:pPr>
      <w:r>
        <w:t>Identification des tâches</w:t>
      </w:r>
    </w:p>
    <w:p w:rsidR="005C4AF2" w:rsidRDefault="005C4AF2" w:rsidP="00477BB0">
      <w:pPr>
        <w:pStyle w:val="Directives"/>
      </w:pPr>
      <w:r>
        <w:t>Pour chacun des ris</w:t>
      </w:r>
      <w:r w:rsidR="008C0A88">
        <w:t>q</w:t>
      </w:r>
      <w:r>
        <w:t xml:space="preserve">ues identifiés, </w:t>
      </w:r>
      <w:r w:rsidR="008C0A88">
        <w:t>énumérez les tâches à réaliser pour résoudre ou mitiger ces risques.</w:t>
      </w:r>
      <w:r w:rsidR="00336F6D">
        <w:t xml:space="preserve"> </w:t>
      </w:r>
      <w:r w:rsidR="002A4C50">
        <w:t xml:space="preserve">S'il manque d'information, il devrait y avoir une ou plusieurs tâches spécifiques visant à l'obtenir. </w:t>
      </w:r>
      <w:r w:rsidR="00336F6D">
        <w:t>Commencez par le risque, et sous chaque risque énumérez les tâches</w:t>
      </w:r>
      <w:r w:rsidR="002A4C50">
        <w:t>.</w:t>
      </w:r>
      <w:r w:rsidR="00F64D9C">
        <w:t xml:space="preserve"> Numérotez vos tâches T1, T2, … Ceci sera utile dans la section suivante.</w:t>
      </w:r>
    </w:p>
    <w:p w:rsidR="00477BB0" w:rsidRDefault="00477BB0" w:rsidP="00477BB0">
      <w:pPr>
        <w:pStyle w:val="Directives"/>
      </w:pPr>
    </w:p>
    <w:p w:rsidR="008C0A88" w:rsidRPr="00AC1093" w:rsidRDefault="00AC1093" w:rsidP="008C0A88">
      <w:pPr>
        <w:pStyle w:val="ListParagraph"/>
        <w:numPr>
          <w:ilvl w:val="0"/>
          <w:numId w:val="3"/>
        </w:numPr>
      </w:pPr>
      <w:r w:rsidRPr="00AC1093">
        <w:t>&lt;&lt; Description du risque R1 &gt;&gt;</w:t>
      </w:r>
    </w:p>
    <w:p w:rsidR="008C0A88" w:rsidRDefault="00AC1093" w:rsidP="008C0A88">
      <w:pPr>
        <w:pStyle w:val="ListParagraph"/>
        <w:numPr>
          <w:ilvl w:val="1"/>
          <w:numId w:val="3"/>
        </w:numPr>
        <w:ind w:left="993" w:hanging="284"/>
      </w:pPr>
      <w:r>
        <w:rPr>
          <w:lang w:val="en-CA"/>
        </w:rPr>
        <w:t>&lt;&lt;Description t</w:t>
      </w:r>
      <w:proofErr w:type="spellStart"/>
      <w:r>
        <w:t>âche</w:t>
      </w:r>
      <w:proofErr w:type="spellEnd"/>
      <w:r>
        <w:t xml:space="preserve"> 1</w:t>
      </w:r>
      <w:r>
        <w:rPr>
          <w:lang w:val="en-CA"/>
        </w:rPr>
        <w:t xml:space="preserve"> &gt;&gt;</w:t>
      </w:r>
    </w:p>
    <w:p w:rsidR="008C0A88" w:rsidRDefault="00AC1093" w:rsidP="00AC1093">
      <w:pPr>
        <w:pStyle w:val="ListParagraph"/>
        <w:numPr>
          <w:ilvl w:val="1"/>
          <w:numId w:val="3"/>
        </w:numPr>
        <w:ind w:left="993" w:hanging="284"/>
      </w:pPr>
      <w:r>
        <w:rPr>
          <w:lang w:val="en-CA"/>
        </w:rPr>
        <w:t>&lt;&lt;Description t</w:t>
      </w:r>
      <w:proofErr w:type="spellStart"/>
      <w:r>
        <w:t>âche</w:t>
      </w:r>
      <w:proofErr w:type="spellEnd"/>
      <w:r>
        <w:t xml:space="preserve"> 2</w:t>
      </w:r>
      <w:r>
        <w:rPr>
          <w:lang w:val="en-CA"/>
        </w:rPr>
        <w:t xml:space="preserve"> &gt;&gt;</w:t>
      </w:r>
    </w:p>
    <w:p w:rsidR="008C0A88" w:rsidRDefault="00AC1093" w:rsidP="00AC1093">
      <w:pPr>
        <w:pStyle w:val="ListParagraph"/>
        <w:numPr>
          <w:ilvl w:val="1"/>
          <w:numId w:val="3"/>
        </w:numPr>
        <w:ind w:left="993" w:hanging="284"/>
      </w:pPr>
      <w:r>
        <w:t>…</w:t>
      </w:r>
    </w:p>
    <w:p w:rsidR="005C4AF2" w:rsidRDefault="00AC1093" w:rsidP="008C0A88">
      <w:pPr>
        <w:pStyle w:val="ListParagraph"/>
        <w:numPr>
          <w:ilvl w:val="0"/>
          <w:numId w:val="3"/>
        </w:numPr>
      </w:pPr>
      <w:r w:rsidRPr="00AC1093">
        <w:t>&lt;&lt; Description du risque R</w:t>
      </w:r>
      <w:r>
        <w:t>2</w:t>
      </w:r>
      <w:r w:rsidRPr="00AC1093">
        <w:t xml:space="preserve"> &gt;&gt;</w:t>
      </w:r>
    </w:p>
    <w:p w:rsidR="008C0A88" w:rsidRDefault="008C0A88" w:rsidP="008C0A88">
      <w:pPr>
        <w:pStyle w:val="ListParagraph"/>
        <w:numPr>
          <w:ilvl w:val="1"/>
          <w:numId w:val="3"/>
        </w:numPr>
        <w:ind w:left="993" w:hanging="284"/>
      </w:pPr>
      <w:r>
        <w:t xml:space="preserve"> </w:t>
      </w:r>
    </w:p>
    <w:p w:rsidR="008C0A88" w:rsidRDefault="008C0A88" w:rsidP="008C0A88">
      <w:pPr>
        <w:pStyle w:val="ListParagraph"/>
        <w:numPr>
          <w:ilvl w:val="1"/>
          <w:numId w:val="3"/>
        </w:numPr>
        <w:ind w:left="993" w:hanging="284"/>
      </w:pPr>
      <w:r>
        <w:t xml:space="preserve"> </w:t>
      </w:r>
    </w:p>
    <w:p w:rsidR="008C0A88" w:rsidRDefault="008C0A88" w:rsidP="00AC1093">
      <w:pPr>
        <w:pStyle w:val="ListParagraph"/>
        <w:numPr>
          <w:ilvl w:val="1"/>
          <w:numId w:val="3"/>
        </w:numPr>
        <w:ind w:left="993" w:hanging="284"/>
      </w:pPr>
      <w:r>
        <w:t xml:space="preserve"> </w:t>
      </w:r>
    </w:p>
    <w:p w:rsidR="005C4AF2" w:rsidRDefault="00AC1093" w:rsidP="005C4AF2">
      <w:pPr>
        <w:pStyle w:val="ListParagraph"/>
        <w:numPr>
          <w:ilvl w:val="0"/>
          <w:numId w:val="3"/>
        </w:numPr>
      </w:pPr>
      <w:r w:rsidRPr="00AC1093">
        <w:t>&lt;&lt; Description du risque R</w:t>
      </w:r>
      <w:r>
        <w:t>3</w:t>
      </w:r>
      <w:r w:rsidRPr="00AC1093">
        <w:t xml:space="preserve"> &gt;&gt;</w:t>
      </w:r>
    </w:p>
    <w:p w:rsidR="008C0A88" w:rsidRDefault="008C0A88" w:rsidP="008C0A88">
      <w:pPr>
        <w:pStyle w:val="ListParagraph"/>
        <w:numPr>
          <w:ilvl w:val="1"/>
          <w:numId w:val="3"/>
        </w:numPr>
        <w:ind w:left="993" w:hanging="284"/>
      </w:pPr>
      <w:r>
        <w:t xml:space="preserve"> </w:t>
      </w:r>
    </w:p>
    <w:p w:rsidR="008C0A88" w:rsidRDefault="008C0A88" w:rsidP="008C0A88">
      <w:pPr>
        <w:pStyle w:val="ListParagraph"/>
        <w:numPr>
          <w:ilvl w:val="1"/>
          <w:numId w:val="3"/>
        </w:numPr>
        <w:ind w:left="993" w:hanging="284"/>
      </w:pPr>
      <w:r>
        <w:t xml:space="preserve"> </w:t>
      </w:r>
    </w:p>
    <w:p w:rsidR="008C0A88" w:rsidRDefault="008C0A88" w:rsidP="00AC1093">
      <w:pPr>
        <w:pStyle w:val="ListParagraph"/>
        <w:numPr>
          <w:ilvl w:val="1"/>
          <w:numId w:val="3"/>
        </w:numPr>
        <w:ind w:left="993" w:hanging="284"/>
      </w:pPr>
      <w:r>
        <w:t xml:space="preserve"> </w:t>
      </w:r>
    </w:p>
    <w:p w:rsidR="005C4AF2" w:rsidRDefault="00AC1093" w:rsidP="005C4AF2">
      <w:pPr>
        <w:pStyle w:val="ListParagraph"/>
        <w:numPr>
          <w:ilvl w:val="0"/>
          <w:numId w:val="3"/>
        </w:numPr>
      </w:pPr>
      <w:r w:rsidRPr="00AC1093">
        <w:t>&lt;&lt; Description du risque R</w:t>
      </w:r>
      <w:r>
        <w:t>4</w:t>
      </w:r>
      <w:r w:rsidRPr="00AC1093">
        <w:t xml:space="preserve"> &gt;&gt;</w:t>
      </w:r>
    </w:p>
    <w:p w:rsidR="008C0A88" w:rsidRDefault="008C0A88" w:rsidP="008C0A88">
      <w:pPr>
        <w:pStyle w:val="ListParagraph"/>
        <w:numPr>
          <w:ilvl w:val="1"/>
          <w:numId w:val="3"/>
        </w:numPr>
        <w:ind w:left="993" w:hanging="284"/>
      </w:pPr>
      <w:r>
        <w:t xml:space="preserve"> </w:t>
      </w:r>
    </w:p>
    <w:p w:rsidR="008C0A88" w:rsidRDefault="008C0A88" w:rsidP="008C0A88">
      <w:pPr>
        <w:pStyle w:val="ListParagraph"/>
        <w:numPr>
          <w:ilvl w:val="1"/>
          <w:numId w:val="3"/>
        </w:numPr>
        <w:ind w:left="993" w:hanging="284"/>
      </w:pPr>
      <w:r>
        <w:t xml:space="preserve"> </w:t>
      </w:r>
    </w:p>
    <w:p w:rsidR="008C0A88" w:rsidRDefault="008C0A88" w:rsidP="00AC1093">
      <w:pPr>
        <w:pStyle w:val="ListParagraph"/>
        <w:numPr>
          <w:ilvl w:val="1"/>
          <w:numId w:val="3"/>
        </w:numPr>
        <w:ind w:left="993" w:hanging="284"/>
      </w:pPr>
      <w:r>
        <w:lastRenderedPageBreak/>
        <w:t xml:space="preserve"> </w:t>
      </w:r>
    </w:p>
    <w:p w:rsidR="008C0A88" w:rsidRDefault="008C0A88" w:rsidP="008C0A88">
      <w:pPr>
        <w:pStyle w:val="Heading1"/>
      </w:pPr>
      <w:r>
        <w:t>Éléments architecturaux à modifier</w:t>
      </w:r>
    </w:p>
    <w:p w:rsidR="00F64D9C" w:rsidRDefault="008C0A88" w:rsidP="00F64D9C">
      <w:pPr>
        <w:pStyle w:val="Directives"/>
      </w:pPr>
      <w:r>
        <w:t xml:space="preserve">Pour chaque tâche à réaliser, identifiez les </w:t>
      </w:r>
      <w:r w:rsidR="00AC1093">
        <w:t xml:space="preserve">modules </w:t>
      </w:r>
      <w:r>
        <w:t>susceptibles d'être modifiés</w:t>
      </w:r>
      <w:r w:rsidR="002A4C50">
        <w:t xml:space="preserve">. </w:t>
      </w:r>
      <w:r w:rsidR="00F64D9C">
        <w:t>Dans le tableau ici-bas:</w:t>
      </w:r>
    </w:p>
    <w:p w:rsidR="00F64D9C" w:rsidRDefault="00F64D9C" w:rsidP="00F64D9C">
      <w:pPr>
        <w:pStyle w:val="Directives"/>
        <w:numPr>
          <w:ilvl w:val="0"/>
          <w:numId w:val="6"/>
        </w:numPr>
      </w:pPr>
      <w:r>
        <w:t>identifiez les modules dans les entêtes de colonnes;</w:t>
      </w:r>
    </w:p>
    <w:p w:rsidR="00F64D9C" w:rsidRDefault="00F64D9C" w:rsidP="00F64D9C">
      <w:pPr>
        <w:pStyle w:val="Directives"/>
        <w:numPr>
          <w:ilvl w:val="0"/>
          <w:numId w:val="6"/>
        </w:numPr>
      </w:pPr>
      <w:r>
        <w:t>marquez d'un "X" les cellules pertinentes.</w:t>
      </w:r>
    </w:p>
    <w:p w:rsidR="00AC1093" w:rsidRDefault="00AC1093" w:rsidP="00336F6D">
      <w:pPr>
        <w:pStyle w:val="Directives"/>
        <w:rPr>
          <w:lang w:val="en-CA"/>
        </w:rPr>
      </w:pPr>
    </w:p>
    <w:p w:rsidR="00F64D9C" w:rsidRDefault="00F64D9C" w:rsidP="00F64D9C">
      <w:pPr>
        <w:pStyle w:val="Directives"/>
      </w:pPr>
      <w:r>
        <w:t>Ajoutez des colonnes / rangées au besoin. Supprimez les rangées et colonnes vides une fois que vous avez terminé.</w:t>
      </w:r>
    </w:p>
    <w:p w:rsidR="00F64D9C" w:rsidRDefault="00F64D9C" w:rsidP="00336F6D">
      <w:pPr>
        <w:pStyle w:val="Directives"/>
        <w:rPr>
          <w:lang w:val="en-CA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998"/>
        <w:gridCol w:w="486"/>
        <w:gridCol w:w="487"/>
        <w:gridCol w:w="487"/>
        <w:gridCol w:w="486"/>
        <w:gridCol w:w="487"/>
        <w:gridCol w:w="487"/>
        <w:gridCol w:w="487"/>
        <w:gridCol w:w="486"/>
        <w:gridCol w:w="487"/>
        <w:gridCol w:w="487"/>
        <w:gridCol w:w="486"/>
        <w:gridCol w:w="487"/>
        <w:gridCol w:w="487"/>
        <w:gridCol w:w="487"/>
      </w:tblGrid>
      <w:tr w:rsidR="002A4C50" w:rsidTr="002A4C50">
        <w:trPr>
          <w:cantSplit/>
          <w:trHeight w:val="293"/>
        </w:trPr>
        <w:tc>
          <w:tcPr>
            <w:tcW w:w="998" w:type="dxa"/>
            <w:shd w:val="clear" w:color="auto" w:fill="FBD4B4" w:themeFill="accent6" w:themeFillTint="66"/>
            <w:vAlign w:val="center"/>
          </w:tcPr>
          <w:p w:rsidR="002A4C50" w:rsidRDefault="002A4C50" w:rsidP="00E46231">
            <w:pPr>
              <w:jc w:val="right"/>
            </w:pPr>
          </w:p>
          <w:p w:rsidR="002A4C50" w:rsidRDefault="002A4C50" w:rsidP="00E46231">
            <w:pPr>
              <w:jc w:val="right"/>
            </w:pPr>
            <w:r>
              <w:t>Modules</w:t>
            </w:r>
          </w:p>
          <w:p w:rsidR="002A4C50" w:rsidRDefault="002A4C50" w:rsidP="00E46231">
            <w:pPr>
              <w:jc w:val="right"/>
            </w:pPr>
          </w:p>
        </w:tc>
        <w:tc>
          <w:tcPr>
            <w:tcW w:w="486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  <w:r>
              <w:t>Mod1</w:t>
            </w: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  <w:r>
              <w:t>Mod2</w:t>
            </w: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  <w:r>
              <w:t>…</w:t>
            </w:r>
          </w:p>
        </w:tc>
        <w:tc>
          <w:tcPr>
            <w:tcW w:w="486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6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6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 w:val="restart"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</w:tr>
      <w:tr w:rsidR="002A4C50" w:rsidTr="002A4C50">
        <w:trPr>
          <w:cantSplit/>
          <w:trHeight w:val="714"/>
        </w:trPr>
        <w:tc>
          <w:tcPr>
            <w:tcW w:w="998" w:type="dxa"/>
            <w:shd w:val="clear" w:color="auto" w:fill="92CDDC" w:themeFill="accent5" w:themeFillTint="99"/>
            <w:vAlign w:val="center"/>
          </w:tcPr>
          <w:p w:rsidR="002A4C50" w:rsidRDefault="002A4C50" w:rsidP="002A4C50">
            <w:r>
              <w:t>Tâches</w:t>
            </w:r>
          </w:p>
        </w:tc>
        <w:tc>
          <w:tcPr>
            <w:tcW w:w="486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6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6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6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  <w:tc>
          <w:tcPr>
            <w:tcW w:w="487" w:type="dxa"/>
            <w:vMerge/>
            <w:shd w:val="clear" w:color="auto" w:fill="FBD4B4" w:themeFill="accent6" w:themeFillTint="66"/>
            <w:textDirection w:val="btLr"/>
          </w:tcPr>
          <w:p w:rsidR="002A4C50" w:rsidRDefault="002A4C50" w:rsidP="00E46231">
            <w:pPr>
              <w:ind w:left="113" w:right="113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T1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T2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T3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T4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T5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T6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T7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T8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T9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T10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  <w:tr w:rsidR="00AC1093" w:rsidTr="002A4C50">
        <w:tc>
          <w:tcPr>
            <w:tcW w:w="998" w:type="dxa"/>
            <w:shd w:val="clear" w:color="auto" w:fill="92CDDC" w:themeFill="accent5" w:themeFillTint="99"/>
            <w:vAlign w:val="center"/>
          </w:tcPr>
          <w:p w:rsidR="00AC1093" w:rsidRDefault="00AC1093" w:rsidP="00AC1093">
            <w:pPr>
              <w:jc w:val="center"/>
            </w:pPr>
            <w:r>
              <w:t>T11</w:t>
            </w: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6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  <w:tc>
          <w:tcPr>
            <w:tcW w:w="487" w:type="dxa"/>
            <w:vAlign w:val="center"/>
          </w:tcPr>
          <w:p w:rsidR="00AC1093" w:rsidRDefault="00AC1093" w:rsidP="00E46231">
            <w:pPr>
              <w:jc w:val="center"/>
            </w:pPr>
          </w:p>
        </w:tc>
      </w:tr>
    </w:tbl>
    <w:p w:rsidR="00C57069" w:rsidRDefault="00C57069" w:rsidP="00C57069"/>
    <w:p w:rsidR="00C57069" w:rsidRDefault="00C57069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8C0A88" w:rsidRDefault="009A4323" w:rsidP="009A4323">
      <w:pPr>
        <w:pStyle w:val="Heading1"/>
      </w:pPr>
      <w:r w:rsidRPr="009A4323">
        <w:lastRenderedPageBreak/>
        <w:t>Regroupement des tâches</w:t>
      </w:r>
    </w:p>
    <w:p w:rsidR="009A4323" w:rsidRDefault="009A4323" w:rsidP="00336F6D">
      <w:pPr>
        <w:pStyle w:val="Directives"/>
      </w:pPr>
      <w:r>
        <w:t xml:space="preserve">Regroupez les tâches en quelques tâches qui permettent de traiter tous les risques identifiés. </w:t>
      </w:r>
      <w:r w:rsidR="00336F6D">
        <w:t>Spécifiez</w:t>
      </w:r>
      <w:r>
        <w:t xml:space="preserve"> le livrable associé à chaque tâche.</w:t>
      </w:r>
    </w:p>
    <w:p w:rsidR="00336F6D" w:rsidRDefault="00336F6D" w:rsidP="00336F6D">
      <w:pPr>
        <w:pStyle w:val="Directives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84"/>
        <w:gridCol w:w="8116"/>
      </w:tblGrid>
      <w:tr w:rsidR="00C57069" w:rsidTr="00C57069">
        <w:trPr>
          <w:trHeight w:val="330"/>
        </w:trPr>
        <w:tc>
          <w:tcPr>
            <w:tcW w:w="9500" w:type="dxa"/>
            <w:gridSpan w:val="2"/>
            <w:shd w:val="clear" w:color="auto" w:fill="92CDDC" w:themeFill="accent5" w:themeFillTint="99"/>
          </w:tcPr>
          <w:p w:rsidR="00C57069" w:rsidRDefault="00C57069" w:rsidP="00C57069">
            <w:r>
              <w:t>Tâches</w:t>
            </w:r>
          </w:p>
        </w:tc>
      </w:tr>
      <w:tr w:rsidR="00C57069" w:rsidTr="00C57069">
        <w:trPr>
          <w:trHeight w:val="1531"/>
        </w:trPr>
        <w:tc>
          <w:tcPr>
            <w:tcW w:w="1384" w:type="dxa"/>
            <w:vMerge w:val="restart"/>
            <w:vAlign w:val="center"/>
          </w:tcPr>
          <w:p w:rsidR="00C57069" w:rsidRPr="00C57069" w:rsidRDefault="00C57069" w:rsidP="00C57069">
            <w:proofErr w:type="spellStart"/>
            <w:r>
              <w:t>Tâ</w:t>
            </w:r>
            <w:r>
              <w:rPr>
                <w:lang w:val="en-CA"/>
              </w:rPr>
              <w:t>che</w:t>
            </w:r>
            <w:proofErr w:type="spellEnd"/>
            <w:r>
              <w:rPr>
                <w:lang w:val="en-CA"/>
              </w:rPr>
              <w:t xml:space="preserve"> 1</w:t>
            </w:r>
          </w:p>
        </w:tc>
        <w:tc>
          <w:tcPr>
            <w:tcW w:w="8116" w:type="dxa"/>
          </w:tcPr>
          <w:p w:rsidR="00C57069" w:rsidRDefault="00C57069" w:rsidP="009A4323">
            <w:r>
              <w:t>Description:</w:t>
            </w:r>
          </w:p>
        </w:tc>
      </w:tr>
      <w:tr w:rsidR="00C57069" w:rsidTr="00C57069">
        <w:trPr>
          <w:trHeight w:val="1300"/>
        </w:trPr>
        <w:tc>
          <w:tcPr>
            <w:tcW w:w="1384" w:type="dxa"/>
            <w:vMerge/>
            <w:vAlign w:val="center"/>
          </w:tcPr>
          <w:p w:rsidR="00C57069" w:rsidRDefault="00C57069" w:rsidP="00C57069"/>
        </w:tc>
        <w:tc>
          <w:tcPr>
            <w:tcW w:w="8116" w:type="dxa"/>
          </w:tcPr>
          <w:p w:rsidR="00C57069" w:rsidRDefault="00C57069" w:rsidP="009A4323">
            <w:r>
              <w:t>Livrable:</w:t>
            </w:r>
          </w:p>
        </w:tc>
      </w:tr>
      <w:tr w:rsidR="00C57069" w:rsidTr="00C57069">
        <w:trPr>
          <w:trHeight w:val="1300"/>
        </w:trPr>
        <w:tc>
          <w:tcPr>
            <w:tcW w:w="1384" w:type="dxa"/>
            <w:vMerge w:val="restart"/>
            <w:vAlign w:val="center"/>
          </w:tcPr>
          <w:p w:rsidR="00C57069" w:rsidRDefault="00C57069" w:rsidP="00C57069">
            <w:proofErr w:type="spellStart"/>
            <w:r>
              <w:t>Tâ</w:t>
            </w:r>
            <w:r>
              <w:rPr>
                <w:lang w:val="en-CA"/>
              </w:rPr>
              <w:t>che</w:t>
            </w:r>
            <w:proofErr w:type="spellEnd"/>
            <w:r>
              <w:rPr>
                <w:lang w:val="en-CA"/>
              </w:rPr>
              <w:t xml:space="preserve"> 2</w:t>
            </w:r>
          </w:p>
        </w:tc>
        <w:tc>
          <w:tcPr>
            <w:tcW w:w="8116" w:type="dxa"/>
          </w:tcPr>
          <w:p w:rsidR="00C57069" w:rsidRDefault="00C57069" w:rsidP="00E46231">
            <w:r>
              <w:t>Description:</w:t>
            </w:r>
          </w:p>
        </w:tc>
      </w:tr>
      <w:tr w:rsidR="00C57069" w:rsidTr="00C57069">
        <w:trPr>
          <w:trHeight w:val="1300"/>
        </w:trPr>
        <w:tc>
          <w:tcPr>
            <w:tcW w:w="1384" w:type="dxa"/>
            <w:vMerge/>
            <w:vAlign w:val="center"/>
          </w:tcPr>
          <w:p w:rsidR="00C57069" w:rsidRDefault="00C57069" w:rsidP="00C57069"/>
        </w:tc>
        <w:tc>
          <w:tcPr>
            <w:tcW w:w="8116" w:type="dxa"/>
          </w:tcPr>
          <w:p w:rsidR="00C57069" w:rsidRDefault="00C57069" w:rsidP="00E46231">
            <w:r>
              <w:t>Livrable:</w:t>
            </w:r>
          </w:p>
        </w:tc>
      </w:tr>
      <w:tr w:rsidR="00C57069" w:rsidTr="00C57069">
        <w:trPr>
          <w:trHeight w:val="1300"/>
        </w:trPr>
        <w:tc>
          <w:tcPr>
            <w:tcW w:w="1384" w:type="dxa"/>
            <w:vMerge w:val="restart"/>
            <w:vAlign w:val="center"/>
          </w:tcPr>
          <w:p w:rsidR="00C57069" w:rsidRDefault="00C57069" w:rsidP="00C57069">
            <w:proofErr w:type="spellStart"/>
            <w:r>
              <w:t>Tâ</w:t>
            </w:r>
            <w:r>
              <w:rPr>
                <w:lang w:val="en-CA"/>
              </w:rPr>
              <w:t>che</w:t>
            </w:r>
            <w:proofErr w:type="spellEnd"/>
            <w:r>
              <w:rPr>
                <w:lang w:val="en-CA"/>
              </w:rPr>
              <w:t xml:space="preserve"> 3</w:t>
            </w:r>
          </w:p>
        </w:tc>
        <w:tc>
          <w:tcPr>
            <w:tcW w:w="8116" w:type="dxa"/>
          </w:tcPr>
          <w:p w:rsidR="00C57069" w:rsidRDefault="00C57069" w:rsidP="00E46231">
            <w:r>
              <w:t>Description:</w:t>
            </w:r>
          </w:p>
        </w:tc>
      </w:tr>
      <w:tr w:rsidR="00C57069" w:rsidTr="00C57069">
        <w:trPr>
          <w:trHeight w:val="1300"/>
        </w:trPr>
        <w:tc>
          <w:tcPr>
            <w:tcW w:w="1384" w:type="dxa"/>
            <w:vMerge/>
            <w:vAlign w:val="center"/>
          </w:tcPr>
          <w:p w:rsidR="00C57069" w:rsidRDefault="00C57069" w:rsidP="00C57069"/>
        </w:tc>
        <w:tc>
          <w:tcPr>
            <w:tcW w:w="8116" w:type="dxa"/>
          </w:tcPr>
          <w:p w:rsidR="00C57069" w:rsidRDefault="00C57069" w:rsidP="00E46231">
            <w:r>
              <w:t>Livrable:</w:t>
            </w:r>
          </w:p>
        </w:tc>
      </w:tr>
      <w:tr w:rsidR="00C57069" w:rsidTr="00C57069">
        <w:trPr>
          <w:trHeight w:val="1300"/>
        </w:trPr>
        <w:tc>
          <w:tcPr>
            <w:tcW w:w="1384" w:type="dxa"/>
            <w:vMerge w:val="restart"/>
            <w:vAlign w:val="center"/>
          </w:tcPr>
          <w:p w:rsidR="00C57069" w:rsidRDefault="00C57069" w:rsidP="00C57069">
            <w:proofErr w:type="spellStart"/>
            <w:r>
              <w:t>Tâ</w:t>
            </w:r>
            <w:r>
              <w:rPr>
                <w:lang w:val="en-CA"/>
              </w:rPr>
              <w:t>che</w:t>
            </w:r>
            <w:proofErr w:type="spellEnd"/>
            <w:r>
              <w:rPr>
                <w:lang w:val="en-CA"/>
              </w:rPr>
              <w:t xml:space="preserve"> 4</w:t>
            </w:r>
          </w:p>
        </w:tc>
        <w:tc>
          <w:tcPr>
            <w:tcW w:w="8116" w:type="dxa"/>
          </w:tcPr>
          <w:p w:rsidR="00C57069" w:rsidRDefault="00C57069" w:rsidP="00E46231">
            <w:r>
              <w:t>Description:</w:t>
            </w:r>
          </w:p>
        </w:tc>
      </w:tr>
      <w:tr w:rsidR="00C57069" w:rsidTr="00C57069">
        <w:trPr>
          <w:trHeight w:val="1300"/>
        </w:trPr>
        <w:tc>
          <w:tcPr>
            <w:tcW w:w="1384" w:type="dxa"/>
            <w:vMerge/>
          </w:tcPr>
          <w:p w:rsidR="00C57069" w:rsidRDefault="00C57069" w:rsidP="009A4323"/>
        </w:tc>
        <w:tc>
          <w:tcPr>
            <w:tcW w:w="8116" w:type="dxa"/>
          </w:tcPr>
          <w:p w:rsidR="00C57069" w:rsidRDefault="00C57069" w:rsidP="00E46231">
            <w:r>
              <w:t>Livrable:</w:t>
            </w:r>
          </w:p>
        </w:tc>
      </w:tr>
    </w:tbl>
    <w:p w:rsidR="009A4323" w:rsidRDefault="009A4323" w:rsidP="009A4323"/>
    <w:p w:rsidR="00336F6D" w:rsidRPr="009A4323" w:rsidRDefault="00336F6D" w:rsidP="00336F6D">
      <w:pPr>
        <w:pStyle w:val="Directives"/>
      </w:pPr>
      <w:r>
        <w:t>Lorsque vous avez terminé de remplir le gabarit, repassez au travers et revoyez la mise en page. Il peut être opportun d'introduire des sauts de page à certains endroits.</w:t>
      </w:r>
    </w:p>
    <w:sectPr w:rsidR="00336F6D" w:rsidRPr="009A4323">
      <w:headerReference w:type="default" r:id="rId9"/>
      <w:footerReference w:type="default" r:id="rId10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1B61" w:rsidRDefault="00F71B61" w:rsidP="0060005D">
      <w:pPr>
        <w:spacing w:after="0" w:line="240" w:lineRule="auto"/>
      </w:pPr>
      <w:r>
        <w:separator/>
      </w:r>
    </w:p>
  </w:endnote>
  <w:endnote w:type="continuationSeparator" w:id="0">
    <w:p w:rsidR="00F71B61" w:rsidRDefault="00F71B61" w:rsidP="006000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323" w:rsidRPr="009A4323" w:rsidRDefault="009A4323">
    <w:pPr>
      <w:pStyle w:val="Footer"/>
    </w:pPr>
    <w:r w:rsidRPr="009A4323">
      <w:rPr>
        <w:shd w:val="clear" w:color="auto" w:fill="FABF8F" w:themeFill="accent6" w:themeFillTint="99"/>
      </w:rPr>
      <w:t>LOG430 – Architecture logicielle</w:t>
    </w:r>
    <w:r w:rsidRPr="009A4323">
      <w:rPr>
        <w:shd w:val="clear" w:color="auto" w:fill="FABF8F" w:themeFill="accent6" w:themeFillTint="99"/>
      </w:rPr>
      <w:tab/>
    </w:r>
    <w:r w:rsidRPr="009A4323">
      <w:rPr>
        <w:shd w:val="clear" w:color="auto" w:fill="FABF8F" w:themeFill="accent6" w:themeFillTint="99"/>
      </w:rPr>
      <w:tab/>
      <w:t xml:space="preserve">Page </w:t>
    </w:r>
    <w:r w:rsidRPr="009A4323">
      <w:rPr>
        <w:shd w:val="clear" w:color="auto" w:fill="FABF8F" w:themeFill="accent6" w:themeFillTint="99"/>
      </w:rPr>
      <w:fldChar w:fldCharType="begin"/>
    </w:r>
    <w:r w:rsidRPr="009A4323">
      <w:rPr>
        <w:shd w:val="clear" w:color="auto" w:fill="FABF8F" w:themeFill="accent6" w:themeFillTint="99"/>
      </w:rPr>
      <w:instrText xml:space="preserve"> PAGE  \* Arabic  \* MERGEFORMAT </w:instrText>
    </w:r>
    <w:r w:rsidRPr="009A4323">
      <w:rPr>
        <w:shd w:val="clear" w:color="auto" w:fill="FABF8F" w:themeFill="accent6" w:themeFillTint="99"/>
      </w:rPr>
      <w:fldChar w:fldCharType="separate"/>
    </w:r>
    <w:r w:rsidR="006258EA">
      <w:rPr>
        <w:noProof/>
        <w:shd w:val="clear" w:color="auto" w:fill="FABF8F" w:themeFill="accent6" w:themeFillTint="99"/>
      </w:rPr>
      <w:t>1</w:t>
    </w:r>
    <w:r w:rsidRPr="009A4323">
      <w:rPr>
        <w:shd w:val="clear" w:color="auto" w:fill="FABF8F" w:themeFill="accent6" w:themeFillTint="99"/>
      </w:rPr>
      <w:fldChar w:fldCharType="end"/>
    </w:r>
    <w:r w:rsidRPr="009A4323">
      <w:rPr>
        <w:shd w:val="clear" w:color="auto" w:fill="FABF8F" w:themeFill="accent6" w:themeFillTint="99"/>
      </w:rPr>
      <w:t xml:space="preserve"> de </w:t>
    </w:r>
    <w:r w:rsidRPr="009A4323">
      <w:rPr>
        <w:shd w:val="clear" w:color="auto" w:fill="FABF8F" w:themeFill="accent6" w:themeFillTint="99"/>
      </w:rPr>
      <w:fldChar w:fldCharType="begin"/>
    </w:r>
    <w:r w:rsidRPr="009A4323">
      <w:rPr>
        <w:shd w:val="clear" w:color="auto" w:fill="FABF8F" w:themeFill="accent6" w:themeFillTint="99"/>
      </w:rPr>
      <w:instrText xml:space="preserve"> NUMPAGES  \* Arabic  \* MERGEFORMAT </w:instrText>
    </w:r>
    <w:r w:rsidRPr="009A4323">
      <w:rPr>
        <w:shd w:val="clear" w:color="auto" w:fill="FABF8F" w:themeFill="accent6" w:themeFillTint="99"/>
      </w:rPr>
      <w:fldChar w:fldCharType="separate"/>
    </w:r>
    <w:r w:rsidR="006258EA">
      <w:rPr>
        <w:noProof/>
        <w:shd w:val="clear" w:color="auto" w:fill="FABF8F" w:themeFill="accent6" w:themeFillTint="99"/>
      </w:rPr>
      <w:t>4</w:t>
    </w:r>
    <w:r w:rsidRPr="009A4323">
      <w:rPr>
        <w:shd w:val="clear" w:color="auto" w:fill="FABF8F" w:themeFill="accent6" w:themeFillTint="99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1B61" w:rsidRDefault="00F71B61" w:rsidP="0060005D">
      <w:pPr>
        <w:spacing w:after="0" w:line="240" w:lineRule="auto"/>
      </w:pPr>
      <w:r>
        <w:separator/>
      </w:r>
    </w:p>
  </w:footnote>
  <w:footnote w:type="continuationSeparator" w:id="0">
    <w:p w:rsidR="00F71B61" w:rsidRDefault="00F71B61" w:rsidP="006000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05D" w:rsidRDefault="0060005D" w:rsidP="0060005D">
    <w:pPr>
      <w:pStyle w:val="Header"/>
      <w:shd w:val="clear" w:color="auto" w:fill="FABF8F" w:themeFill="accent6" w:themeFillTint="99"/>
    </w:pPr>
    <w:r>
      <w:tab/>
      <w:t>Gabarit de planification d'une modification à une architecture logicielle existante</w:t>
    </w: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B120FC"/>
    <w:multiLevelType w:val="hybridMultilevel"/>
    <w:tmpl w:val="5248E8E2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C2E4108"/>
    <w:multiLevelType w:val="hybridMultilevel"/>
    <w:tmpl w:val="1C264C8C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EC231F4"/>
    <w:multiLevelType w:val="hybridMultilevel"/>
    <w:tmpl w:val="5BE62178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7314C1E"/>
    <w:multiLevelType w:val="hybridMultilevel"/>
    <w:tmpl w:val="BF16687C"/>
    <w:lvl w:ilvl="0" w:tplc="0C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B5068AE"/>
    <w:multiLevelType w:val="hybridMultilevel"/>
    <w:tmpl w:val="6122C22C"/>
    <w:lvl w:ilvl="0" w:tplc="00AAC0DE">
      <w:start w:val="1"/>
      <w:numFmt w:val="decimal"/>
      <w:pStyle w:val="Heading1"/>
      <w:lvlText w:val="%1."/>
      <w:lvlJc w:val="left"/>
      <w:pPr>
        <w:ind w:left="720" w:hanging="360"/>
      </w:p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69A947F5"/>
    <w:multiLevelType w:val="hybridMultilevel"/>
    <w:tmpl w:val="A214800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3"/>
  </w:num>
  <w:num w:numId="4">
    <w:abstractNumId w:val="0"/>
  </w:num>
  <w:num w:numId="5">
    <w:abstractNumId w:val="2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87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0081"/>
    <w:rsid w:val="00095650"/>
    <w:rsid w:val="00163C9C"/>
    <w:rsid w:val="001F0081"/>
    <w:rsid w:val="00203D2B"/>
    <w:rsid w:val="002813D8"/>
    <w:rsid w:val="002A4C50"/>
    <w:rsid w:val="002B17FF"/>
    <w:rsid w:val="00336F6D"/>
    <w:rsid w:val="00361A6A"/>
    <w:rsid w:val="003A7395"/>
    <w:rsid w:val="004050D1"/>
    <w:rsid w:val="00477BB0"/>
    <w:rsid w:val="005A64CE"/>
    <w:rsid w:val="005C4AF2"/>
    <w:rsid w:val="0060005D"/>
    <w:rsid w:val="006258EA"/>
    <w:rsid w:val="00890604"/>
    <w:rsid w:val="008C0A88"/>
    <w:rsid w:val="00970AEA"/>
    <w:rsid w:val="009A4323"/>
    <w:rsid w:val="00AC1093"/>
    <w:rsid w:val="00B918FD"/>
    <w:rsid w:val="00C57069"/>
    <w:rsid w:val="00F34AE4"/>
    <w:rsid w:val="00F64D9C"/>
    <w:rsid w:val="00F71B61"/>
    <w:rsid w:val="00FD1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C0A88"/>
    <w:pPr>
      <w:keepNext/>
      <w:keepLines/>
      <w:numPr>
        <w:numId w:val="2"/>
      </w:numPr>
      <w:spacing w:before="240" w:after="240" w:line="240" w:lineRule="auto"/>
      <w:ind w:left="357" w:hanging="357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000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0005D"/>
  </w:style>
  <w:style w:type="paragraph" w:styleId="Footer">
    <w:name w:val="footer"/>
    <w:basedOn w:val="Normal"/>
    <w:link w:val="FooterChar"/>
    <w:uiPriority w:val="99"/>
    <w:unhideWhenUsed/>
    <w:rsid w:val="006000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0005D"/>
  </w:style>
  <w:style w:type="character" w:customStyle="1" w:styleId="Heading1Char">
    <w:name w:val="Heading 1 Char"/>
    <w:basedOn w:val="DefaultParagraphFont"/>
    <w:link w:val="Heading1"/>
    <w:uiPriority w:val="9"/>
    <w:rsid w:val="008C0A8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ListParagraph">
    <w:name w:val="List Paragraph"/>
    <w:basedOn w:val="Normal"/>
    <w:uiPriority w:val="34"/>
    <w:qFormat/>
    <w:rsid w:val="0060005D"/>
    <w:pPr>
      <w:ind w:left="720"/>
      <w:contextualSpacing/>
    </w:pPr>
  </w:style>
  <w:style w:type="paragraph" w:customStyle="1" w:styleId="Title1">
    <w:name w:val="Title1"/>
    <w:basedOn w:val="Heading1"/>
    <w:qFormat/>
    <w:rsid w:val="00163C9C"/>
    <w:pPr>
      <w:numPr>
        <w:numId w:val="0"/>
      </w:numPr>
    </w:pPr>
  </w:style>
  <w:style w:type="paragraph" w:customStyle="1" w:styleId="Directives">
    <w:name w:val="Directives"/>
    <w:basedOn w:val="Normal"/>
    <w:qFormat/>
    <w:rsid w:val="00477BB0"/>
    <w:pPr>
      <w:spacing w:after="0" w:line="240" w:lineRule="auto"/>
    </w:pPr>
    <w:rPr>
      <w:i/>
      <w:vanish/>
      <w:color w:val="0070C0"/>
    </w:rPr>
  </w:style>
  <w:style w:type="table" w:styleId="TableGrid">
    <w:name w:val="Table Grid"/>
    <w:basedOn w:val="TableNormal"/>
    <w:uiPriority w:val="59"/>
    <w:rsid w:val="008906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F34AE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34AE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34AE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34AE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34AE4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34A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4AE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C0A88"/>
    <w:pPr>
      <w:keepNext/>
      <w:keepLines/>
      <w:numPr>
        <w:numId w:val="2"/>
      </w:numPr>
      <w:spacing w:before="240" w:after="240" w:line="240" w:lineRule="auto"/>
      <w:ind w:left="357" w:hanging="357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000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0005D"/>
  </w:style>
  <w:style w:type="paragraph" w:styleId="Footer">
    <w:name w:val="footer"/>
    <w:basedOn w:val="Normal"/>
    <w:link w:val="FooterChar"/>
    <w:uiPriority w:val="99"/>
    <w:unhideWhenUsed/>
    <w:rsid w:val="0060005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0005D"/>
  </w:style>
  <w:style w:type="character" w:customStyle="1" w:styleId="Heading1Char">
    <w:name w:val="Heading 1 Char"/>
    <w:basedOn w:val="DefaultParagraphFont"/>
    <w:link w:val="Heading1"/>
    <w:uiPriority w:val="9"/>
    <w:rsid w:val="008C0A8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ListParagraph">
    <w:name w:val="List Paragraph"/>
    <w:basedOn w:val="Normal"/>
    <w:uiPriority w:val="34"/>
    <w:qFormat/>
    <w:rsid w:val="0060005D"/>
    <w:pPr>
      <w:ind w:left="720"/>
      <w:contextualSpacing/>
    </w:pPr>
  </w:style>
  <w:style w:type="paragraph" w:customStyle="1" w:styleId="Title1">
    <w:name w:val="Title1"/>
    <w:basedOn w:val="Heading1"/>
    <w:qFormat/>
    <w:rsid w:val="00163C9C"/>
    <w:pPr>
      <w:numPr>
        <w:numId w:val="0"/>
      </w:numPr>
    </w:pPr>
  </w:style>
  <w:style w:type="paragraph" w:customStyle="1" w:styleId="Directives">
    <w:name w:val="Directives"/>
    <w:basedOn w:val="Normal"/>
    <w:qFormat/>
    <w:rsid w:val="00477BB0"/>
    <w:pPr>
      <w:spacing w:after="0" w:line="240" w:lineRule="auto"/>
    </w:pPr>
    <w:rPr>
      <w:i/>
      <w:vanish/>
      <w:color w:val="0070C0"/>
    </w:rPr>
  </w:style>
  <w:style w:type="table" w:styleId="TableGrid">
    <w:name w:val="Table Grid"/>
    <w:basedOn w:val="TableNormal"/>
    <w:uiPriority w:val="59"/>
    <w:rsid w:val="008906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F34AE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34AE4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34AE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34AE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34AE4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34A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4AE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AE2BD4-50B6-46EA-B844-3E99695E29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PlanificationArchitectruale-Gabarit.dotx</Template>
  <TotalTime>54</TotalTime>
  <Pages>1</Pages>
  <Words>858</Words>
  <Characters>4723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ETSMTL</Company>
  <LinksUpToDate>false</LinksUpToDate>
  <CharactersWithSpaces>5570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Roger Champagne</dc:creator>
  <cp:lastModifiedBy>Roger Champagne</cp:lastModifiedBy>
  <cp:revision>10</cp:revision>
  <dcterms:created xsi:type="dcterms:W3CDTF">2014-09-09T14:19:00Z</dcterms:created>
  <dcterms:modified xsi:type="dcterms:W3CDTF">2014-09-09T23:32:00Z</dcterms:modified>
</cp:coreProperties>
</file>