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263" w:rsidRPr="00EB2263" w:rsidRDefault="00EB2263" w:rsidP="00EB2263">
      <w:pPr>
        <w:pBdr>
          <w:bottom w:val="single" w:sz="6" w:space="0" w:color="D2D2D2"/>
        </w:pBdr>
        <w:shd w:val="clear" w:color="auto" w:fill="FFFFFF"/>
        <w:spacing w:after="150"/>
        <w:outlineLvl w:val="2"/>
        <w:rPr>
          <w:rFonts w:ascii="Arial" w:eastAsia="Times New Roman" w:hAnsi="Arial" w:cs="Arial"/>
          <w:b/>
          <w:bCs/>
          <w:sz w:val="27"/>
          <w:szCs w:val="27"/>
          <w:lang w:eastAsia="fr-FR"/>
        </w:rPr>
      </w:pPr>
      <w:r w:rsidRPr="00EB2263">
        <w:rPr>
          <w:rFonts w:ascii="Arial" w:eastAsia="Times New Roman" w:hAnsi="Arial" w:cs="Arial"/>
          <w:b/>
          <w:bCs/>
          <w:sz w:val="27"/>
          <w:szCs w:val="27"/>
          <w:lang w:eastAsia="fr-FR"/>
        </w:rPr>
        <w:t>Résumons !</w:t>
      </w:r>
    </w:p>
    <w:p w:rsidR="00EB2263" w:rsidRPr="00EB2263" w:rsidRDefault="00EB2263" w:rsidP="00EB2263">
      <w:pPr>
        <w:numPr>
          <w:ilvl w:val="0"/>
          <w:numId w:val="1"/>
        </w:numPr>
        <w:shd w:val="clear" w:color="auto" w:fill="FFFFFF"/>
        <w:spacing w:after="45"/>
        <w:rPr>
          <w:rFonts w:ascii="Arial" w:eastAsia="Times New Roman" w:hAnsi="Arial" w:cs="Arial"/>
          <w:color w:val="000000"/>
          <w:lang w:eastAsia="fr-FR"/>
        </w:rPr>
      </w:pPr>
      <w:r w:rsidRPr="00EB2263">
        <w:rPr>
          <w:rFonts w:ascii="Arial" w:eastAsia="Times New Roman" w:hAnsi="Arial" w:cs="Arial"/>
          <w:color w:val="000000"/>
          <w:lang w:eastAsia="fr-FR"/>
        </w:rPr>
        <w:t>* Une variable est une </w:t>
      </w:r>
      <w:r w:rsidRPr="00EB2263">
        <w:rPr>
          <w:rFonts w:ascii="Arial" w:eastAsia="Times New Roman" w:hAnsi="Arial" w:cs="Arial"/>
          <w:b/>
          <w:bCs/>
          <w:color w:val="000000"/>
          <w:lang w:eastAsia="fr-FR"/>
        </w:rPr>
        <w:t>zone de stockage</w:t>
      </w:r>
      <w:r w:rsidRPr="00EB2263">
        <w:rPr>
          <w:rFonts w:ascii="Arial" w:eastAsia="Times New Roman" w:hAnsi="Arial" w:cs="Arial"/>
          <w:color w:val="000000"/>
          <w:lang w:eastAsia="fr-FR"/>
        </w:rPr>
        <w:t> d'information. Chaque variable possède un nom, une valeur et un type. En JavaScript, le type d'une variable est déduit implicitement de sa valeur, et non pas défini explicitement. Il s'agit d'un langage à </w:t>
      </w:r>
      <w:r w:rsidRPr="00EB2263">
        <w:rPr>
          <w:rFonts w:ascii="Arial" w:eastAsia="Times New Roman" w:hAnsi="Arial" w:cs="Arial"/>
          <w:b/>
          <w:bCs/>
          <w:color w:val="000000"/>
          <w:lang w:eastAsia="fr-FR"/>
        </w:rPr>
        <w:t>typage dynamique.</w:t>
      </w:r>
    </w:p>
    <w:p w:rsidR="00EB2263" w:rsidRPr="00EB2263" w:rsidRDefault="00EB2263" w:rsidP="00EB2263">
      <w:pPr>
        <w:numPr>
          <w:ilvl w:val="0"/>
          <w:numId w:val="1"/>
        </w:numPr>
        <w:shd w:val="clear" w:color="auto" w:fill="FFFFFF"/>
        <w:spacing w:after="45"/>
        <w:rPr>
          <w:rFonts w:ascii="Arial" w:eastAsia="Times New Roman" w:hAnsi="Arial" w:cs="Arial"/>
          <w:color w:val="000000"/>
          <w:lang w:eastAsia="fr-FR"/>
        </w:rPr>
      </w:pPr>
      <w:r w:rsidRPr="00EB2263">
        <w:rPr>
          <w:rFonts w:ascii="Arial" w:eastAsia="Times New Roman" w:hAnsi="Arial" w:cs="Arial"/>
          <w:color w:val="000000"/>
          <w:lang w:eastAsia="fr-FR"/>
        </w:rPr>
        <w:t>On déclare une variable JavaScript avec le mot-clé  </w:t>
      </w:r>
      <w:r w:rsidRPr="00EB2263">
        <w:rPr>
          <w:rFonts w:ascii="Courier New" w:eastAsia="Times New Roman" w:hAnsi="Courier New" w:cs="Courier New"/>
          <w:color w:val="000000"/>
          <w:sz w:val="20"/>
          <w:szCs w:val="20"/>
          <w:lang w:eastAsia="fr-FR"/>
        </w:rPr>
        <w:t>let</w:t>
      </w:r>
      <w:r w:rsidRPr="00EB2263">
        <w:rPr>
          <w:rFonts w:ascii="Arial" w:eastAsia="Times New Roman" w:hAnsi="Arial" w:cs="Arial"/>
          <w:color w:val="000000"/>
          <w:lang w:eastAsia="fr-FR"/>
        </w:rPr>
        <w:t>  suivi du nom de la variable. Si la valeur initiale d'une variable n'est pas destinée à changer, on utilise de préférence le mot-clé  </w:t>
      </w:r>
      <w:r w:rsidRPr="00EB2263">
        <w:rPr>
          <w:rFonts w:ascii="Courier New" w:eastAsia="Times New Roman" w:hAnsi="Courier New" w:cs="Courier New"/>
          <w:color w:val="000000"/>
          <w:sz w:val="20"/>
          <w:szCs w:val="20"/>
          <w:lang w:eastAsia="fr-FR"/>
        </w:rPr>
        <w:t>const</w:t>
      </w:r>
      <w:r w:rsidRPr="00EB2263">
        <w:rPr>
          <w:rFonts w:ascii="Arial" w:eastAsia="Times New Roman" w:hAnsi="Arial" w:cs="Arial"/>
          <w:color w:val="000000"/>
          <w:lang w:eastAsia="fr-FR"/>
        </w:rPr>
        <w:t>  pour déclarer une variable constante.</w:t>
      </w:r>
    </w:p>
    <w:p w:rsidR="00EB2263" w:rsidRPr="00EB2263" w:rsidRDefault="00EB2263" w:rsidP="00EB2263">
      <w:pPr>
        <w:numPr>
          <w:ilvl w:val="0"/>
          <w:numId w:val="1"/>
        </w:numPr>
        <w:shd w:val="clear" w:color="auto" w:fill="FFFFFF"/>
        <w:spacing w:after="45"/>
        <w:rPr>
          <w:rFonts w:ascii="Arial" w:eastAsia="Times New Roman" w:hAnsi="Arial" w:cs="Arial"/>
          <w:color w:val="000000"/>
          <w:lang w:eastAsia="fr-FR"/>
        </w:rPr>
      </w:pPr>
      <w:r w:rsidRPr="00EB2263">
        <w:rPr>
          <w:rFonts w:ascii="Arial" w:eastAsia="Times New Roman" w:hAnsi="Arial" w:cs="Arial"/>
          <w:color w:val="000000"/>
          <w:lang w:eastAsia="fr-FR"/>
        </w:rPr>
        <w:t>L'opérateur d'affectation  </w:t>
      </w:r>
      <w:r w:rsidRPr="00EB2263">
        <w:rPr>
          <w:rFonts w:ascii="Courier New" w:eastAsia="Times New Roman" w:hAnsi="Courier New" w:cs="Courier New"/>
          <w:color w:val="000000"/>
          <w:sz w:val="20"/>
          <w:szCs w:val="20"/>
          <w:lang w:eastAsia="fr-FR"/>
        </w:rPr>
        <w:t>=</w:t>
      </w:r>
      <w:r w:rsidRPr="00EB2263">
        <w:rPr>
          <w:rFonts w:ascii="Arial" w:eastAsia="Times New Roman" w:hAnsi="Arial" w:cs="Arial"/>
          <w:color w:val="000000"/>
          <w:lang w:eastAsia="fr-FR"/>
        </w:rPr>
        <w:t>  permet de donner une valeur à une variable. Dans le cas d'une variable de type nombre, on peut utiliser l'opérateur  </w:t>
      </w:r>
      <w:r w:rsidRPr="00EB2263">
        <w:rPr>
          <w:rFonts w:ascii="Courier New" w:eastAsia="Times New Roman" w:hAnsi="Courier New" w:cs="Courier New"/>
          <w:color w:val="000000"/>
          <w:sz w:val="20"/>
          <w:szCs w:val="20"/>
          <w:lang w:eastAsia="fr-FR"/>
        </w:rPr>
        <w:t>+=</w:t>
      </w:r>
      <w:r w:rsidRPr="00EB2263">
        <w:rPr>
          <w:rFonts w:ascii="Arial" w:eastAsia="Times New Roman" w:hAnsi="Arial" w:cs="Arial"/>
          <w:color w:val="000000"/>
          <w:lang w:eastAsia="fr-FR"/>
        </w:rPr>
        <w:t>  pour augmenter et l'opérateur  </w:t>
      </w:r>
      <w:r w:rsidRPr="00EB2263">
        <w:rPr>
          <w:rFonts w:ascii="Courier New" w:eastAsia="Times New Roman" w:hAnsi="Courier New" w:cs="Courier New"/>
          <w:color w:val="000000"/>
          <w:sz w:val="20"/>
          <w:szCs w:val="20"/>
          <w:lang w:eastAsia="fr-FR"/>
        </w:rPr>
        <w:t>++</w:t>
      </w:r>
      <w:r w:rsidRPr="00EB2263">
        <w:rPr>
          <w:rFonts w:ascii="Arial" w:eastAsia="Times New Roman" w:hAnsi="Arial" w:cs="Arial"/>
          <w:color w:val="000000"/>
          <w:lang w:eastAsia="fr-FR"/>
        </w:rPr>
        <w:t>  pour incrémenter (augmenter de 1) sa valeur.</w:t>
      </w:r>
    </w:p>
    <w:p w:rsidR="00EB2263" w:rsidRPr="00EB2263" w:rsidRDefault="00EB2263" w:rsidP="00EB2263">
      <w:pPr>
        <w:numPr>
          <w:ilvl w:val="0"/>
          <w:numId w:val="1"/>
        </w:numPr>
        <w:shd w:val="clear" w:color="auto" w:fill="FFFFFF"/>
        <w:spacing w:after="45"/>
        <w:rPr>
          <w:rFonts w:ascii="Arial" w:eastAsia="Times New Roman" w:hAnsi="Arial" w:cs="Arial"/>
          <w:color w:val="000000"/>
          <w:lang w:eastAsia="fr-FR"/>
        </w:rPr>
      </w:pPr>
      <w:r w:rsidRPr="00EB2263">
        <w:rPr>
          <w:rFonts w:ascii="Arial" w:eastAsia="Times New Roman" w:hAnsi="Arial" w:cs="Arial"/>
          <w:color w:val="000000"/>
          <w:lang w:eastAsia="fr-FR"/>
        </w:rPr>
        <w:t>La </w:t>
      </w:r>
      <w:r w:rsidRPr="00EB2263">
        <w:rPr>
          <w:rFonts w:ascii="Arial" w:eastAsia="Times New Roman" w:hAnsi="Arial" w:cs="Arial"/>
          <w:b/>
          <w:bCs/>
          <w:color w:val="000000"/>
          <w:lang w:eastAsia="fr-FR"/>
        </w:rPr>
        <w:t>portée</w:t>
      </w:r>
      <w:r w:rsidRPr="00EB2263">
        <w:rPr>
          <w:rFonts w:ascii="Arial" w:eastAsia="Times New Roman" w:hAnsi="Arial" w:cs="Arial"/>
          <w:color w:val="000000"/>
          <w:lang w:eastAsia="fr-FR"/>
        </w:rPr>
        <w:t> (scope) d'une variable représente la portion du code source dans laquelle cette variable est utilisable. Les variables définies avec  </w:t>
      </w:r>
      <w:r w:rsidRPr="00EB2263">
        <w:rPr>
          <w:rFonts w:ascii="Courier New" w:eastAsia="Times New Roman" w:hAnsi="Courier New" w:cs="Courier New"/>
          <w:color w:val="000000"/>
          <w:sz w:val="20"/>
          <w:szCs w:val="20"/>
          <w:lang w:eastAsia="fr-FR"/>
        </w:rPr>
        <w:t>let</w:t>
      </w:r>
      <w:r w:rsidRPr="00EB2263">
        <w:rPr>
          <w:rFonts w:ascii="Arial" w:eastAsia="Times New Roman" w:hAnsi="Arial" w:cs="Arial"/>
          <w:color w:val="000000"/>
          <w:lang w:eastAsia="fr-FR"/>
        </w:rPr>
        <w:t>  et  </w:t>
      </w:r>
      <w:r w:rsidRPr="00EB2263">
        <w:rPr>
          <w:rFonts w:ascii="Courier New" w:eastAsia="Times New Roman" w:hAnsi="Courier New" w:cs="Courier New"/>
          <w:color w:val="000000"/>
          <w:sz w:val="20"/>
          <w:szCs w:val="20"/>
          <w:lang w:eastAsia="fr-FR"/>
        </w:rPr>
        <w:t>const</w:t>
      </w:r>
      <w:r w:rsidRPr="00EB2263">
        <w:rPr>
          <w:rFonts w:ascii="Arial" w:eastAsia="Times New Roman" w:hAnsi="Arial" w:cs="Arial"/>
          <w:color w:val="000000"/>
          <w:lang w:eastAsia="fr-FR"/>
        </w:rPr>
        <w:t>  ont une portée de type bloc : elles ne sont utilisables qu'à l'intérieur du bloc de code dans lequel elles sont définies. Un bloc de code est délimité par une paire d'accolades ouvrante et fermante.</w:t>
      </w:r>
    </w:p>
    <w:p w:rsidR="00EB2263" w:rsidRPr="00EB2263" w:rsidRDefault="00EB2263" w:rsidP="00EB2263">
      <w:pPr>
        <w:numPr>
          <w:ilvl w:val="0"/>
          <w:numId w:val="1"/>
        </w:numPr>
        <w:shd w:val="clear" w:color="auto" w:fill="FFFFFF"/>
        <w:spacing w:after="45"/>
        <w:rPr>
          <w:rFonts w:ascii="Arial" w:eastAsia="Times New Roman" w:hAnsi="Arial" w:cs="Arial"/>
          <w:color w:val="000000"/>
          <w:lang w:eastAsia="fr-FR"/>
        </w:rPr>
      </w:pPr>
      <w:r w:rsidRPr="00EB2263">
        <w:rPr>
          <w:rFonts w:ascii="Arial" w:eastAsia="Times New Roman" w:hAnsi="Arial" w:cs="Arial"/>
          <w:color w:val="000000"/>
          <w:lang w:eastAsia="fr-FR"/>
        </w:rPr>
        <w:t>Une expression est un morceau de code combinant des variables, des valeurs et des opérateurs. L'évaluation d'une expression produit une valeur et correspond à un certain type.</w:t>
      </w:r>
      <w:r w:rsidRPr="00EB2263">
        <w:rPr>
          <w:rFonts w:ascii="Arial" w:eastAsia="Times New Roman" w:hAnsi="Arial" w:cs="Arial"/>
          <w:color w:val="000000"/>
          <w:lang w:eastAsia="fr-FR"/>
        </w:rPr>
        <w:br/>
        <w:t>On peut inclure des expressions dans une chaîne de caractères délimitée par une paire d'accents graves seuls (  </w:t>
      </w:r>
      <w:r w:rsidRPr="00EB2263">
        <w:rPr>
          <w:rFonts w:ascii="Courier New" w:eastAsia="Times New Roman" w:hAnsi="Courier New" w:cs="Courier New"/>
          <w:color w:val="000000"/>
          <w:sz w:val="20"/>
          <w:szCs w:val="20"/>
          <w:lang w:eastAsia="fr-FR"/>
        </w:rPr>
        <w:t> `...`</w:t>
      </w:r>
      <w:r w:rsidRPr="00EB2263">
        <w:rPr>
          <w:rFonts w:ascii="Arial" w:eastAsia="Times New Roman" w:hAnsi="Arial" w:cs="Arial"/>
          <w:color w:val="000000"/>
          <w:lang w:eastAsia="fr-FR"/>
        </w:rPr>
        <w:t>  ). Ces chaînes sont appelées modèles de libellés (template literals).</w:t>
      </w:r>
    </w:p>
    <w:p w:rsidR="00EB2263" w:rsidRPr="00EB2263" w:rsidRDefault="00EB2263" w:rsidP="00EB2263">
      <w:pPr>
        <w:numPr>
          <w:ilvl w:val="0"/>
          <w:numId w:val="1"/>
        </w:numPr>
        <w:shd w:val="clear" w:color="auto" w:fill="FFFFFF"/>
        <w:spacing w:after="45"/>
        <w:rPr>
          <w:rFonts w:ascii="Arial" w:eastAsia="Times New Roman" w:hAnsi="Arial" w:cs="Arial"/>
          <w:color w:val="000000"/>
          <w:lang w:eastAsia="fr-FR"/>
        </w:rPr>
      </w:pPr>
      <w:r w:rsidRPr="00EB2263">
        <w:rPr>
          <w:rFonts w:ascii="Arial" w:eastAsia="Times New Roman" w:hAnsi="Arial" w:cs="Arial"/>
          <w:color w:val="000000"/>
          <w:lang w:eastAsia="fr-FR"/>
        </w:rPr>
        <w:t>Des conversions de type peuvent avoir lieu implicitement lors de l'évaluation d'une expression, ou bien explicitement avec les instructions  </w:t>
      </w:r>
      <w:r w:rsidRPr="00EB2263">
        <w:rPr>
          <w:rFonts w:ascii="Courier New" w:eastAsia="Times New Roman" w:hAnsi="Courier New" w:cs="Courier New"/>
          <w:color w:val="000000"/>
          <w:sz w:val="20"/>
          <w:szCs w:val="20"/>
          <w:lang w:eastAsia="fr-FR"/>
        </w:rPr>
        <w:t>Number()</w:t>
      </w:r>
      <w:r w:rsidRPr="00EB2263">
        <w:rPr>
          <w:rFonts w:ascii="Arial" w:eastAsia="Times New Roman" w:hAnsi="Arial" w:cs="Arial"/>
          <w:color w:val="000000"/>
          <w:lang w:eastAsia="fr-FR"/>
        </w:rPr>
        <w:t>  et  </w:t>
      </w:r>
      <w:r w:rsidRPr="00EB2263">
        <w:rPr>
          <w:rFonts w:ascii="Courier New" w:eastAsia="Times New Roman" w:hAnsi="Courier New" w:cs="Courier New"/>
          <w:color w:val="000000"/>
          <w:sz w:val="20"/>
          <w:szCs w:val="20"/>
          <w:lang w:eastAsia="fr-FR"/>
        </w:rPr>
        <w:t>String()</w:t>
      </w:r>
      <w:r w:rsidRPr="00EB2263">
        <w:rPr>
          <w:rFonts w:ascii="Arial" w:eastAsia="Times New Roman" w:hAnsi="Arial" w:cs="Arial"/>
          <w:color w:val="000000"/>
          <w:lang w:eastAsia="fr-FR"/>
        </w:rPr>
        <w:t>  qui convertissement respectivement une expression en un nombre et en une chaîne.</w:t>
      </w:r>
    </w:p>
    <w:p w:rsidR="00EB2263" w:rsidRPr="00EB2263" w:rsidRDefault="00EB2263" w:rsidP="00EB2263">
      <w:pPr>
        <w:numPr>
          <w:ilvl w:val="0"/>
          <w:numId w:val="1"/>
        </w:numPr>
        <w:shd w:val="clear" w:color="auto" w:fill="FFFFFF"/>
        <w:spacing w:after="45"/>
        <w:rPr>
          <w:rFonts w:ascii="Arial" w:eastAsia="Times New Roman" w:hAnsi="Arial" w:cs="Arial"/>
          <w:color w:val="000000"/>
          <w:lang w:eastAsia="fr-FR"/>
        </w:rPr>
      </w:pPr>
      <w:r w:rsidRPr="00EB2263">
        <w:rPr>
          <w:rFonts w:ascii="Arial" w:eastAsia="Times New Roman" w:hAnsi="Arial" w:cs="Arial"/>
          <w:color w:val="000000"/>
          <w:lang w:eastAsia="fr-FR"/>
        </w:rPr>
        <w:t>Les instructions  </w:t>
      </w:r>
      <w:r w:rsidRPr="00EB2263">
        <w:rPr>
          <w:rFonts w:ascii="Courier New" w:eastAsia="Times New Roman" w:hAnsi="Courier New" w:cs="Courier New"/>
          <w:color w:val="000000"/>
          <w:sz w:val="20"/>
          <w:szCs w:val="20"/>
          <w:lang w:eastAsia="fr-FR"/>
        </w:rPr>
        <w:t> prompt()</w:t>
      </w:r>
      <w:r w:rsidRPr="00EB2263">
        <w:rPr>
          <w:rFonts w:ascii="Arial" w:eastAsia="Times New Roman" w:hAnsi="Arial" w:cs="Arial"/>
          <w:color w:val="000000"/>
          <w:lang w:eastAsia="fr-FR"/>
        </w:rPr>
        <w:t>  et  </w:t>
      </w:r>
      <w:r w:rsidRPr="00EB2263">
        <w:rPr>
          <w:rFonts w:ascii="Courier New" w:eastAsia="Times New Roman" w:hAnsi="Courier New" w:cs="Courier New"/>
          <w:color w:val="000000"/>
          <w:sz w:val="20"/>
          <w:szCs w:val="20"/>
          <w:lang w:eastAsia="fr-FR"/>
        </w:rPr>
        <w:t> alert()</w:t>
      </w:r>
      <w:r w:rsidRPr="00EB2263">
        <w:rPr>
          <w:rFonts w:ascii="Arial" w:eastAsia="Times New Roman" w:hAnsi="Arial" w:cs="Arial"/>
          <w:color w:val="000000"/>
          <w:lang w:eastAsia="fr-FR"/>
        </w:rPr>
        <w:t>  permettent respectivement de faire saisir et d'afficher une information sous la forme d'une boîte de dialogue. Elles ne fonctionnent que dans le contexte d'un navigateur web.</w:t>
      </w:r>
    </w:p>
    <w:p w:rsidR="00EB2263" w:rsidRPr="00EB2263" w:rsidRDefault="00EB2263" w:rsidP="00EB2263">
      <w:pPr>
        <w:numPr>
          <w:ilvl w:val="0"/>
          <w:numId w:val="1"/>
        </w:numPr>
        <w:shd w:val="clear" w:color="auto" w:fill="FFFFFF"/>
        <w:spacing w:after="45"/>
        <w:rPr>
          <w:rFonts w:ascii="Arial" w:eastAsia="Times New Roman" w:hAnsi="Arial" w:cs="Arial"/>
          <w:color w:val="000000"/>
          <w:lang w:eastAsia="fr-FR"/>
        </w:rPr>
      </w:pPr>
      <w:r w:rsidRPr="00EB2263">
        <w:rPr>
          <w:rFonts w:ascii="Arial" w:eastAsia="Times New Roman" w:hAnsi="Arial" w:cs="Arial"/>
          <w:color w:val="000000"/>
          <w:lang w:eastAsia="fr-FR"/>
        </w:rPr>
        <w:t>Il est essentiel de bien nommer ses variables et d'adopter une convention de nommage, comme par exemple camelCase. </w:t>
      </w:r>
    </w:p>
    <w:p w:rsidR="00A850D9" w:rsidRDefault="00A850D9"/>
    <w:p w:rsidR="005665A1" w:rsidRDefault="005665A1"/>
    <w:p w:rsidR="005665A1" w:rsidRDefault="005665A1"/>
    <w:p w:rsidR="005665A1" w:rsidRDefault="005665A1" w:rsidP="005665A1">
      <w:pPr>
        <w:pStyle w:val="NormalWeb"/>
        <w:numPr>
          <w:ilvl w:val="0"/>
          <w:numId w:val="2"/>
        </w:numPr>
        <w:shd w:val="clear" w:color="auto" w:fill="FFFFFF"/>
        <w:spacing w:before="0" w:beforeAutospacing="0" w:after="45" w:afterAutospacing="0"/>
        <w:rPr>
          <w:rFonts w:ascii="Montserrat" w:hAnsi="Montserrat"/>
          <w:color w:val="000000"/>
        </w:rPr>
      </w:pPr>
      <w:r>
        <w:rPr>
          <w:rFonts w:ascii="Montserrat" w:hAnsi="Montserrat"/>
          <w:color w:val="000000"/>
        </w:rPr>
        <w:t>Le mot-clé  </w:t>
      </w:r>
      <w:r>
        <w:rPr>
          <w:rStyle w:val="CodeHTML"/>
          <w:color w:val="000000"/>
        </w:rPr>
        <w:t>if</w:t>
      </w:r>
      <w:r>
        <w:rPr>
          <w:rFonts w:ascii="Montserrat" w:hAnsi="Montserrat"/>
          <w:color w:val="000000"/>
        </w:rPr>
        <w:t>  définit une instruction conditionnelle, appelée également test. Les instructions associées au  </w:t>
      </w:r>
      <w:r>
        <w:rPr>
          <w:rStyle w:val="CodeHTML"/>
          <w:color w:val="000000"/>
        </w:rPr>
        <w:t>if</w:t>
      </w:r>
      <w:r>
        <w:rPr>
          <w:rFonts w:ascii="Montserrat" w:hAnsi="Montserrat"/>
          <w:color w:val="000000"/>
        </w:rPr>
        <w:t>  ne sont exécutées que si la condition est vérifiée (vraie). Une condition est une expression dont l'évaluation produit une valeur booléenne (  </w:t>
      </w:r>
      <w:r>
        <w:rPr>
          <w:rStyle w:val="CodeHTML"/>
          <w:color w:val="000000"/>
        </w:rPr>
        <w:t>true</w:t>
      </w:r>
      <w:r>
        <w:rPr>
          <w:rFonts w:ascii="Montserrat" w:hAnsi="Montserrat"/>
          <w:color w:val="000000"/>
        </w:rPr>
        <w:t>  ou  </w:t>
      </w:r>
      <w:r>
        <w:rPr>
          <w:rStyle w:val="CodeHTML"/>
          <w:color w:val="000000"/>
        </w:rPr>
        <w:t>false</w:t>
      </w:r>
      <w:r>
        <w:rPr>
          <w:rFonts w:ascii="Montserrat" w:hAnsi="Montserrat"/>
          <w:color w:val="000000"/>
        </w:rPr>
        <w:t>  ).</w:t>
      </w:r>
    </w:p>
    <w:p w:rsidR="005665A1" w:rsidRDefault="005665A1" w:rsidP="005665A1">
      <w:pPr>
        <w:pStyle w:val="NormalWeb"/>
        <w:numPr>
          <w:ilvl w:val="0"/>
          <w:numId w:val="2"/>
        </w:numPr>
        <w:shd w:val="clear" w:color="auto" w:fill="FFFFFF"/>
        <w:spacing w:before="0" w:beforeAutospacing="0" w:after="45" w:afterAutospacing="0"/>
        <w:rPr>
          <w:rFonts w:ascii="Montserrat" w:hAnsi="Montserrat"/>
          <w:color w:val="000000"/>
        </w:rPr>
      </w:pPr>
      <w:r>
        <w:rPr>
          <w:rFonts w:ascii="Montserrat" w:hAnsi="Montserrat"/>
          <w:color w:val="000000"/>
        </w:rPr>
        <w:t>Les instructions associées à une instruction  </w:t>
      </w:r>
      <w:r>
        <w:rPr>
          <w:rStyle w:val="CodeHTML"/>
          <w:color w:val="000000"/>
        </w:rPr>
        <w:t>if</w:t>
      </w:r>
      <w:r>
        <w:rPr>
          <w:rFonts w:ascii="Montserrat" w:hAnsi="Montserrat"/>
          <w:color w:val="000000"/>
        </w:rPr>
        <w:t>  sont regroupées dans un bloc de code délimité par une paire d'accolades ouvrante et fermante. Pour plus de lisibilité, le contenu d'un bloc de code être indenté (décalé vers la droite) par rapport à l'instruction à laquelle il est associé.</w:t>
      </w:r>
    </w:p>
    <w:p w:rsidR="005665A1" w:rsidRDefault="005665A1" w:rsidP="005665A1">
      <w:pPr>
        <w:pStyle w:val="NormalWeb"/>
        <w:numPr>
          <w:ilvl w:val="0"/>
          <w:numId w:val="2"/>
        </w:numPr>
        <w:shd w:val="clear" w:color="auto" w:fill="FFFFFF"/>
        <w:spacing w:before="0" w:beforeAutospacing="0" w:after="45" w:afterAutospacing="0"/>
        <w:rPr>
          <w:rFonts w:ascii="Montserrat" w:hAnsi="Montserrat"/>
          <w:color w:val="000000"/>
        </w:rPr>
      </w:pPr>
      <w:r>
        <w:rPr>
          <w:rFonts w:ascii="Montserrat" w:hAnsi="Montserrat"/>
          <w:color w:val="000000"/>
        </w:rPr>
        <w:t>Les opérateurs  </w:t>
      </w:r>
      <w:r>
        <w:rPr>
          <w:rStyle w:val="CodeHTML"/>
          <w:color w:val="000000"/>
        </w:rPr>
        <w:t>===</w:t>
      </w:r>
      <w:r>
        <w:rPr>
          <w:rFonts w:ascii="Montserrat" w:hAnsi="Montserrat"/>
          <w:color w:val="000000"/>
        </w:rPr>
        <w:t>  ,  </w:t>
      </w:r>
      <w:r>
        <w:rPr>
          <w:rStyle w:val="CodeHTML"/>
          <w:color w:val="000000"/>
        </w:rPr>
        <w:t> !==</w:t>
      </w:r>
      <w:r>
        <w:rPr>
          <w:rFonts w:ascii="Montserrat" w:hAnsi="Montserrat"/>
          <w:color w:val="000000"/>
        </w:rPr>
        <w:t>  ,  </w:t>
      </w:r>
      <w:r>
        <w:rPr>
          <w:rStyle w:val="CodeHTML"/>
          <w:color w:val="000000"/>
        </w:rPr>
        <w:t> &lt;</w:t>
      </w:r>
      <w:r>
        <w:rPr>
          <w:rFonts w:ascii="Montserrat" w:hAnsi="Montserrat"/>
          <w:color w:val="000000"/>
        </w:rPr>
        <w:t>  ,   </w:t>
      </w:r>
      <w:r>
        <w:rPr>
          <w:rStyle w:val="CodeHTML"/>
          <w:color w:val="000000"/>
        </w:rPr>
        <w:t>&lt;=</w:t>
      </w:r>
      <w:r>
        <w:rPr>
          <w:rFonts w:ascii="Montserrat" w:hAnsi="Montserrat"/>
          <w:color w:val="000000"/>
        </w:rPr>
        <w:t>  ,  </w:t>
      </w:r>
      <w:r>
        <w:rPr>
          <w:rStyle w:val="CodeHTML"/>
          <w:color w:val="000000"/>
        </w:rPr>
        <w:t>&gt;</w:t>
      </w:r>
      <w:r>
        <w:rPr>
          <w:rFonts w:ascii="Montserrat" w:hAnsi="Montserrat"/>
          <w:color w:val="000000"/>
        </w:rPr>
        <w:t>  et  </w:t>
      </w:r>
      <w:r>
        <w:rPr>
          <w:rStyle w:val="CodeHTML"/>
          <w:color w:val="000000"/>
        </w:rPr>
        <w:t> &gt;=</w:t>
      </w:r>
      <w:r>
        <w:rPr>
          <w:rFonts w:ascii="Montserrat" w:hAnsi="Montserrat"/>
          <w:color w:val="000000"/>
        </w:rPr>
        <w:t>  peuvent être utilisés pour comparer des nombres au sein d'une condition. Ils renvoient tous un résultat booléen.</w:t>
      </w:r>
    </w:p>
    <w:p w:rsidR="005665A1" w:rsidRDefault="005665A1" w:rsidP="005665A1">
      <w:pPr>
        <w:pStyle w:val="NormalWeb"/>
        <w:numPr>
          <w:ilvl w:val="0"/>
          <w:numId w:val="2"/>
        </w:numPr>
        <w:shd w:val="clear" w:color="auto" w:fill="FFFFFF"/>
        <w:spacing w:before="0" w:beforeAutospacing="0" w:after="45" w:afterAutospacing="0"/>
        <w:rPr>
          <w:rFonts w:ascii="Montserrat" w:hAnsi="Montserrat"/>
          <w:color w:val="000000"/>
        </w:rPr>
      </w:pPr>
      <w:r>
        <w:rPr>
          <w:rFonts w:ascii="Montserrat" w:hAnsi="Montserrat"/>
          <w:color w:val="000000"/>
        </w:rPr>
        <w:t>Associée à un  </w:t>
      </w:r>
      <w:r>
        <w:rPr>
          <w:rStyle w:val="CodeHTML"/>
          <w:color w:val="000000"/>
        </w:rPr>
        <w:t>if</w:t>
      </w:r>
      <w:r>
        <w:rPr>
          <w:rFonts w:ascii="Montserrat" w:hAnsi="Montserrat"/>
          <w:color w:val="000000"/>
        </w:rPr>
        <w:t>  , l'instruction  else  permet d'exprimer une alternative. Selon la valeur de la condition, le bloc de code associé au  </w:t>
      </w:r>
      <w:r>
        <w:rPr>
          <w:rStyle w:val="CodeHTML"/>
          <w:color w:val="000000"/>
        </w:rPr>
        <w:t>if</w:t>
      </w:r>
      <w:r>
        <w:rPr>
          <w:rFonts w:ascii="Montserrat" w:hAnsi="Montserrat"/>
          <w:color w:val="000000"/>
        </w:rPr>
        <w:t xml:space="preserve">  ou celui associé </w:t>
      </w:r>
      <w:r>
        <w:rPr>
          <w:rFonts w:ascii="Montserrat" w:hAnsi="Montserrat"/>
          <w:color w:val="000000"/>
        </w:rPr>
        <w:lastRenderedPageBreak/>
        <w:t>au  </w:t>
      </w:r>
      <w:r>
        <w:rPr>
          <w:rStyle w:val="CodeHTML"/>
          <w:color w:val="000000"/>
        </w:rPr>
        <w:t>else</w:t>
      </w:r>
      <w:r>
        <w:rPr>
          <w:rFonts w:ascii="Montserrat" w:hAnsi="Montserrat"/>
          <w:color w:val="000000"/>
        </w:rPr>
        <w:t>  sera exécuté, mais jamais les deux. On peut imbriquer sans limite des instructions  </w:t>
      </w:r>
      <w:r>
        <w:rPr>
          <w:rStyle w:val="CodeHTML"/>
          <w:color w:val="000000"/>
        </w:rPr>
        <w:t>if/else </w:t>
      </w:r>
      <w:r>
        <w:rPr>
          <w:rFonts w:ascii="Montserrat" w:hAnsi="Montserrat"/>
          <w:color w:val="000000"/>
        </w:rPr>
        <w:t>  à l'intérieur d'autres instructions  </w:t>
      </w:r>
      <w:r>
        <w:rPr>
          <w:rStyle w:val="CodeHTML"/>
          <w:color w:val="000000"/>
        </w:rPr>
        <w:t> if/else</w:t>
      </w:r>
      <w:r>
        <w:rPr>
          <w:rFonts w:ascii="Montserrat" w:hAnsi="Montserrat"/>
          <w:color w:val="000000"/>
        </w:rPr>
        <w:t>  .</w:t>
      </w:r>
    </w:p>
    <w:p w:rsidR="005665A1" w:rsidRDefault="005665A1" w:rsidP="005665A1">
      <w:pPr>
        <w:pStyle w:val="NormalWeb"/>
        <w:numPr>
          <w:ilvl w:val="0"/>
          <w:numId w:val="2"/>
        </w:numPr>
        <w:shd w:val="clear" w:color="auto" w:fill="FFFFFF"/>
        <w:spacing w:before="0" w:beforeAutospacing="0" w:after="45" w:afterAutospacing="0"/>
        <w:rPr>
          <w:rFonts w:ascii="Montserrat" w:hAnsi="Montserrat"/>
          <w:color w:val="000000"/>
        </w:rPr>
      </w:pPr>
      <w:r>
        <w:rPr>
          <w:rFonts w:ascii="Montserrat" w:hAnsi="Montserrat"/>
          <w:color w:val="000000"/>
        </w:rPr>
        <w:t>Les opérateurs logiques  </w:t>
      </w:r>
      <w:r>
        <w:rPr>
          <w:rStyle w:val="CodeHTML"/>
          <w:color w:val="000000"/>
        </w:rPr>
        <w:t>&amp;&amp;</w:t>
      </w:r>
      <w:r>
        <w:rPr>
          <w:rFonts w:ascii="Montserrat" w:hAnsi="Montserrat"/>
          <w:color w:val="000000"/>
        </w:rPr>
        <w:t>  (ET),  </w:t>
      </w:r>
      <w:r>
        <w:rPr>
          <w:rStyle w:val="CodeHTML"/>
          <w:color w:val="000000"/>
        </w:rPr>
        <w:t>||</w:t>
      </w:r>
      <w:r>
        <w:rPr>
          <w:rFonts w:ascii="Montserrat" w:hAnsi="Montserrat"/>
          <w:color w:val="000000"/>
        </w:rPr>
        <w:t>  (OU) et  </w:t>
      </w:r>
      <w:r>
        <w:rPr>
          <w:rStyle w:val="CodeHTML"/>
          <w:color w:val="000000"/>
        </w:rPr>
        <w:t>!</w:t>
      </w:r>
      <w:r>
        <w:rPr>
          <w:rFonts w:ascii="Montserrat" w:hAnsi="Montserrat"/>
          <w:color w:val="000000"/>
        </w:rPr>
        <w:t>  (NON) permettent de créer des conditions composées.</w:t>
      </w:r>
    </w:p>
    <w:p w:rsidR="005665A1" w:rsidRDefault="005665A1" w:rsidP="005665A1">
      <w:pPr>
        <w:pStyle w:val="NormalWeb"/>
        <w:numPr>
          <w:ilvl w:val="0"/>
          <w:numId w:val="2"/>
        </w:numPr>
        <w:shd w:val="clear" w:color="auto" w:fill="FFFFFF"/>
        <w:spacing w:before="0" w:beforeAutospacing="0" w:after="45" w:afterAutospacing="0"/>
        <w:rPr>
          <w:rFonts w:ascii="Montserrat" w:hAnsi="Montserrat"/>
          <w:color w:val="000000"/>
        </w:rPr>
      </w:pPr>
      <w:r>
        <w:rPr>
          <w:rFonts w:ascii="Montserrat" w:hAnsi="Montserrat"/>
          <w:color w:val="000000"/>
        </w:rPr>
        <w:t>L'instruction  </w:t>
      </w:r>
      <w:r>
        <w:rPr>
          <w:rStyle w:val="CodeHTML"/>
          <w:color w:val="000000"/>
        </w:rPr>
        <w:t>switch</w:t>
      </w:r>
      <w:r>
        <w:rPr>
          <w:rFonts w:ascii="Montserrat" w:hAnsi="Montserrat"/>
          <w:color w:val="000000"/>
        </w:rPr>
        <w:t>  permet d'exécuter un bloc de code parmi plusieurs selon la valeur d'une expression.</w:t>
      </w:r>
    </w:p>
    <w:p w:rsidR="005665A1" w:rsidRDefault="005665A1"/>
    <w:p w:rsidR="00182126" w:rsidRDefault="00182126"/>
    <w:p w:rsidR="00182126" w:rsidRDefault="00182126" w:rsidP="00182126">
      <w:pPr>
        <w:pStyle w:val="NormalWeb"/>
        <w:numPr>
          <w:ilvl w:val="0"/>
          <w:numId w:val="3"/>
        </w:numPr>
        <w:shd w:val="clear" w:color="auto" w:fill="FFFFFF"/>
        <w:spacing w:before="0" w:beforeAutospacing="0" w:after="45" w:afterAutospacing="0"/>
        <w:rPr>
          <w:rFonts w:ascii="Montserrat" w:hAnsi="Montserrat"/>
          <w:color w:val="000000"/>
        </w:rPr>
      </w:pPr>
      <w:r>
        <w:rPr>
          <w:rFonts w:ascii="Montserrat" w:hAnsi="Montserrat"/>
          <w:color w:val="000000"/>
        </w:rPr>
        <w:t>On utilise une </w:t>
      </w:r>
      <w:r>
        <w:rPr>
          <w:rStyle w:val="lev"/>
          <w:rFonts w:ascii="Montserrat" w:hAnsi="Montserrat"/>
          <w:color w:val="000000"/>
        </w:rPr>
        <w:t>boucle</w:t>
      </w:r>
      <w:r>
        <w:rPr>
          <w:rFonts w:ascii="Montserrat" w:hAnsi="Montserrat"/>
          <w:color w:val="000000"/>
        </w:rPr>
        <w:t> afin d'exécuter plusieurs fois un bloc d'instructions. Chaque exécution est appelée un tour de boucle ou encore une </w:t>
      </w:r>
      <w:r>
        <w:rPr>
          <w:rStyle w:val="lev"/>
          <w:rFonts w:ascii="Montserrat" w:hAnsi="Montserrat"/>
          <w:color w:val="000000"/>
        </w:rPr>
        <w:t>itération</w:t>
      </w:r>
      <w:r>
        <w:rPr>
          <w:rFonts w:ascii="Montserrat" w:hAnsi="Montserrat"/>
          <w:color w:val="000000"/>
        </w:rPr>
        <w:t>. Le bloc d'instructions associé à une boucle est appelé le corps de la boucle.</w:t>
      </w:r>
    </w:p>
    <w:p w:rsidR="00182126" w:rsidRDefault="00182126" w:rsidP="00182126">
      <w:pPr>
        <w:pStyle w:val="NormalWeb"/>
        <w:numPr>
          <w:ilvl w:val="0"/>
          <w:numId w:val="3"/>
        </w:numPr>
        <w:shd w:val="clear" w:color="auto" w:fill="FFFFFF"/>
        <w:spacing w:before="0" w:beforeAutospacing="0" w:after="45" w:afterAutospacing="0"/>
        <w:rPr>
          <w:rFonts w:ascii="Montserrat" w:hAnsi="Montserrat"/>
          <w:color w:val="000000"/>
        </w:rPr>
      </w:pPr>
      <w:r>
        <w:rPr>
          <w:rFonts w:ascii="Montserrat" w:hAnsi="Montserrat"/>
          <w:color w:val="000000"/>
        </w:rPr>
        <w:t> La boucle  </w:t>
      </w:r>
      <w:r>
        <w:rPr>
          <w:rStyle w:val="CodeHTML"/>
          <w:color w:val="000000"/>
        </w:rPr>
        <w:t>while</w:t>
      </w:r>
      <w:r>
        <w:rPr>
          <w:rFonts w:ascii="Montserrat" w:hAnsi="Montserrat"/>
          <w:color w:val="000000"/>
        </w:rPr>
        <w:t>  permet de répéter des instructions tant qu'une condition est vérifiée. La boucle  </w:t>
      </w:r>
      <w:r>
        <w:rPr>
          <w:rStyle w:val="CodeHTML"/>
          <w:color w:val="000000"/>
        </w:rPr>
        <w:t>for</w:t>
      </w:r>
      <w:r>
        <w:rPr>
          <w:rFonts w:ascii="Montserrat" w:hAnsi="Montserrat"/>
          <w:color w:val="000000"/>
        </w:rPr>
        <w:t>  ajoute la possibilité d'effectuer un traitement à l'entrée dans la boucle (initialisation) et après chaque tour de boucle (étape).</w:t>
      </w:r>
    </w:p>
    <w:p w:rsidR="00182126" w:rsidRDefault="00182126" w:rsidP="00182126">
      <w:pPr>
        <w:pStyle w:val="NormalWeb"/>
        <w:numPr>
          <w:ilvl w:val="0"/>
          <w:numId w:val="3"/>
        </w:numPr>
        <w:shd w:val="clear" w:color="auto" w:fill="FFFFFF"/>
        <w:spacing w:before="0" w:beforeAutospacing="0" w:after="45" w:afterAutospacing="0"/>
        <w:rPr>
          <w:rFonts w:ascii="Montserrat" w:hAnsi="Montserrat"/>
          <w:color w:val="000000"/>
        </w:rPr>
      </w:pPr>
      <w:r>
        <w:rPr>
          <w:rFonts w:ascii="Montserrat" w:hAnsi="Montserrat"/>
          <w:color w:val="000000"/>
        </w:rPr>
        <w:t>La variable utilisée dans l'initialisation, la condition et l'étape d'une boucle  </w:t>
      </w:r>
      <w:r>
        <w:rPr>
          <w:rStyle w:val="CodeHTML"/>
          <w:color w:val="000000"/>
        </w:rPr>
        <w:t>for</w:t>
      </w:r>
      <w:r>
        <w:rPr>
          <w:rFonts w:ascii="Montserrat" w:hAnsi="Montserrat"/>
          <w:color w:val="000000"/>
        </w:rPr>
        <w:t>  est appelée le compteur de la boucle.</w:t>
      </w:r>
    </w:p>
    <w:p w:rsidR="00182126" w:rsidRDefault="00182126" w:rsidP="00182126">
      <w:pPr>
        <w:pStyle w:val="NormalWeb"/>
        <w:numPr>
          <w:ilvl w:val="0"/>
          <w:numId w:val="3"/>
        </w:numPr>
        <w:shd w:val="clear" w:color="auto" w:fill="FFFFFF"/>
        <w:spacing w:before="0" w:beforeAutospacing="0" w:after="45" w:afterAutospacing="0"/>
        <w:rPr>
          <w:rFonts w:ascii="Montserrat" w:hAnsi="Montserrat"/>
          <w:color w:val="000000"/>
        </w:rPr>
      </w:pPr>
      <w:r>
        <w:rPr>
          <w:rFonts w:ascii="Montserrat" w:hAnsi="Montserrat"/>
          <w:color w:val="000000"/>
        </w:rPr>
        <w:t>Il faut toujours que la condition d'une boucle  </w:t>
      </w:r>
      <w:r>
        <w:rPr>
          <w:rStyle w:val="CodeHTML"/>
          <w:color w:val="000000"/>
        </w:rPr>
        <w:t>while</w:t>
      </w:r>
      <w:r>
        <w:rPr>
          <w:rFonts w:ascii="Montserrat" w:hAnsi="Montserrat"/>
          <w:color w:val="000000"/>
        </w:rPr>
        <w:t>  puisse devenir fausse afin d'éviter le risque d'une boucle infinie.</w:t>
      </w:r>
    </w:p>
    <w:p w:rsidR="00182126" w:rsidRDefault="00182126" w:rsidP="00182126">
      <w:pPr>
        <w:pStyle w:val="NormalWeb"/>
        <w:numPr>
          <w:ilvl w:val="0"/>
          <w:numId w:val="3"/>
        </w:numPr>
        <w:shd w:val="clear" w:color="auto" w:fill="FFFFFF"/>
        <w:spacing w:before="0" w:beforeAutospacing="0" w:after="45" w:afterAutospacing="0"/>
        <w:rPr>
          <w:rFonts w:ascii="Montserrat" w:hAnsi="Montserrat"/>
          <w:color w:val="000000"/>
        </w:rPr>
      </w:pPr>
      <w:r>
        <w:rPr>
          <w:rFonts w:ascii="Montserrat" w:hAnsi="Montserrat"/>
          <w:color w:val="000000"/>
        </w:rPr>
        <w:t>On s'interdit de manipuler le compteur d'une boucle  </w:t>
      </w:r>
      <w:r>
        <w:rPr>
          <w:rStyle w:val="CodeHTML"/>
          <w:color w:val="000000"/>
        </w:rPr>
        <w:t>for</w:t>
      </w:r>
      <w:r>
        <w:rPr>
          <w:rFonts w:ascii="Montserrat" w:hAnsi="Montserrat"/>
          <w:color w:val="000000"/>
        </w:rPr>
        <w:t>  à l'intérieur du corps de la boucle.</w:t>
      </w:r>
      <w:r>
        <w:rPr>
          <w:rFonts w:ascii="Montserrat" w:hAnsi="Montserrat"/>
          <w:color w:val="000000"/>
        </w:rPr>
        <w:br/>
        <w:t>Toutes les boucles peuvent s'écrire avec un  </w:t>
      </w:r>
      <w:r>
        <w:rPr>
          <w:rStyle w:val="CodeHTML"/>
          <w:color w:val="000000"/>
        </w:rPr>
        <w:t>while</w:t>
      </w:r>
      <w:r>
        <w:rPr>
          <w:rFonts w:ascii="Montserrat" w:hAnsi="Montserrat"/>
          <w:color w:val="000000"/>
        </w:rPr>
        <w:t>  . La boucle  </w:t>
      </w:r>
      <w:r>
        <w:rPr>
          <w:rStyle w:val="CodeHTML"/>
          <w:color w:val="000000"/>
        </w:rPr>
        <w:t>for</w:t>
      </w:r>
      <w:r>
        <w:rPr>
          <w:rFonts w:ascii="Montserrat" w:hAnsi="Montserrat"/>
          <w:color w:val="000000"/>
        </w:rPr>
        <w:t>  est à privilégier lorsque le nombre d'itérations est connu à l'avance. </w:t>
      </w:r>
    </w:p>
    <w:p w:rsidR="00182126" w:rsidRDefault="00182126">
      <w:bookmarkStart w:id="0" w:name="_GoBack"/>
      <w:bookmarkEnd w:id="0"/>
    </w:p>
    <w:sectPr w:rsidR="00182126" w:rsidSect="00AB479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ontserra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D6358"/>
    <w:multiLevelType w:val="multilevel"/>
    <w:tmpl w:val="F59A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CB4D47"/>
    <w:multiLevelType w:val="multilevel"/>
    <w:tmpl w:val="CBDE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C42128"/>
    <w:multiLevelType w:val="multilevel"/>
    <w:tmpl w:val="6804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263"/>
    <w:rsid w:val="00182126"/>
    <w:rsid w:val="005665A1"/>
    <w:rsid w:val="00A850D9"/>
    <w:rsid w:val="00AB479A"/>
    <w:rsid w:val="00DF2A9B"/>
    <w:rsid w:val="00EB22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067EF82"/>
  <w15:chartTrackingRefBased/>
  <w15:docId w15:val="{02527523-7589-B246-A877-0253EF4AB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EB2263"/>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B2263"/>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EB2263"/>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EB2263"/>
    <w:rPr>
      <w:b/>
      <w:bCs/>
    </w:rPr>
  </w:style>
  <w:style w:type="character" w:styleId="CodeHTML">
    <w:name w:val="HTML Code"/>
    <w:basedOn w:val="Policepardfaut"/>
    <w:uiPriority w:val="99"/>
    <w:semiHidden/>
    <w:unhideWhenUsed/>
    <w:rsid w:val="00EB22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679155">
      <w:bodyDiv w:val="1"/>
      <w:marLeft w:val="0"/>
      <w:marRight w:val="0"/>
      <w:marTop w:val="0"/>
      <w:marBottom w:val="0"/>
      <w:divBdr>
        <w:top w:val="none" w:sz="0" w:space="0" w:color="auto"/>
        <w:left w:val="none" w:sz="0" w:space="0" w:color="auto"/>
        <w:bottom w:val="none" w:sz="0" w:space="0" w:color="auto"/>
        <w:right w:val="none" w:sz="0" w:space="0" w:color="auto"/>
      </w:divBdr>
    </w:div>
    <w:div w:id="1279878275">
      <w:bodyDiv w:val="1"/>
      <w:marLeft w:val="0"/>
      <w:marRight w:val="0"/>
      <w:marTop w:val="0"/>
      <w:marBottom w:val="0"/>
      <w:divBdr>
        <w:top w:val="none" w:sz="0" w:space="0" w:color="auto"/>
        <w:left w:val="none" w:sz="0" w:space="0" w:color="auto"/>
        <w:bottom w:val="none" w:sz="0" w:space="0" w:color="auto"/>
        <w:right w:val="none" w:sz="0" w:space="0" w:color="auto"/>
      </w:divBdr>
    </w:div>
    <w:div w:id="1881897300">
      <w:bodyDiv w:val="1"/>
      <w:marLeft w:val="0"/>
      <w:marRight w:val="0"/>
      <w:marTop w:val="0"/>
      <w:marBottom w:val="0"/>
      <w:divBdr>
        <w:top w:val="none" w:sz="0" w:space="0" w:color="auto"/>
        <w:left w:val="none" w:sz="0" w:space="0" w:color="auto"/>
        <w:bottom w:val="none" w:sz="0" w:space="0" w:color="auto"/>
        <w:right w:val="none" w:sz="0" w:space="0" w:color="auto"/>
      </w:divBdr>
      <w:divsChild>
        <w:div w:id="714547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656</Words>
  <Characters>3608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 yuste</dc:creator>
  <cp:keywords/>
  <dc:description/>
  <cp:lastModifiedBy>yvan yuste</cp:lastModifiedBy>
  <cp:revision>3</cp:revision>
  <dcterms:created xsi:type="dcterms:W3CDTF">2018-12-27T17:08:00Z</dcterms:created>
  <dcterms:modified xsi:type="dcterms:W3CDTF">2018-12-31T13:48:00Z</dcterms:modified>
</cp:coreProperties>
</file>