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25.jpg" ContentType="image/jpeg"/>
  <Override PartName="/word/media/rId97.jpg" ContentType="image/jpeg"/>
  <Override PartName="/word/media/rId101.jpg" ContentType="image/jpeg"/>
  <Override PartName="/word/media/rId105.jpg" ContentType="image/jpeg"/>
  <Override PartName="/word/media/rId109.jpg" ContentType="image/jpeg"/>
  <Override PartName="/word/media/rId113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Structural</w:t>
      </w:r>
      <w:r>
        <w:t xml:space="preserve"> </w:t>
      </w:r>
      <w:r>
        <w:t xml:space="preserve">approach</w:t>
      </w:r>
      <w:r>
        <w:t xml:space="preserve"> </w:t>
      </w:r>
      <w:r>
        <w:t xml:space="preserve">to</w:t>
      </w:r>
      <w:r>
        <w:t xml:space="preserve"> </w:t>
      </w:r>
      <w:r>
        <w:t xml:space="preserve">the</w:t>
      </w:r>
      <w:r>
        <w:t xml:space="preserve"> </w:t>
      </w:r>
      <w:r>
        <w:t xml:space="preserve">deep</w:t>
      </w:r>
      <w:r>
        <w:t xml:space="preserve"> </w:t>
      </w:r>
      <w:r>
        <w:t xml:space="preserve">learning</w:t>
      </w:r>
      <w:r>
        <w:t xml:space="preserve"> </w:t>
      </w:r>
      <w:r>
        <w:t xml:space="preserve">method</w:t>
      </w:r>
    </w:p>
    <w:p>
      <w:pPr>
        <w:pStyle w:val="Date"/>
      </w:pPr>
      <w:r>
        <w:t xml:space="preserve">NEC–2019,</w:t>
      </w:r>
      <w:r>
        <w:t xml:space="preserve"> </w:t>
      </w:r>
      <w:r>
        <w:t xml:space="preserve">30</w:t>
      </w:r>
      <w:r>
        <w:t xml:space="preserve"> </w:t>
      </w:r>
      <w:r>
        <w:t xml:space="preserve">April</w:t>
      </w:r>
    </w:p>
    <w:bookmarkStart w:id="20" w:name="цель-работы"/>
    <w:p>
      <w:pPr>
        <w:pStyle w:val="Heading2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117" w:name="выполнение-лабораторной-работы"/>
    <w:p>
      <w:pPr>
        <w:pStyle w:val="Heading2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Я определила полное имя своего домашнего каталога.</w:t>
      </w:r>
    </w:p>
    <w:p>
      <w:pPr>
        <w:pStyle w:val="CaptionedFigure"/>
      </w:pPr>
      <w:bookmarkStart w:id="24" w:name="fig:001"/>
      <w:r>
        <w:drawing>
          <wp:inline>
            <wp:extent cx="3924300" cy="406400"/>
            <wp:effectExtent b="0" l="0" r="0" t="0"/>
            <wp:docPr descr="Имя домашнего каталога." title="" id="22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Имя домашнего каталога.</w:t>
      </w:r>
    </w:p>
    <w:p>
      <w:pPr>
        <w:numPr>
          <w:ilvl w:val="0"/>
          <w:numId w:val="1003"/>
        </w:numPr>
        <w:pStyle w:val="Compact"/>
      </w:pPr>
      <w:r>
        <w:t xml:space="preserve">Перешла в каталог /tmp.</w:t>
      </w:r>
    </w:p>
    <w:p>
      <w:pPr>
        <w:pStyle w:val="CaptionedFigure"/>
      </w:pPr>
      <w:bookmarkStart w:id="28" w:name="fig:002"/>
      <w:r>
        <w:drawing>
          <wp:inline>
            <wp:extent cx="3797300" cy="203200"/>
            <wp:effectExtent b="0" l="0" r="0" t="0"/>
            <wp:docPr descr="Каталог tmp." title="" id="26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Каталог tmp.</w:t>
      </w:r>
    </w:p>
    <w:p>
      <w:pPr>
        <w:numPr>
          <w:ilvl w:val="0"/>
          <w:numId w:val="1004"/>
        </w:numPr>
        <w:pStyle w:val="Compact"/>
      </w:pPr>
      <w:r>
        <w:t xml:space="preserve">Вывела на экран содержимое каталога /tmp, используя команду ls с различными опциями, но перед этим создала несколько файлов, чтобы мой каталог не был пустым, командой touch:</w:t>
      </w:r>
    </w:p>
    <w:p>
      <w:pPr>
        <w:pStyle w:val="CaptionedFigure"/>
      </w:pPr>
      <w:bookmarkStart w:id="32" w:name="fig:003"/>
      <w:r>
        <w:drawing>
          <wp:inline>
            <wp:extent cx="5334000" cy="3414107"/>
            <wp:effectExtent b="0" l="0" r="0" t="0"/>
            <wp:docPr descr="Создание файлов и вывод содержимого каталога." title="" id="30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Создание файлов и вывод содержимого каталога.</w:t>
      </w:r>
    </w:p>
    <w:p>
      <w:pPr>
        <w:numPr>
          <w:ilvl w:val="0"/>
          <w:numId w:val="1005"/>
        </w:numPr>
        <w:pStyle w:val="Compact"/>
      </w:pPr>
      <w:r>
        <w:t xml:space="preserve">Определила, есть ли в каталоге /var/spool подкаталог с именем cron.</w:t>
      </w:r>
    </w:p>
    <w:p>
      <w:pPr>
        <w:pStyle w:val="CaptionedFigure"/>
      </w:pPr>
      <w:bookmarkStart w:id="36" w:name="fig:003"/>
      <w:r>
        <w:drawing>
          <wp:inline>
            <wp:extent cx="5334000" cy="499144"/>
            <wp:effectExtent b="0" l="0" r="0" t="0"/>
            <wp:docPr descr="Проверка наличия подкаталога с именем cron." title="" id="34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Проверка наличия подкаталога с именем cron.</w:t>
      </w:r>
    </w:p>
    <w:p>
      <w:pPr>
        <w:numPr>
          <w:ilvl w:val="0"/>
          <w:numId w:val="1006"/>
        </w:numPr>
        <w:pStyle w:val="Compact"/>
      </w:pPr>
      <w:r>
        <w:t xml:space="preserve">Перешла в свой домашний каталог и вывела на экран его содержимое.</w:t>
      </w:r>
    </w:p>
    <w:p>
      <w:pPr>
        <w:pStyle w:val="CaptionedFigure"/>
      </w:pPr>
      <w:bookmarkStart w:id="40" w:name="fig:005"/>
      <w:r>
        <w:drawing>
          <wp:inline>
            <wp:extent cx="5334000" cy="301112"/>
            <wp:effectExtent b="0" l="0" r="0" t="0"/>
            <wp:docPr descr="Вывод содержимого каталога." title="" id="38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Вывод содержимого каталога.</w:t>
      </w:r>
    </w:p>
    <w:p>
      <w:pPr>
        <w:numPr>
          <w:ilvl w:val="0"/>
          <w:numId w:val="1007"/>
        </w:numPr>
        <w:pStyle w:val="Compact"/>
      </w:pPr>
      <w:r>
        <w:t xml:space="preserve">Выполнила следующие действия:</w:t>
      </w:r>
    </w:p>
    <w:p>
      <w:pPr>
        <w:pStyle w:val="FirstParagraph"/>
      </w:pPr>
      <w:r>
        <w:t xml:space="preserve">В домашнем каталоге создала новый каталог с именем newdir.</w:t>
      </w:r>
    </w:p>
    <w:p>
      <w:pPr>
        <w:pStyle w:val="CaptionedFigure"/>
      </w:pPr>
      <w:bookmarkStart w:id="44" w:name="fig:006"/>
      <w:r>
        <w:drawing>
          <wp:inline>
            <wp:extent cx="5092700" cy="457200"/>
            <wp:effectExtent b="0" l="0" r="0" t="0"/>
            <wp:docPr descr="Создание нового каталога с именем newdir." title="" id="42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Создание нового каталога с именем newdir.</w:t>
      </w:r>
    </w:p>
    <w:p>
      <w:pPr>
        <w:numPr>
          <w:ilvl w:val="0"/>
          <w:numId w:val="1008"/>
        </w:numPr>
        <w:pStyle w:val="Compact"/>
      </w:pPr>
      <w:r>
        <w:t xml:space="preserve">В каталоге ~/newdir создала новый каталог с именем morefun.</w:t>
      </w:r>
    </w:p>
    <w:p>
      <w:pPr>
        <w:pStyle w:val="CaptionedFigure"/>
      </w:pPr>
      <w:bookmarkStart w:id="48" w:name="fig:007"/>
      <w:r>
        <w:drawing>
          <wp:inline>
            <wp:extent cx="4711700" cy="177800"/>
            <wp:effectExtent b="0" l="0" r="0" t="0"/>
            <wp:docPr descr="Создание нового каталога с именем morefun." title="" id="46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Создание нового каталога с именем morefun.</w:t>
      </w:r>
    </w:p>
    <w:p>
      <w:pPr>
        <w:numPr>
          <w:ilvl w:val="0"/>
          <w:numId w:val="1009"/>
        </w:numPr>
        <w:pStyle w:val="Compact"/>
      </w:pPr>
      <w:r>
        <w:t xml:space="preserve">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pStyle w:val="CaptionedFigure"/>
      </w:pPr>
      <w:bookmarkStart w:id="52" w:name="fig:008"/>
      <w:r>
        <w:drawing>
          <wp:inline>
            <wp:extent cx="5334000" cy="370738"/>
            <wp:effectExtent b="0" l="0" r="0" t="0"/>
            <wp:docPr descr="Создание новых каталогов." title="" id="50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Создание новых каталогов.</w:t>
      </w:r>
    </w:p>
    <w:p>
      <w:pPr>
        <w:pStyle w:val="CaptionedFigure"/>
      </w:pPr>
      <w:bookmarkStart w:id="56" w:name="fig:009"/>
      <w:r>
        <w:drawing>
          <wp:inline>
            <wp:extent cx="5334000" cy="251320"/>
            <wp:effectExtent b="0" l="0" r="0" t="0"/>
            <wp:docPr descr="Удаление каталогов." title="" id="54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Удаление каталогов.</w:t>
      </w:r>
    </w:p>
    <w:p>
      <w:pPr>
        <w:numPr>
          <w:ilvl w:val="0"/>
          <w:numId w:val="1010"/>
        </w:numPr>
        <w:pStyle w:val="Compact"/>
      </w:pPr>
      <w:r>
        <w:t xml:space="preserve">Удаляю ранее созданный каталог ~/newdir командой rm.</w:t>
      </w:r>
    </w:p>
    <w:p>
      <w:pPr>
        <w:pStyle w:val="CaptionedFigure"/>
      </w:pPr>
      <w:bookmarkStart w:id="60" w:name="fig:010"/>
      <w:r>
        <w:drawing>
          <wp:inline>
            <wp:extent cx="5334000" cy="268591"/>
            <wp:effectExtent b="0" l="0" r="0" t="0"/>
            <wp:docPr descr="Удаление каталога." title="" id="58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Удаление каталога.</w:t>
      </w:r>
    </w:p>
    <w:p>
      <w:pPr>
        <w:numPr>
          <w:ilvl w:val="0"/>
          <w:numId w:val="1011"/>
        </w:numPr>
        <w:pStyle w:val="Compact"/>
      </w:pPr>
      <w:r>
        <w:t xml:space="preserve">С помощью команды man определила, какую опцию команды ls нужно использовать для просмотра содержимого не только указанного каталога, но и подкаталогов,входящих в него.</w:t>
      </w:r>
      <w:r>
        <w:t xml:space="preserve"> </w:t>
      </w:r>
      <w:r>
        <w:t xml:space="preserve">А также с помощью команды man определила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файлов.Использовала команду man для просмотра описания следующих команд: cd, pwd, mkdir,</w:t>
      </w:r>
      <w:r>
        <w:t xml:space="preserve"> </w:t>
      </w:r>
      <w:r>
        <w:t xml:space="preserve">rmdir, rm.</w:t>
      </w:r>
    </w:p>
    <w:p>
      <w:pPr>
        <w:pStyle w:val="CaptionedFigure"/>
      </w:pPr>
      <w:bookmarkStart w:id="64" w:name="fig:011"/>
      <w:r>
        <w:drawing>
          <wp:inline>
            <wp:extent cx="3162300" cy="762000"/>
            <wp:effectExtent b="0" l="0" r="0" t="0"/>
            <wp:docPr descr="Просмотр описания команды ls." title="" id="62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Просмотр описания команды ls.</w:t>
      </w:r>
    </w:p>
    <w:p>
      <w:pPr>
        <w:pStyle w:val="CaptionedFigure"/>
      </w:pPr>
      <w:bookmarkStart w:id="68" w:name="fig:012"/>
      <w:r>
        <w:drawing>
          <wp:inline>
            <wp:extent cx="5334000" cy="2460193"/>
            <wp:effectExtent b="0" l="0" r="0" t="0"/>
            <wp:docPr descr="Просмотр описания команды ls." title="" id="66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0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Просмотр описания команды ls.</w:t>
      </w:r>
    </w:p>
    <w:p>
      <w:pPr>
        <w:pStyle w:val="CaptionedFigure"/>
      </w:pPr>
      <w:bookmarkStart w:id="72" w:name="fig:013"/>
      <w:r>
        <w:drawing>
          <wp:inline>
            <wp:extent cx="2933700" cy="736600"/>
            <wp:effectExtent b="0" l="0" r="0" t="0"/>
            <wp:docPr descr="Просмотр описания команды cd." title="" id="70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Просмотр описания команды cd.</w:t>
      </w:r>
    </w:p>
    <w:p>
      <w:pPr>
        <w:pStyle w:val="CaptionedFigure"/>
      </w:pPr>
      <w:bookmarkStart w:id="76" w:name="fig:014"/>
      <w:r>
        <w:drawing>
          <wp:inline>
            <wp:extent cx="5334000" cy="2543577"/>
            <wp:effectExtent b="0" l="0" r="0" t="0"/>
            <wp:docPr descr="Просмотр описания команды cd." title="" id="74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Просмотр описания команды cd.</w:t>
      </w:r>
    </w:p>
    <w:p>
      <w:pPr>
        <w:pStyle w:val="CaptionedFigure"/>
      </w:pPr>
      <w:bookmarkStart w:id="80" w:name="fig:015"/>
      <w:r>
        <w:drawing>
          <wp:inline>
            <wp:extent cx="3124200" cy="660400"/>
            <wp:effectExtent b="0" l="0" r="0" t="0"/>
            <wp:docPr descr="Просмотр описания команды pwd." title="" id="78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Просмотр описания команды pwd.</w:t>
      </w:r>
    </w:p>
    <w:p>
      <w:pPr>
        <w:pStyle w:val="CaptionedFigure"/>
      </w:pPr>
      <w:bookmarkStart w:id="84" w:name="fig:016"/>
      <w:r>
        <w:drawing>
          <wp:inline>
            <wp:extent cx="5334000" cy="2502632"/>
            <wp:effectExtent b="0" l="0" r="0" t="0"/>
            <wp:docPr descr="Просмотр описания команды pwd." title="" id="82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2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Просмотр описания команды pwd.</w:t>
      </w:r>
    </w:p>
    <w:p>
      <w:pPr>
        <w:pStyle w:val="CaptionedFigure"/>
      </w:pPr>
      <w:bookmarkStart w:id="88" w:name="fig:017"/>
      <w:r>
        <w:drawing>
          <wp:inline>
            <wp:extent cx="3403600" cy="609600"/>
            <wp:effectExtent b="0" l="0" r="0" t="0"/>
            <wp:docPr descr="Просмотр описания команды mkdir." title="" id="86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Просмотр описания команды mkdir.</w:t>
      </w:r>
    </w:p>
    <w:p>
      <w:pPr>
        <w:pStyle w:val="CaptionedFigure"/>
      </w:pPr>
      <w:bookmarkStart w:id="92" w:name="fig:018"/>
      <w:r>
        <w:drawing>
          <wp:inline>
            <wp:extent cx="5334000" cy="3634403"/>
            <wp:effectExtent b="0" l="0" r="0" t="0"/>
            <wp:docPr descr="Просмотр описания команды mkdir." title="" id="90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Просмотр описания команды mkdir.</w:t>
      </w:r>
    </w:p>
    <w:p>
      <w:pPr>
        <w:pStyle w:val="CaptionedFigure"/>
      </w:pPr>
      <w:bookmarkStart w:id="96" w:name="fig:019"/>
      <w:r>
        <w:drawing>
          <wp:inline>
            <wp:extent cx="3378200" cy="558800"/>
            <wp:effectExtent b="0" l="0" r="0" t="0"/>
            <wp:docPr descr="Просмотр описания команды rmdir." title="" id="94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Просмотр описания команды rmdir.</w:t>
      </w:r>
    </w:p>
    <w:p>
      <w:pPr>
        <w:pStyle w:val="CaptionedFigure"/>
      </w:pPr>
      <w:bookmarkStart w:id="100" w:name="fig:020"/>
      <w:r>
        <w:drawing>
          <wp:inline>
            <wp:extent cx="5334000" cy="3480288"/>
            <wp:effectExtent b="0" l="0" r="0" t="0"/>
            <wp:docPr descr="Просмотр описания команды rmdir." title="" id="98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20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Просмотр описания команды rmdir.</w:t>
      </w:r>
    </w:p>
    <w:p>
      <w:pPr>
        <w:pStyle w:val="CaptionedFigure"/>
      </w:pPr>
      <w:bookmarkStart w:id="104" w:name="fig:021"/>
      <w:r>
        <w:drawing>
          <wp:inline>
            <wp:extent cx="3213100" cy="647700"/>
            <wp:effectExtent b="0" l="0" r="0" t="0"/>
            <wp:docPr descr="Просмотр описания команды rm." title="" id="102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21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Просмотр описания команды rm.</w:t>
      </w:r>
    </w:p>
    <w:p>
      <w:pPr>
        <w:pStyle w:val="CaptionedFigure"/>
      </w:pPr>
      <w:bookmarkStart w:id="108" w:name="fig:022"/>
      <w:r>
        <w:drawing>
          <wp:inline>
            <wp:extent cx="5334000" cy="2612682"/>
            <wp:effectExtent b="0" l="0" r="0" t="0"/>
            <wp:docPr descr="Просмотр описания команды rm." title="" id="106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22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Просмотр описания команды rm.</w:t>
      </w:r>
    </w:p>
    <w:p>
      <w:pPr>
        <w:numPr>
          <w:ilvl w:val="0"/>
          <w:numId w:val="1012"/>
        </w:numPr>
        <w:pStyle w:val="Compact"/>
      </w:pPr>
      <w:r>
        <w:t xml:space="preserve">Используя информацию, полученную при помощи команды history, выполнила модификацию и исполнение нескольких команд из буфера команд.</w:t>
      </w:r>
    </w:p>
    <w:p>
      <w:pPr>
        <w:pStyle w:val="CaptionedFigure"/>
      </w:pPr>
      <w:bookmarkStart w:id="112" w:name="fig:023"/>
      <w:r>
        <w:drawing>
          <wp:inline>
            <wp:extent cx="5334000" cy="5550609"/>
            <wp:effectExtent b="0" l="0" r="0" t="0"/>
            <wp:docPr descr="Команда history." title="" id="110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23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0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Команда history.</w:t>
      </w:r>
    </w:p>
    <w:p>
      <w:pPr>
        <w:pStyle w:val="BodyText"/>
      </w:pPr>
      <w:bookmarkStart w:id="116" w:name="fig:024"/>
      <w:r>
        <w:drawing>
          <wp:inline>
            <wp:extent cx="5334000" cy="336176"/>
            <wp:effectExtent b="0" l="0" r="0" t="0"/>
            <wp:docPr descr="Модификация команды." title="" id="114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04/report/image/24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  <w:r>
        <w:t xml:space="preserve"> </w:t>
      </w:r>
      <w:r>
        <w:t xml:space="preserve">## Вывод</w:t>
      </w:r>
    </w:p>
    <w:p>
      <w:pPr>
        <w:numPr>
          <w:ilvl w:val="0"/>
          <w:numId w:val="1013"/>
        </w:numPr>
        <w:pStyle w:val="Compact"/>
      </w:pPr>
      <w:r>
        <w:t xml:space="preserve">В ходе данной лабораторной работы я приобрела практические навыки взаимодействия пользователя с системой посредством командной строки.</w:t>
      </w:r>
    </w:p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25" Target="media/rId25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Structural approach to the deep learning method</dc:title>
  <dc:creator/>
  <dc:language>ru-RU</dc:language>
  <cp:keywords/>
  <dcterms:created xsi:type="dcterms:W3CDTF">2022-04-30T11:06:28Z</dcterms:created>
  <dcterms:modified xsi:type="dcterms:W3CDTF">2022-04-30T11:06:28Z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NEC–2019, 30 April</vt:lpwstr>
  </property>
  <property fmtid="{D5CDD505-2E9C-101B-9397-08002B2CF9AE}" pid="4" name="header-includes">
    <vt:lpwstr/>
  </property>
  <property fmtid="{D5CDD505-2E9C-101B-9397-08002B2CF9AE}" pid="5" name="institute">
    <vt:lpwstr>RUDN University, Moscow, Russian Federation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