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CA0AC0" w14:textId="22B67D44" w:rsidR="00C77D39" w:rsidRDefault="00AB0D09">
      <w:r>
        <w:rPr>
          <w:rFonts w:hint="eastAsia"/>
        </w:rPr>
        <w:t>【图说投资】</w:t>
      </w:r>
      <w:r w:rsidR="00EB44E5">
        <w:rPr>
          <w:rFonts w:hint="eastAsia"/>
        </w:rPr>
        <w:t>投资不是打板算卦！而是应对之道！一切行动！都有</w:t>
      </w:r>
      <w:proofErr w:type="gramStart"/>
      <w:r w:rsidR="00EB44E5">
        <w:rPr>
          <w:rFonts w:hint="eastAsia"/>
        </w:rPr>
        <w:t>迹</w:t>
      </w:r>
      <w:proofErr w:type="gramEnd"/>
      <w:r w:rsidR="00EB44E5">
        <w:rPr>
          <w:rFonts w:hint="eastAsia"/>
        </w:rPr>
        <w:t>可循！【2</w:t>
      </w:r>
      <w:r w:rsidR="00EB44E5">
        <w:t>0210209</w:t>
      </w:r>
      <w:r w:rsidR="00EB44E5">
        <w:rPr>
          <w:rFonts w:hint="eastAsia"/>
        </w:rPr>
        <w:t>】</w:t>
      </w:r>
    </w:p>
    <w:p w14:paraId="2C58EA32" w14:textId="2C68AC29" w:rsidR="00AB0D09" w:rsidRDefault="00AB0D09">
      <w:r>
        <w:rPr>
          <w:noProof/>
        </w:rPr>
        <w:drawing>
          <wp:inline distT="0" distB="0" distL="0" distR="0" wp14:anchorId="4F3B68D4" wp14:editId="460BD116">
            <wp:extent cx="5274310" cy="33451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348" w14:textId="77777777" w:rsidR="00AB0D09" w:rsidRDefault="00AB0D09">
      <w:pPr>
        <w:rPr>
          <w:rFonts w:hint="eastAsia"/>
        </w:rPr>
      </w:pPr>
    </w:p>
    <w:p w14:paraId="031E2986" w14:textId="6F3DE64A" w:rsidR="00AB0D09" w:rsidRDefault="00AB0D09">
      <w:r>
        <w:rPr>
          <w:rFonts w:hint="eastAsia"/>
        </w:rPr>
        <w:t>不知道大家有没有注意到，最近美债的收益率回来了基本快回到，美国疫情爆发前的水平了，美债收益率回归，这对世界金融市场来说，将有比较大的影响。</w:t>
      </w:r>
    </w:p>
    <w:p w14:paraId="34B88551" w14:textId="25DF4593" w:rsidR="00AB0D09" w:rsidRDefault="00AB0D09"/>
    <w:p w14:paraId="017CE762" w14:textId="0DAE563C" w:rsidR="00AB0D09" w:rsidRDefault="00AB0D09">
      <w:r>
        <w:rPr>
          <w:noProof/>
        </w:rPr>
        <w:drawing>
          <wp:inline distT="0" distB="0" distL="0" distR="0" wp14:anchorId="6D13EF6B" wp14:editId="6BEA1180">
            <wp:extent cx="5274310" cy="19481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03A6" w14:textId="601C78FE" w:rsidR="00AB0D09" w:rsidRDefault="00AB0D09"/>
    <w:p w14:paraId="3F5A97C4" w14:textId="35B63903" w:rsidR="00AB0D09" w:rsidRDefault="00AB0D09">
      <w:r>
        <w:rPr>
          <w:rFonts w:hint="eastAsia"/>
        </w:rPr>
        <w:t>首先看经济，美债收益率跟经济的景气指数正相关，美债收益率，只要向上，经济就会有明显的起色，P</w:t>
      </w:r>
      <w:r>
        <w:t>MI</w:t>
      </w:r>
      <w:r>
        <w:rPr>
          <w:rFonts w:hint="eastAsia"/>
        </w:rPr>
        <w:t>指数会明显升高。证明经济快速在复苏，而C</w:t>
      </w:r>
      <w:r>
        <w:t>PI</w:t>
      </w:r>
      <w:r>
        <w:rPr>
          <w:rFonts w:hint="eastAsia"/>
        </w:rPr>
        <w:t>也基本上</w:t>
      </w:r>
      <w:r w:rsidR="00BE58C8">
        <w:rPr>
          <w:rFonts w:hint="eastAsia"/>
        </w:rPr>
        <w:t>之后反应，但也是正相关关系，美债收益率上升，证明物价也会随之上升。</w:t>
      </w:r>
    </w:p>
    <w:p w14:paraId="2AB60228" w14:textId="237D78BF" w:rsidR="00BE58C8" w:rsidRDefault="00BE58C8"/>
    <w:p w14:paraId="1F8E046A" w14:textId="3375F243" w:rsidR="00BE58C8" w:rsidRDefault="00BE58C8">
      <w:r>
        <w:rPr>
          <w:noProof/>
        </w:rPr>
        <w:lastRenderedPageBreak/>
        <w:drawing>
          <wp:inline distT="0" distB="0" distL="0" distR="0" wp14:anchorId="2FFE95FB" wp14:editId="22946F13">
            <wp:extent cx="5274310" cy="32321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BD52" w14:textId="4B1EDA3A" w:rsidR="00BE58C8" w:rsidRDefault="00BE58C8"/>
    <w:p w14:paraId="79A6CFA3" w14:textId="11A1607E" w:rsidR="00BE58C8" w:rsidRDefault="00BE58C8">
      <w:r>
        <w:rPr>
          <w:rFonts w:hint="eastAsia"/>
        </w:rPr>
        <w:t>未来如果足够悲观，也就是美债收益率如果破2%，很可能造成C</w:t>
      </w:r>
      <w:r>
        <w:t>PI</w:t>
      </w:r>
      <w:r>
        <w:rPr>
          <w:rFonts w:hint="eastAsia"/>
        </w:rPr>
        <w:t>大幅上升到5%左右，这时候，美国可能就要被迫快速退出Q</w:t>
      </w:r>
      <w:r>
        <w:t>E</w:t>
      </w:r>
      <w:r>
        <w:rPr>
          <w:rFonts w:hint="eastAsia"/>
        </w:rPr>
        <w:t>政策了。从支持经济增长，转而开始遏制通货膨胀，那么所有的资产价格也都会掉头向下，这个事大概今年中期就会见分晓。</w:t>
      </w:r>
    </w:p>
    <w:p w14:paraId="76FF8B33" w14:textId="448C2408" w:rsidR="00BE58C8" w:rsidRDefault="00BE58C8"/>
    <w:p w14:paraId="4F4F0E2A" w14:textId="6681F13A" w:rsidR="00BE58C8" w:rsidRDefault="00BE58C8">
      <w:r>
        <w:rPr>
          <w:noProof/>
        </w:rPr>
        <w:drawing>
          <wp:inline distT="0" distB="0" distL="0" distR="0" wp14:anchorId="493D0FA2" wp14:editId="604405B5">
            <wp:extent cx="5274310" cy="30822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3DFA" w14:textId="6426559E" w:rsidR="00A66D03" w:rsidRDefault="00A66D03"/>
    <w:p w14:paraId="2DAF7846" w14:textId="1DA699F5" w:rsidR="00A66D03" w:rsidRDefault="00A66D03">
      <w:r>
        <w:rPr>
          <w:rFonts w:hint="eastAsia"/>
        </w:rPr>
        <w:t>另外，之前我们也一直跟大家强调，美债收益率跟大宗商品中的贵金属价格负相关，美债收益率持续提升，金银的价格就会持续下降。去年8月美债收益率趋势发生的逆转，我们是9-</w:t>
      </w:r>
      <w:r>
        <w:t>10</w:t>
      </w:r>
      <w:r>
        <w:rPr>
          <w:rFonts w:hint="eastAsia"/>
        </w:rPr>
        <w:t>月份，告诉大家止盈黄金。这个判断基本正确。未来美债收益率将继续成趋势性上升，那么黄金的价格依然不被看好。</w:t>
      </w:r>
    </w:p>
    <w:p w14:paraId="1B6D1D4E" w14:textId="2DC5B177" w:rsidR="00A66D03" w:rsidRDefault="00A66D03">
      <w:r>
        <w:rPr>
          <w:noProof/>
        </w:rPr>
        <w:lastRenderedPageBreak/>
        <w:drawing>
          <wp:inline distT="0" distB="0" distL="0" distR="0" wp14:anchorId="6E8EF0EE" wp14:editId="09B632C0">
            <wp:extent cx="5274310" cy="30949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E12C" w14:textId="488A11AA" w:rsidR="00A66D03" w:rsidRDefault="00A66D03"/>
    <w:p w14:paraId="73D48A09" w14:textId="0068D11E" w:rsidR="00A66D03" w:rsidRDefault="00A66D03">
      <w:r>
        <w:rPr>
          <w:rFonts w:hint="eastAsia"/>
        </w:rPr>
        <w:t>至于白银，被</w:t>
      </w:r>
      <w:r w:rsidR="00F934F4">
        <w:rPr>
          <w:rFonts w:hint="eastAsia"/>
        </w:rPr>
        <w:t>美国</w:t>
      </w:r>
      <w:r>
        <w:rPr>
          <w:rFonts w:hint="eastAsia"/>
        </w:rPr>
        <w:t>的散户们干了一票，但很快就自食其果，现在又跌了下来。白银很难有特别好的机会。建议是跟黄金一样，尽量止盈，未来看空贵金属。</w:t>
      </w:r>
    </w:p>
    <w:p w14:paraId="7D81AABE" w14:textId="72802C16" w:rsidR="00A66D03" w:rsidRDefault="00A66D03"/>
    <w:p w14:paraId="3A284BF1" w14:textId="074E6E68" w:rsidR="00A66D03" w:rsidRDefault="00A66D03">
      <w:r>
        <w:rPr>
          <w:noProof/>
        </w:rPr>
        <w:drawing>
          <wp:inline distT="0" distB="0" distL="0" distR="0" wp14:anchorId="61E4637E" wp14:editId="7E8D2196">
            <wp:extent cx="5274310" cy="29921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4972" w14:textId="42FBEBC4" w:rsidR="00A66D03" w:rsidRDefault="00A66D03"/>
    <w:p w14:paraId="55908875" w14:textId="502B194E" w:rsidR="00A66D03" w:rsidRDefault="00A66D03">
      <w:r>
        <w:rPr>
          <w:rFonts w:hint="eastAsia"/>
        </w:rPr>
        <w:t>未来原油的波动，将受到多方因素的影响，一个是美元贬值，另一个是经济复苏，第三个就是库存不足，所以原油短期上行，但是昨天我们已经分析了，6</w:t>
      </w:r>
      <w:r>
        <w:t>0</w:t>
      </w:r>
      <w:r>
        <w:rPr>
          <w:rFonts w:hint="eastAsia"/>
        </w:rPr>
        <w:t>美元已过，胜算就开始降低。</w:t>
      </w:r>
      <w:r w:rsidR="00F640B8">
        <w:rPr>
          <w:rFonts w:hint="eastAsia"/>
        </w:rPr>
        <w:t>也建议大家止盈，激进的投资者，可以分3个月往外卖，保守的一把卖掉也无妨。君子不立围墙之下，原油的波动是很大的，未来还有的是机会。不要太在意</w:t>
      </w:r>
      <w:proofErr w:type="gramStart"/>
      <w:r w:rsidR="00F640B8">
        <w:rPr>
          <w:rFonts w:hint="eastAsia"/>
        </w:rPr>
        <w:t>一</w:t>
      </w:r>
      <w:proofErr w:type="gramEnd"/>
      <w:r w:rsidR="00F640B8">
        <w:rPr>
          <w:rFonts w:hint="eastAsia"/>
        </w:rPr>
        <w:t>城一池的得失，总账户盈利，长期盈利就可以了，偶尔的交易亏损，是投资路上正常的损耗。你就算路边烤个串，有时候还得赔两瓶啤酒让对方消消气呢，怎么做投资就非得每把都得盈利？这完全不合理，即便是巴菲特他老人家，也做不到。去年在航空股上也是损失惨重的。</w:t>
      </w:r>
    </w:p>
    <w:p w14:paraId="01100CF7" w14:textId="09558DFD" w:rsidR="00F640B8" w:rsidRDefault="00F640B8">
      <w:r>
        <w:rPr>
          <w:noProof/>
        </w:rPr>
        <w:lastRenderedPageBreak/>
        <w:drawing>
          <wp:inline distT="0" distB="0" distL="0" distR="0" wp14:anchorId="150120B7" wp14:editId="6E8BEED0">
            <wp:extent cx="5274310" cy="35801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D018" w14:textId="78D27F86" w:rsidR="00F640B8" w:rsidRDefault="00F640B8"/>
    <w:p w14:paraId="3E732E84" w14:textId="337B3A92" w:rsidR="00F640B8" w:rsidRDefault="00F640B8">
      <w:r>
        <w:rPr>
          <w:rFonts w:hint="eastAsia"/>
        </w:rPr>
        <w:t>至于有色，可以先拿着，因为周期并没有结束，我们看到历史上，大宗商品的周期中，波动最为明显的就是金属，所以用金属去做周期，是最简单的事情，</w:t>
      </w:r>
      <w:r w:rsidR="00E226A8">
        <w:rPr>
          <w:rFonts w:hint="eastAsia"/>
        </w:rPr>
        <w:t>远比你们说的那些什么化工，基建，工程，水泥都要简单的多，老齐经常自嘲，我连元素周期表都背不下来，还有什么资格去分析化工啊！希望你也好自为之。如果你也背不下来，就别去给自己的投资增加难度。目前的金属周期，还没有结束，所以有色先拿着就可以了。等到我说要卖了，到时候也跟原油一样，不管你是否赚钱，都要卖掉。这就是周期的投资方式。跟那些配置的思路</w:t>
      </w:r>
      <w:proofErr w:type="gramStart"/>
      <w:r w:rsidR="00E226A8">
        <w:rPr>
          <w:rFonts w:hint="eastAsia"/>
        </w:rPr>
        <w:t>和定投的</w:t>
      </w:r>
      <w:proofErr w:type="gramEnd"/>
      <w:r w:rsidR="00E226A8">
        <w:rPr>
          <w:rFonts w:hint="eastAsia"/>
        </w:rPr>
        <w:t>思路完全不同。</w:t>
      </w:r>
    </w:p>
    <w:p w14:paraId="1982B79A" w14:textId="7019E2D7" w:rsidR="00E226A8" w:rsidRDefault="00E226A8">
      <w:r>
        <w:rPr>
          <w:noProof/>
        </w:rPr>
        <w:drawing>
          <wp:inline distT="0" distB="0" distL="0" distR="0" wp14:anchorId="7B643F61" wp14:editId="50AF4C95">
            <wp:extent cx="5274310" cy="25908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55D5" w14:textId="3F5B34AF" w:rsidR="00E226A8" w:rsidRDefault="00E226A8"/>
    <w:p w14:paraId="2900F76A" w14:textId="051790FC" w:rsidR="00E226A8" w:rsidRDefault="00E226A8">
      <w:r>
        <w:rPr>
          <w:rFonts w:hint="eastAsia"/>
        </w:rPr>
        <w:t>另外，美元落，也将是大宗商品上涨的一个因素，毕竟强周期的商品，都是以美元计价。但是美元也同样是人民币的对手盘，所以最后我们用人民币投资大宗商品，会受到汇率的损耗。</w:t>
      </w:r>
      <w:r w:rsidR="0027303D">
        <w:rPr>
          <w:rFonts w:hint="eastAsia"/>
        </w:rPr>
        <w:lastRenderedPageBreak/>
        <w:t>收益会小于大宗商品的涨幅才对。</w:t>
      </w:r>
    </w:p>
    <w:p w14:paraId="7421D867" w14:textId="2EA23DEF" w:rsidR="0027303D" w:rsidRDefault="0027303D">
      <w:r>
        <w:rPr>
          <w:noProof/>
        </w:rPr>
        <w:drawing>
          <wp:inline distT="0" distB="0" distL="0" distR="0" wp14:anchorId="316493C7" wp14:editId="58D2EB85">
            <wp:extent cx="5274310" cy="26339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D3E4" w14:textId="5CDB08AB" w:rsidR="0027303D" w:rsidRDefault="0027303D"/>
    <w:p w14:paraId="59E869FA" w14:textId="183B20DD" w:rsidR="0027303D" w:rsidRDefault="0027303D">
      <w:r w:rsidRPr="00EB44E5">
        <w:rPr>
          <w:rFonts w:hint="eastAsia"/>
          <w:b/>
          <w:bCs/>
          <w:color w:val="FF0000"/>
        </w:rPr>
        <w:t>中国的工业增加值，将是大宗商品价格的先行指标</w:t>
      </w:r>
      <w:r>
        <w:rPr>
          <w:rFonts w:hint="eastAsia"/>
        </w:rPr>
        <w:t>，在金属方面的工业需求，中国第一，美国第二，所以这也是一个，我们选择金属做周期投资的原因，啥时</w:t>
      </w:r>
      <w:proofErr w:type="gramStart"/>
      <w:r>
        <w:rPr>
          <w:rFonts w:hint="eastAsia"/>
        </w:rPr>
        <w:t>候看到</w:t>
      </w:r>
      <w:proofErr w:type="gramEnd"/>
      <w:r>
        <w:rPr>
          <w:rFonts w:hint="eastAsia"/>
        </w:rPr>
        <w:t>中国的工业增加值到头了，基本组强周期也就该结束了。</w:t>
      </w:r>
    </w:p>
    <w:p w14:paraId="2F687B81" w14:textId="5AD3A4BB" w:rsidR="0027303D" w:rsidRDefault="0027303D">
      <w:r>
        <w:rPr>
          <w:noProof/>
        </w:rPr>
        <w:drawing>
          <wp:inline distT="0" distB="0" distL="0" distR="0" wp14:anchorId="13B7829A" wp14:editId="7287B264">
            <wp:extent cx="5274310" cy="24041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8443" w14:textId="57167265" w:rsidR="0027303D" w:rsidRDefault="0027303D"/>
    <w:p w14:paraId="132F749F" w14:textId="578F99B6" w:rsidR="0027303D" w:rsidRDefault="0027303D">
      <w:r>
        <w:rPr>
          <w:rFonts w:hint="eastAsia"/>
        </w:rPr>
        <w:t>比如我们看到上一轮周期，工业增加值2</w:t>
      </w:r>
      <w:r>
        <w:t>017</w:t>
      </w:r>
      <w:r>
        <w:rPr>
          <w:rFonts w:hint="eastAsia"/>
        </w:rPr>
        <w:t>年4-</w:t>
      </w:r>
      <w:r>
        <w:t>5</w:t>
      </w:r>
      <w:r>
        <w:rPr>
          <w:rFonts w:hint="eastAsia"/>
        </w:rPr>
        <w:t>月份，就见到高点了，但是有色金属一直涨到了9月1</w:t>
      </w:r>
      <w:r>
        <w:t>1</w:t>
      </w:r>
      <w:r>
        <w:rPr>
          <w:rFonts w:hint="eastAsia"/>
        </w:rPr>
        <w:t>日。所以有了这个先行指标，我们有的是时间去做反应。</w:t>
      </w:r>
      <w:r w:rsidR="00AF3172">
        <w:rPr>
          <w:rFonts w:hint="eastAsia"/>
        </w:rPr>
        <w:t>所以工业金属和贵金属，是完全不同的周期，大家要区别对待。而白银介乎于工业金属和黄金之间。兼具二者的属性。</w:t>
      </w:r>
    </w:p>
    <w:p w14:paraId="3B08D075" w14:textId="5C31DD36" w:rsidR="00AF3172" w:rsidRDefault="00AF3172"/>
    <w:p w14:paraId="0000501D" w14:textId="00E5FC50" w:rsidR="00AF3172" w:rsidRDefault="00AF3172">
      <w:pPr>
        <w:rPr>
          <w:rFonts w:hint="eastAsia"/>
        </w:rPr>
      </w:pPr>
      <w:r>
        <w:rPr>
          <w:rFonts w:hint="eastAsia"/>
        </w:rPr>
        <w:t>所以老齐经常讲，</w:t>
      </w:r>
      <w:r w:rsidRPr="00EB44E5">
        <w:rPr>
          <w:rFonts w:hint="eastAsia"/>
          <w:b/>
          <w:bCs/>
          <w:color w:val="FF0000"/>
        </w:rPr>
        <w:t>投资不是打板算卦，投资是应对之道，我们靠的不是猜测，而是数据之间的因果联系，然后提前做出应对之道。所以学习很重要，如果你不知道这些，那你去投资，就只能是蒙。那么最后结果，肯定是一塌糊涂的</w:t>
      </w:r>
      <w:r>
        <w:rPr>
          <w:rFonts w:hint="eastAsia"/>
        </w:rPr>
        <w:t>。</w:t>
      </w:r>
    </w:p>
    <w:p w14:paraId="542DC5E6" w14:textId="7B0DD8BA" w:rsidR="00AF3172" w:rsidRDefault="00AF3172"/>
    <w:p w14:paraId="5D403F0B" w14:textId="7841587A" w:rsidR="00AF3172" w:rsidRDefault="00AF3172">
      <w:r>
        <w:rPr>
          <w:noProof/>
        </w:rPr>
        <w:lastRenderedPageBreak/>
        <w:drawing>
          <wp:inline distT="0" distB="0" distL="0" distR="0" wp14:anchorId="72934D7E" wp14:editId="291A7D30">
            <wp:extent cx="5274310" cy="18637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2971" w14:textId="57FA828A" w:rsidR="00AF3172" w:rsidRDefault="00AF3172"/>
    <w:p w14:paraId="406EC173" w14:textId="590BA7DA" w:rsidR="00AF3172" w:rsidRDefault="00AF3172">
      <w:r>
        <w:rPr>
          <w:rFonts w:hint="eastAsia"/>
        </w:rPr>
        <w:t>看看A股的估值，虽然现在不便宜了，但其实也只是2</w:t>
      </w:r>
      <w:r>
        <w:t>017</w:t>
      </w:r>
      <w:r>
        <w:rPr>
          <w:rFonts w:hint="eastAsia"/>
        </w:rPr>
        <w:t>年末的水平，跟2</w:t>
      </w:r>
      <w:r>
        <w:t>015</w:t>
      </w:r>
      <w:r>
        <w:rPr>
          <w:rFonts w:hint="eastAsia"/>
        </w:rPr>
        <w:t>年的整体估值状况，还差的很远，所以</w:t>
      </w:r>
      <w:r w:rsidR="001B6E8E">
        <w:rPr>
          <w:rFonts w:hint="eastAsia"/>
        </w:rPr>
        <w:t>也远没到监管的底线。</w:t>
      </w:r>
    </w:p>
    <w:p w14:paraId="2F333608" w14:textId="684BA7D4" w:rsidR="001B6E8E" w:rsidRDefault="001B6E8E">
      <w:r>
        <w:rPr>
          <w:noProof/>
        </w:rPr>
        <w:drawing>
          <wp:inline distT="0" distB="0" distL="0" distR="0" wp14:anchorId="03A139E5" wp14:editId="4901E219">
            <wp:extent cx="5274310" cy="20688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6C8C" w14:textId="301F3B56" w:rsidR="001B6E8E" w:rsidRDefault="001B6E8E"/>
    <w:p w14:paraId="39342A6F" w14:textId="12F40DE3" w:rsidR="001B6E8E" w:rsidRDefault="001B6E8E">
      <w:r>
        <w:rPr>
          <w:rFonts w:hint="eastAsia"/>
        </w:rPr>
        <w:t>中小创这块，其实依然比较克制，这次不太克制的反而是那些蓝筹和权重。比如上证5</w:t>
      </w:r>
      <w:r>
        <w:t>0</w:t>
      </w:r>
      <w:r>
        <w:rPr>
          <w:rFonts w:hint="eastAsia"/>
        </w:rPr>
        <w:t>的估值已经创出新高了。</w:t>
      </w:r>
    </w:p>
    <w:p w14:paraId="37C57E21" w14:textId="2E848876" w:rsidR="001B6E8E" w:rsidRDefault="001B6E8E"/>
    <w:p w14:paraId="2D73F3DB" w14:textId="7AF724F8" w:rsidR="001B6E8E" w:rsidRDefault="001B6E8E">
      <w:r>
        <w:rPr>
          <w:noProof/>
        </w:rPr>
        <w:drawing>
          <wp:inline distT="0" distB="0" distL="0" distR="0" wp14:anchorId="4B916E55" wp14:editId="63637E74">
            <wp:extent cx="5274310" cy="18427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2F75" w14:textId="24CA07C1" w:rsidR="001B6E8E" w:rsidRDefault="001B6E8E">
      <w:r>
        <w:rPr>
          <w:rFonts w:hint="eastAsia"/>
        </w:rPr>
        <w:t>要知道上证5</w:t>
      </w:r>
      <w:r>
        <w:t>0</w:t>
      </w:r>
      <w:r>
        <w:rPr>
          <w:rFonts w:hint="eastAsia"/>
        </w:rPr>
        <w:t>的结构，里面还有很多的银行保险券商压阵，也有石化双雄，但即便如此还是估值创新高，足以说明那些食品饮料的大</w:t>
      </w:r>
      <w:proofErr w:type="gramStart"/>
      <w:r>
        <w:rPr>
          <w:rFonts w:hint="eastAsia"/>
        </w:rPr>
        <w:t>白马涨幅</w:t>
      </w:r>
      <w:proofErr w:type="gramEnd"/>
      <w:r>
        <w:rPr>
          <w:rFonts w:hint="eastAsia"/>
        </w:rPr>
        <w:t>有多大。历史从未有之。</w:t>
      </w:r>
    </w:p>
    <w:p w14:paraId="75982C89" w14:textId="69F1712A" w:rsidR="001B6E8E" w:rsidRDefault="001B6E8E"/>
    <w:p w14:paraId="6E8F3996" w14:textId="6945E84D" w:rsidR="001B6E8E" w:rsidRDefault="00EB44E5">
      <w:r>
        <w:rPr>
          <w:noProof/>
        </w:rPr>
        <w:lastRenderedPageBreak/>
        <w:drawing>
          <wp:inline distT="0" distB="0" distL="0" distR="0" wp14:anchorId="39EDC07E" wp14:editId="12E9554D">
            <wp:extent cx="5274310" cy="37611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4F28" w14:textId="0B8AAF4C" w:rsidR="001B6E8E" w:rsidRDefault="001B6E8E"/>
    <w:p w14:paraId="6273B5EC" w14:textId="48A8D209" w:rsidR="001B6E8E" w:rsidRPr="00EB44E5" w:rsidRDefault="001B6E8E">
      <w:pPr>
        <w:rPr>
          <w:rFonts w:hint="eastAsia"/>
          <w:b/>
          <w:bCs/>
          <w:color w:val="FF0000"/>
        </w:rPr>
      </w:pPr>
      <w:r>
        <w:rPr>
          <w:rFonts w:hint="eastAsia"/>
        </w:rPr>
        <w:t>再看我们市场中，最重要的估值雷达指标，剔除金融石油石化之后的股权风险溢价最近其实还拉回去不少。主要得益于业绩改善。</w:t>
      </w:r>
      <w:r w:rsidR="00EB44E5">
        <w:rPr>
          <w:rFonts w:hint="eastAsia"/>
        </w:rPr>
        <w:t>反而回到了均值上方。</w:t>
      </w:r>
      <w:r w:rsidR="00EB44E5" w:rsidRPr="00EB44E5">
        <w:rPr>
          <w:rFonts w:hint="eastAsia"/>
          <w:b/>
          <w:bCs/>
          <w:color w:val="FF0000"/>
        </w:rPr>
        <w:t>这张</w:t>
      </w:r>
      <w:proofErr w:type="gramStart"/>
      <w:r w:rsidR="00EB44E5" w:rsidRPr="00EB44E5">
        <w:rPr>
          <w:rFonts w:hint="eastAsia"/>
          <w:b/>
          <w:bCs/>
          <w:color w:val="FF0000"/>
        </w:rPr>
        <w:t>图其实</w:t>
      </w:r>
      <w:proofErr w:type="gramEnd"/>
      <w:r w:rsidR="00EB44E5" w:rsidRPr="00EB44E5">
        <w:rPr>
          <w:rFonts w:hint="eastAsia"/>
          <w:b/>
          <w:bCs/>
          <w:color w:val="FF0000"/>
        </w:rPr>
        <w:t>就给我们的资产配置，做了一个非常好的规划，上面那条虚线破了就买，底下那条虚线破了你就卖。两条虚线中间你就尽量躺好了，啥也别干。靠近上面的虚线，你就激进一点，靠近下面的虚线你就尽量选用保守的配置。其实投资就是这么简单。</w:t>
      </w:r>
    </w:p>
    <w:p w14:paraId="67A3915F" w14:textId="090CE4B3" w:rsidR="00E226A8" w:rsidRPr="00EB44E5" w:rsidRDefault="00E226A8">
      <w:pPr>
        <w:rPr>
          <w:b/>
          <w:bCs/>
          <w:color w:val="FF0000"/>
        </w:rPr>
      </w:pPr>
    </w:p>
    <w:p w14:paraId="4EAE4BD1" w14:textId="0A486BA9" w:rsidR="00E226A8" w:rsidRPr="00EB44E5" w:rsidRDefault="00F934F4">
      <w:pPr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以上数据图，都是付费数据，免费用户查不到，但是</w:t>
      </w:r>
      <w:proofErr w:type="gramStart"/>
      <w:r>
        <w:rPr>
          <w:rFonts w:hint="eastAsia"/>
          <w:b/>
          <w:bCs/>
          <w:color w:val="FF0000"/>
        </w:rPr>
        <w:t>老齐会经常</w:t>
      </w:r>
      <w:proofErr w:type="gramEnd"/>
      <w:r>
        <w:rPr>
          <w:rFonts w:hint="eastAsia"/>
          <w:b/>
          <w:bCs/>
          <w:color w:val="FF0000"/>
        </w:rPr>
        <w:t>在群里分享。记得每天来听课就行了，</w:t>
      </w:r>
      <w:r w:rsidR="00CD605D">
        <w:rPr>
          <w:rFonts w:hint="eastAsia"/>
          <w:b/>
          <w:bCs/>
          <w:color w:val="FF0000"/>
        </w:rPr>
        <w:t>老齐是</w:t>
      </w:r>
      <w:r>
        <w:rPr>
          <w:rFonts w:hint="eastAsia"/>
          <w:b/>
          <w:bCs/>
          <w:color w:val="FF0000"/>
        </w:rPr>
        <w:t>不会错过重要的数据</w:t>
      </w:r>
      <w:r w:rsidR="00CD605D">
        <w:rPr>
          <w:rFonts w:hint="eastAsia"/>
          <w:b/>
          <w:bCs/>
          <w:color w:val="FF0000"/>
        </w:rPr>
        <w:t>分享</w:t>
      </w:r>
      <w:r>
        <w:rPr>
          <w:rFonts w:hint="eastAsia"/>
          <w:b/>
          <w:bCs/>
          <w:color w:val="FF0000"/>
        </w:rPr>
        <w:t>的。</w:t>
      </w:r>
    </w:p>
    <w:p w14:paraId="7F9E6337" w14:textId="7A5143B7" w:rsidR="00E226A8" w:rsidRDefault="00E226A8"/>
    <w:p w14:paraId="1A9FC4BC" w14:textId="77777777" w:rsidR="00E226A8" w:rsidRDefault="00E226A8">
      <w:pPr>
        <w:rPr>
          <w:rFonts w:hint="eastAsia"/>
        </w:rPr>
      </w:pPr>
    </w:p>
    <w:sectPr w:rsidR="00E226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D09"/>
    <w:rsid w:val="001B6E8E"/>
    <w:rsid w:val="0027303D"/>
    <w:rsid w:val="00A66D03"/>
    <w:rsid w:val="00AB0D09"/>
    <w:rsid w:val="00AF3172"/>
    <w:rsid w:val="00BE58C8"/>
    <w:rsid w:val="00C77D39"/>
    <w:rsid w:val="00CD605D"/>
    <w:rsid w:val="00E226A8"/>
    <w:rsid w:val="00EB44E5"/>
    <w:rsid w:val="00F640B8"/>
    <w:rsid w:val="00F71B4E"/>
    <w:rsid w:val="00F93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C8C19"/>
  <w15:chartTrackingRefBased/>
  <w15:docId w15:val="{61F8C2D4-D5A9-4E6D-94FD-E28837D0F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295</Words>
  <Characters>1683</Characters>
  <Application>Microsoft Office Word</Application>
  <DocSecurity>0</DocSecurity>
  <Lines>14</Lines>
  <Paragraphs>3</Paragraphs>
  <ScaleCrop>false</ScaleCrop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齐 俊杰</dc:creator>
  <cp:keywords/>
  <dc:description/>
  <cp:lastModifiedBy>齐 俊杰</cp:lastModifiedBy>
  <cp:revision>3</cp:revision>
  <dcterms:created xsi:type="dcterms:W3CDTF">2021-02-09T08:39:00Z</dcterms:created>
  <dcterms:modified xsi:type="dcterms:W3CDTF">2021-02-09T09:52:00Z</dcterms:modified>
</cp:coreProperties>
</file>