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p>
    <w:p>
      <w:pPr>
        <w:spacing w:after="120" w:before="0"/>
        <w:jc w:val="center"/>
      </w:pPr>
      <w:r>
        <w:rPr>
          <w:rFonts w:ascii="Arial" w:cs="Arial" w:eastAsia="Arial" w:hAnsi="Arial"/>
          <w:b/>
          <w:bCs/>
          <w:color w:val="E67E22"/>
          <w:sz w:val="72"/>
          <w:szCs w:val="72"/>
        </w:rPr>
        <w:t xml:space="preserve">LCDMH</w:t>
      </w:r>
    </w:p>
    <w:p>
      <w:pPr>
        <w:spacing w:after="480" w:before="0"/>
        <w:jc w:val="center"/>
      </w:pPr>
      <w:r>
        <w:rPr>
          <w:rFonts w:ascii="Arial" w:cs="Arial" w:eastAsia="Arial" w:hAnsi="Arial"/>
          <w:i/>
          <w:iCs/>
          <w:color w:val="777777"/>
          <w:sz w:val="28"/>
          <w:szCs w:val="28"/>
        </w:rPr>
        <w:t xml:space="preserve">La Chaine du Motard Heureux</w:t>
      </w:r>
    </w:p>
    <w:p>
      <w:pPr>
        <w:pBdr>
          <w:top w:val="single" w:color="E67E22" w:sz="4" w:space="8"/>
          <w:bottom w:val="single" w:color="E67E22" w:sz="4" w:space="8"/>
        </w:pBdr>
        <w:spacing w:after="160" w:before="0"/>
        <w:jc w:val="center"/>
      </w:pPr>
      <w:r>
        <w:rPr>
          <w:rFonts w:ascii="Arial" w:cs="Arial" w:eastAsia="Arial" w:hAnsi="Arial"/>
          <w:b/>
          <w:bCs/>
          <w:color w:val="1A1A1A"/>
          <w:sz w:val="44"/>
          <w:szCs w:val="44"/>
        </w:rPr>
        <w:t xml:space="preserve">PROJET NETTOYAGE &amp; OPTIMISATION</w:t>
      </w:r>
    </w:p>
    <w:p>
      <w:pPr>
        <w:spacing w:after="80" w:before="160"/>
        <w:jc w:val="center"/>
      </w:pPr>
      <w:r>
        <w:rPr>
          <w:rFonts w:ascii="Arial" w:cs="Arial" w:eastAsia="Arial" w:hAnsi="Arial"/>
          <w:b/>
          <w:bCs/>
          <w:color w:val="D35400"/>
          <w:sz w:val="28"/>
          <w:szCs w:val="28"/>
        </w:rPr>
        <w:t xml:space="preserve">lcdmh.com</w:t>
      </w:r>
    </w:p>
    <w:p>
      <w:pPr>
        <w:spacing w:after="1440" w:before="80"/>
        <w:jc w:val="center"/>
      </w:pPr>
      <w:r>
        <w:rPr>
          <w:rFonts w:ascii="Arial" w:cs="Arial" w:eastAsia="Arial" w:hAnsi="Arial"/>
          <w:color w:val="777777"/>
          <w:sz w:val="22"/>
          <w:szCs w:val="22"/>
        </w:rPr>
        <w:t xml:space="preserve">Version 1.0 — Avril 2026</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Fichiers total</w:t>
            </w:r>
          </w:p>
        </w:tc>
        <w:tc>
          <w:tcPr>
            <w:tcW w:type="dxa" w:w="175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Pages HTML</w:t>
            </w:r>
          </w:p>
        </w:tc>
        <w:tc>
          <w:tcPr>
            <w:tcW w:type="dxa" w:w="175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Images</w:t>
            </w:r>
          </w:p>
        </w:tc>
        <w:tc>
          <w:tcPr>
            <w:tcW w:type="dxa" w:w="175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Workflows</w:t>
            </w:r>
          </w:p>
        </w:tc>
      </w:tr>
      <w:tr>
        <w:tc>
          <w:tcPr>
            <w:tcW w:type="dxa" w:w="1750"/>
            <w:tcBorders>
              <w:top w:val="single" w:color="DDDDDD" w:sz="1"/>
              <w:left w:val="single" w:color="DDDDDD" w:sz="1"/>
              <w:bottom w:val="single" w:color="DDDDDD" w:sz="1"/>
              <w:right w:val="single" w:color="DDDDDD" w:sz="1"/>
            </w:tcBorders>
            <w:shd w:fill="F7F7F5" w:val="clear"/>
            <w:tcMar>
              <w:top w:type="dxa" w:w="100"/>
              <w:left w:type="dxa" w:w="160"/>
              <w:bottom w:type="dxa" w:w="100"/>
              <w:right w:type="dxa" w:w="160"/>
            </w:tcMar>
            <w:vAlign w:val="center"/>
          </w:tcPr>
          <w:p>
            <w:pPr>
              <w:jc w:val="center"/>
            </w:pPr>
            <w:r>
              <w:rPr>
                <w:rFonts w:ascii="Arial" w:cs="Arial" w:eastAsia="Arial" w:hAnsi="Arial"/>
                <w:b/>
                <w:bCs/>
                <w:i w:val="false"/>
                <w:iCs w:val="false"/>
                <w:color w:val="1A1A1A"/>
                <w:sz w:val="20"/>
                <w:szCs w:val="20"/>
              </w:rPr>
              <w:t xml:space="preserve">1 101</w:t>
            </w:r>
          </w:p>
        </w:tc>
        <w:tc>
          <w:tcPr>
            <w:tcW w:type="dxa" w:w="1750"/>
            <w:tcBorders>
              <w:top w:val="single" w:color="DDDDDD" w:sz="1"/>
              <w:left w:val="single" w:color="DDDDDD" w:sz="1"/>
              <w:bottom w:val="single" w:color="DDDDDD" w:sz="1"/>
              <w:right w:val="single" w:color="DDDDDD" w:sz="1"/>
            </w:tcBorders>
            <w:shd w:fill="F7F7F5" w:val="clear"/>
            <w:tcMar>
              <w:top w:type="dxa" w:w="100"/>
              <w:left w:type="dxa" w:w="160"/>
              <w:bottom w:type="dxa" w:w="100"/>
              <w:right w:type="dxa" w:w="160"/>
            </w:tcMar>
            <w:vAlign w:val="center"/>
          </w:tcPr>
          <w:p>
            <w:pPr>
              <w:jc w:val="center"/>
            </w:pPr>
            <w:r>
              <w:rPr>
                <w:rFonts w:ascii="Arial" w:cs="Arial" w:eastAsia="Arial" w:hAnsi="Arial"/>
                <w:b/>
                <w:bCs/>
                <w:i w:val="false"/>
                <w:iCs w:val="false"/>
                <w:color w:val="1A1A1A"/>
                <w:sz w:val="20"/>
                <w:szCs w:val="20"/>
              </w:rPr>
              <w:t xml:space="preserve">~70</w:t>
            </w:r>
          </w:p>
        </w:tc>
        <w:tc>
          <w:tcPr>
            <w:tcW w:type="dxa" w:w="1750"/>
            <w:tcBorders>
              <w:top w:val="single" w:color="DDDDDD" w:sz="1"/>
              <w:left w:val="single" w:color="DDDDDD" w:sz="1"/>
              <w:bottom w:val="single" w:color="DDDDDD" w:sz="1"/>
              <w:right w:val="single" w:color="DDDDDD" w:sz="1"/>
            </w:tcBorders>
            <w:shd w:fill="F7F7F5" w:val="clear"/>
            <w:tcMar>
              <w:top w:type="dxa" w:w="100"/>
              <w:left w:type="dxa" w:w="160"/>
              <w:bottom w:type="dxa" w:w="100"/>
              <w:right w:type="dxa" w:w="160"/>
            </w:tcMar>
            <w:vAlign w:val="center"/>
          </w:tcPr>
          <w:p>
            <w:pPr>
              <w:jc w:val="center"/>
            </w:pPr>
            <w:r>
              <w:rPr>
                <w:rFonts w:ascii="Arial" w:cs="Arial" w:eastAsia="Arial" w:hAnsi="Arial"/>
                <w:b/>
                <w:bCs/>
                <w:i w:val="false"/>
                <w:iCs w:val="false"/>
                <w:color w:val="1A1A1A"/>
                <w:sz w:val="20"/>
                <w:szCs w:val="20"/>
              </w:rPr>
              <w:t xml:space="preserve">493 / 198 Mo</w:t>
            </w:r>
          </w:p>
        </w:tc>
        <w:tc>
          <w:tcPr>
            <w:tcW w:type="dxa" w:w="1750"/>
            <w:tcBorders>
              <w:top w:val="single" w:color="DDDDDD" w:sz="1"/>
              <w:left w:val="single" w:color="DDDDDD" w:sz="1"/>
              <w:bottom w:val="single" w:color="DDDDDD" w:sz="1"/>
              <w:right w:val="single" w:color="DDDDDD" w:sz="1"/>
            </w:tcBorders>
            <w:shd w:fill="F7F7F5" w:val="clear"/>
            <w:tcMar>
              <w:top w:type="dxa" w:w="100"/>
              <w:left w:type="dxa" w:w="160"/>
              <w:bottom w:type="dxa" w:w="100"/>
              <w:right w:type="dxa" w:w="160"/>
            </w:tcMar>
            <w:vAlign w:val="center"/>
          </w:tcPr>
          <w:p>
            <w:pPr>
              <w:jc w:val="center"/>
            </w:pPr>
            <w:r>
              <w:rPr>
                <w:rFonts w:ascii="Arial" w:cs="Arial" w:eastAsia="Arial" w:hAnsi="Arial"/>
                <w:b/>
                <w:bCs/>
                <w:i w:val="false"/>
                <w:iCs w:val="false"/>
                <w:color w:val="1A1A1A"/>
                <w:sz w:val="20"/>
                <w:szCs w:val="20"/>
              </w:rPr>
              <w:t xml:space="preserve">8 actifs</w:t>
            </w:r>
          </w:p>
        </w:tc>
      </w:tr>
    </w:tbl>
    <w:p>
      <w:pPr>
        <w:spacing w:after="200" w:before="800"/>
      </w:pPr>
    </w:p>
    <w:p>
      <w:pPr>
        <w:jc w:val="center"/>
      </w:pPr>
      <w:r>
        <w:rPr>
          <w:rFonts w:ascii="Arial" w:cs="Arial" w:eastAsia="Arial" w:hAnsi="Arial"/>
          <w:i/>
          <w:iCs/>
          <w:color w:val="777777"/>
          <w:sz w:val="18"/>
          <w:szCs w:val="18"/>
        </w:rPr>
        <w:t xml:space="preserve">Audit realise le 17 avril 2026 | Cowork + Claude Sonnet 4.6</w:t>
      </w:r>
    </w:p>
    <w:p>
      <w:r>
        <w:br w:type="page"/>
      </w:r>
    </w:p>
    <w:p>
      <w:pPr>
        <w:sectPr>
          <w:pgSz w:w="11906" w:h="16838" w:orient="portrait"/>
          <w:pgMar w:top="1440" w:right="1440" w:bottom="1440" w:left="1440" w:header="708" w:footer="708" w:gutter="0"/>
          <w:pgNumType/>
          <w:docGrid w:linePitch="360"/>
        </w:sectPr>
      </w:pP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E67E22" w:sz="4" w:space="6"/>
        </w:pBdr>
        <w:spacing w:after="160" w:before="360"/>
      </w:pPr>
      <w:r>
        <w:rPr>
          <w:rFonts w:ascii="Arial" w:cs="Arial" w:eastAsia="Arial" w:hAnsi="Arial"/>
          <w:b/>
          <w:bCs/>
          <w:color w:val="1A1A1A"/>
          <w:sz w:val="32"/>
          <w:szCs w:val="32"/>
        </w:rPr>
        <w:t xml:space="preserve">1. Synthese de l'audit</w:t>
      </w:r>
    </w:p>
    <w:p>
      <w:pPr>
        <w:spacing w:after="60" w:before="60"/>
        <w:jc w:val="left"/>
      </w:pPr>
      <w:r>
        <w:rPr>
          <w:rFonts w:ascii="Arial" w:cs="Arial" w:eastAsia="Arial" w:hAnsi="Arial"/>
          <w:b w:val="false"/>
          <w:bCs w:val="false"/>
          <w:i w:val="false"/>
          <w:iCs w:val="false"/>
          <w:color w:val="1A1A1A"/>
          <w:sz w:val="20"/>
          <w:szCs w:val="20"/>
        </w:rPr>
        <w:t xml:space="preserve">Audit realise le 17 avril 2026 sur le depot GitHub Yesbali.github.io (lcdmh.com). Le site fonctionne bien mais accumule des fichiers parasites, des doublons et des chemins orphelins qui penalisent la lisibilite et potentiellement le SEO.</w:t>
      </w:r>
    </w:p>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Zone</w:t>
            </w:r>
          </w:p>
        </w:tc>
        <w:tc>
          <w:tcPr>
            <w:tcW w:type="dxa" w:w="3013"/>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Etat actuel</w:t>
            </w:r>
          </w:p>
        </w:tc>
        <w:tc>
          <w:tcPr>
            <w:tcW w:type="dxa" w:w="3013"/>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Action requise</w:t>
            </w:r>
          </w:p>
        </w:tc>
      </w:tr>
      <w:tr>
        <w:tc>
          <w:tcPr>
            <w:tcW w:type="dxa" w:w="3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Fichiers totaux</w:t>
            </w:r>
          </w:p>
        </w:tc>
        <w:tc>
          <w:tcPr>
            <w:tcW w:type="dxa" w:w="3013"/>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1 101 fichiers, 672 Mo</w:t>
            </w:r>
          </w:p>
        </w:tc>
        <w:tc>
          <w:tcPr>
            <w:tcW w:type="dxa" w:w="30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Supprimer les orphelins et backups</w:t>
            </w:r>
          </w:p>
        </w:tc>
      </w:tr>
      <w:tr>
        <w:tc>
          <w:tcPr>
            <w:tcW w:type="dxa" w:w="3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Pages HTML publiees</w:t>
            </w:r>
          </w:p>
        </w:tc>
        <w:tc>
          <w:tcPr>
            <w:tcW w:type="dxa" w:w="3013"/>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~70 pages + 27 articles</w:t>
            </w:r>
          </w:p>
        </w:tc>
        <w:tc>
          <w:tcPr>
            <w:tcW w:type="dxa" w:w="30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Verifier le maillage interne</w:t>
            </w:r>
          </w:p>
        </w:tc>
      </w:tr>
      <w:tr>
        <w:tc>
          <w:tcPr>
            <w:tcW w:type="dxa" w:w="3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Images</w:t>
            </w:r>
          </w:p>
        </w:tc>
        <w:tc>
          <w:tcPr>
            <w:tcW w:type="dxa" w:w="3013"/>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493 fichiers / 198 Mo</w:t>
            </w:r>
          </w:p>
        </w:tc>
        <w:tc>
          <w:tcPr>
            <w:tcW w:type="dxa" w:w="30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Compresser, convertir en WebP</w:t>
            </w:r>
          </w:p>
        </w:tc>
      </w:tr>
      <w:tr>
        <w:tc>
          <w:tcPr>
            <w:tcW w:type="dxa" w:w="3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Articles avec vraies photos</w:t>
            </w:r>
          </w:p>
        </w:tc>
        <w:tc>
          <w:tcPr>
            <w:tcW w:type="dxa" w:w="3013"/>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15 articles sur 27</w:t>
            </w:r>
          </w:p>
        </w:tc>
        <w:tc>
          <w:tcPr>
            <w:tcW w:type="dxa" w:w="30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Remplacer les 12 thumbnails YouTube</w:t>
            </w:r>
          </w:p>
        </w:tc>
      </w:tr>
      <w:tr>
        <w:tc>
          <w:tcPr>
            <w:tcW w:type="dxa" w:w="3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URLs dans le sitemap</w:t>
            </w:r>
          </w:p>
        </w:tc>
        <w:tc>
          <w:tcPr>
            <w:tcW w:type="dxa" w:w="3013"/>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60 declarees dont ~60 orphelines</w:t>
            </w:r>
          </w:p>
        </w:tc>
        <w:tc>
          <w:tcPr>
            <w:tcW w:type="dxa" w:w="30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Nettoyer le sitemap.xml</w:t>
            </w:r>
          </w:p>
        </w:tc>
      </w:tr>
      <w:tr>
        <w:tc>
          <w:tcPr>
            <w:tcW w:type="dxa" w:w="3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Workflows GitHub Actions</w:t>
            </w:r>
          </w:p>
        </w:tc>
        <w:tc>
          <w:tcPr>
            <w:tcW w:type="dxa" w:w="3013"/>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8 actifs, frequences elevees</w:t>
            </w:r>
          </w:p>
        </w:tc>
        <w:tc>
          <w:tcPr>
            <w:tcW w:type="dxa" w:w="30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Auditer et rationaliser les crons</w:t>
            </w:r>
          </w:p>
        </w:tc>
      </w:tr>
      <w:tr>
        <w:tc>
          <w:tcPr>
            <w:tcW w:type="dxa" w:w="3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Pages OG manquantes</w:t>
            </w:r>
          </w:p>
        </w:tc>
        <w:tc>
          <w:tcPr>
            <w:tcW w:type="dxa" w:w="3013"/>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1 seule page sans og:image</w:t>
            </w:r>
          </w:p>
        </w:tc>
        <w:tc>
          <w:tcPr>
            <w:tcW w:type="dxa" w:w="30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Correction rapide</w:t>
            </w:r>
          </w:p>
        </w:tc>
      </w:tr>
      <w:tr>
        <w:tc>
          <w:tcPr>
            <w:tcW w:type="dxa" w:w="3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Dossier _review/</w:t>
            </w:r>
          </w:p>
        </w:tc>
        <w:tc>
          <w:tcPr>
            <w:tcW w:type="dxa" w:w="3013"/>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52 fichiers enrichis non publies</w:t>
            </w:r>
          </w:p>
        </w:tc>
        <w:tc>
          <w:tcPr>
            <w:tcW w:type="dxa" w:w="30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Decider integration ou archivage</w:t>
            </w:r>
          </w:p>
        </w:tc>
      </w:tr>
    </w:tbl>
    <w:p>
      <w:pPr>
        <w:spacing w:after="200" w:before="200"/>
      </w:pPr>
    </w:p>
    <w:p>
      <w:pPr>
        <w:spacing w:after="60" w:before="60"/>
        <w:jc w:val="left"/>
      </w:pPr>
      <w:r>
        <w:rPr>
          <w:rFonts w:ascii="Arial" w:cs="Arial" w:eastAsia="Arial" w:hAnsi="Arial"/>
          <w:b w:val="false"/>
          <w:bCs w:val="false"/>
          <w:i/>
          <w:iCs/>
          <w:color w:val="777777"/>
          <w:sz w:val="20"/>
          <w:szCs w:val="20"/>
        </w:rPr>
        <w:t xml:space="preserve">Points positifs : balises SEO bien presentes (canonical, og:, schema.org, sitemap), code HTML propre, CSS organise avec variables, 8 workflows d'automatisation actifs.</w:t>
      </w:r>
    </w:p>
    <w:p>
      <w:r>
        <w:br w:type="page"/>
      </w:r>
    </w:p>
    <w:p>
      <w:pPr>
        <w:pStyle w:val="Heading1"/>
        <w:pBdr>
          <w:bottom w:val="single" w:color="E67E22" w:sz="4" w:space="6"/>
        </w:pBdr>
        <w:spacing w:after="160" w:before="360"/>
      </w:pPr>
      <w:r>
        <w:rPr>
          <w:rFonts w:ascii="Arial" w:cs="Arial" w:eastAsia="Arial" w:hAnsi="Arial"/>
          <w:b/>
          <w:bCs/>
          <w:color w:val="1A1A1A"/>
          <w:sz w:val="32"/>
          <w:szCs w:val="32"/>
        </w:rPr>
        <w:t xml:space="preserve">2. Roadmap — Plan d'action</w:t>
      </w:r>
    </w:p>
    <w:p>
      <w:pPr>
        <w:spacing w:after="60" w:before="60"/>
        <w:jc w:val="left"/>
      </w:pPr>
      <w:r>
        <w:rPr>
          <w:rFonts w:ascii="Arial" w:cs="Arial" w:eastAsia="Arial" w:hAnsi="Arial"/>
          <w:b w:val="false"/>
          <w:bCs w:val="false"/>
          <w:i w:val="false"/>
          <w:iCs w:val="false"/>
          <w:color w:val="1A1A1A"/>
          <w:sz w:val="20"/>
          <w:szCs w:val="20"/>
        </w:rPr>
        <w:t xml:space="preserve">Chaque action est classee par priorite, responsable, echeance estimee et niveau d'effort (S = moins d'1h, M = demi-journee, L = journee entiere).</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200"/>
        <w:gridCol w:w="1200"/>
        <w:gridCol w:w="626"/>
      </w:tblGrid>
      <w:tr>
        <w:tc>
          <w:tcPr>
            <w:tcW w:type="dxa" w:w="120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Priorite</w:t>
            </w:r>
          </w:p>
        </w:tc>
        <w:tc>
          <w:tcPr>
            <w:tcW w:type="dxa" w:w="480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Action</w:t>
            </w:r>
          </w:p>
        </w:tc>
        <w:tc>
          <w:tcPr>
            <w:tcW w:type="dxa" w:w="120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Qui</w:t>
            </w:r>
          </w:p>
        </w:tc>
        <w:tc>
          <w:tcPr>
            <w:tcW w:type="dxa" w:w="120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Quand</w:t>
            </w:r>
          </w:p>
        </w:tc>
        <w:tc>
          <w:tcPr>
            <w:tcW w:type="dxa" w:w="626"/>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Effort</w:t>
            </w:r>
          </w:p>
        </w:tc>
      </w:tr>
      <w:tr>
        <w:tc>
          <w:tcPr>
            <w:tcW w:type="dxa" w:w="12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URGENT</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Supprimer les ~60 URLs orphelines du sitemap.xml (roadbooks-html/ inexistants)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Cowork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Semaine 1</w:t>
            </w:r>
          </w:p>
        </w:tc>
        <w:tc>
          <w:tcPr>
            <w:tcW w:type="dxa" w:w="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777777"/>
                <w:sz w:val="20"/>
                <w:szCs w:val="20"/>
              </w:rPr>
              <w:t xml:space="preserve">S</w:t>
            </w:r>
          </w:p>
        </w:tc>
      </w:tr>
      <w:tr>
        <w:tc>
          <w:tcPr>
            <w:tcW w:type="dxa" w:w="12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URGENT</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Nettoyer dossier _review/ : archiver dans _archive/ ou integrer les pages validees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Yves + Cowork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Semaine 1</w:t>
            </w:r>
          </w:p>
        </w:tc>
        <w:tc>
          <w:tcPr>
            <w:tcW w:type="dxa" w:w="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777777"/>
                <w:sz w:val="20"/>
                <w:szCs w:val="20"/>
              </w:rPr>
              <w:t xml:space="preserve">M</w:t>
            </w:r>
          </w:p>
        </w:tc>
      </w:tr>
      <w:tr>
        <w:tc>
          <w:tcPr>
            <w:tcW w:type="dxa" w:w="12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URGENT</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Supprimer fichiers .bak, .backup et payloads de test (data/, js/, facebook/)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Cowork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Semaine 1</w:t>
            </w:r>
          </w:p>
        </w:tc>
        <w:tc>
          <w:tcPr>
            <w:tcW w:type="dxa" w:w="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777777"/>
                <w:sz w:val="20"/>
                <w:szCs w:val="20"/>
              </w:rPr>
              <w:t xml:space="preserve">S</w:t>
            </w:r>
          </w:p>
        </w:tc>
      </w:tr>
      <w:tr>
        <w:tc>
          <w:tcPr>
            <w:tcW w:type="dxa" w:w="12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URGENT</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Ajouter og:image manquante sur l'article budget-cap-nord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Cowork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Semaine 1</w:t>
            </w:r>
          </w:p>
        </w:tc>
        <w:tc>
          <w:tcPr>
            <w:tcW w:type="dxa" w:w="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777777"/>
                <w:sz w:val="20"/>
                <w:szCs w:val="20"/>
              </w:rPr>
              <w:t xml:space="preserve">S</w:t>
            </w:r>
          </w:p>
        </w:tc>
      </w:tr>
      <w:tr>
        <w:tc>
          <w:tcPr>
            <w:tcW w:type="dxa" w:w="12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B7770D"/>
                <w:sz w:val="18"/>
                <w:szCs w:val="18"/>
              </w:rPr>
              <w:t xml:space="preserve">IMPORTANT</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Remplacer les 12 thumbnails YouTube par de vraies photos dans les articles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Yves + Cowork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Semaine 2-3</w:t>
            </w:r>
          </w:p>
        </w:tc>
        <w:tc>
          <w:tcPr>
            <w:tcW w:type="dxa" w:w="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777777"/>
                <w:sz w:val="20"/>
                <w:szCs w:val="20"/>
              </w:rPr>
              <w:t xml:space="preserve">L</w:t>
            </w:r>
          </w:p>
        </w:tc>
      </w:tr>
      <w:tr>
        <w:tc>
          <w:tcPr>
            <w:tcW w:type="dxa" w:w="12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B7770D"/>
                <w:sz w:val="18"/>
                <w:szCs w:val="18"/>
              </w:rPr>
              <w:t xml:space="preserve">IMPORTANT</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Compresser et convertir les JPG en WebP (138 Mo dans articles/images/)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Cowork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Semaine 2</w:t>
            </w:r>
          </w:p>
        </w:tc>
        <w:tc>
          <w:tcPr>
            <w:tcW w:type="dxa" w:w="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777777"/>
                <w:sz w:val="20"/>
                <w:szCs w:val="20"/>
              </w:rPr>
              <w:t xml:space="preserve">M</w:t>
            </w:r>
          </w:p>
        </w:tc>
      </w:tr>
      <w:tr>
        <w:tc>
          <w:tcPr>
            <w:tcW w:type="dxa" w:w="12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B7770D"/>
                <w:sz w:val="18"/>
                <w:szCs w:val="18"/>
              </w:rPr>
              <w:t xml:space="preserve">IMPORTANT</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Auditer les 60+ URLs orphelines dans comparaison_liste_vs_dossier.csv</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Cowork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Semaine 2</w:t>
            </w:r>
          </w:p>
        </w:tc>
        <w:tc>
          <w:tcPr>
            <w:tcW w:type="dxa" w:w="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777777"/>
                <w:sz w:val="20"/>
                <w:szCs w:val="20"/>
              </w:rPr>
              <w:t xml:space="preserve">S</w:t>
            </w:r>
          </w:p>
        </w:tc>
      </w:tr>
      <w:tr>
        <w:tc>
          <w:tcPr>
            <w:tcW w:type="dxa" w:w="12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B7770D"/>
                <w:sz w:val="18"/>
                <w:szCs w:val="18"/>
              </w:rPr>
              <w:t xml:space="preserve">IMPORTANT</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Rationaliser les workflows GitHub Actions : reduire les crons, desactiver les inactifs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Yves + Cowork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Semaine 2</w:t>
            </w:r>
          </w:p>
        </w:tc>
        <w:tc>
          <w:tcPr>
            <w:tcW w:type="dxa" w:w="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777777"/>
                <w:sz w:val="20"/>
                <w:szCs w:val="20"/>
              </w:rPr>
              <w:t xml:space="preserve">M</w:t>
            </w:r>
          </w:p>
        </w:tc>
      </w:tr>
      <w:tr>
        <w:tc>
          <w:tcPr>
            <w:tcW w:type="dxa" w:w="12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B7770D"/>
                <w:sz w:val="18"/>
                <w:szCs w:val="18"/>
              </w:rPr>
              <w:t xml:space="preserve">IMPORTANT</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Consolider les doublons : articles/ vs data/articles/ vs _review/articles/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Cowork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Semaine 3</w:t>
            </w:r>
          </w:p>
        </w:tc>
        <w:tc>
          <w:tcPr>
            <w:tcW w:type="dxa" w:w="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777777"/>
                <w:sz w:val="20"/>
                <w:szCs w:val="20"/>
              </w:rPr>
              <w:t xml:space="preserve">M</w:t>
            </w:r>
          </w:p>
        </w:tc>
      </w:tr>
      <w:tr>
        <w:tc>
          <w:tcPr>
            <w:tcW w:type="dxa" w:w="12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B7770D"/>
                <w:sz w:val="18"/>
                <w:szCs w:val="18"/>
              </w:rPr>
              <w:t xml:space="preserve">IMPORTANT</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Verifier et nettoyer les 476 liens affilies (pertinence, redirections, ref codes)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Cowork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Semaine 3</w:t>
            </w:r>
          </w:p>
        </w:tc>
        <w:tc>
          <w:tcPr>
            <w:tcW w:type="dxa" w:w="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777777"/>
                <w:sz w:val="20"/>
                <w:szCs w:val="20"/>
              </w:rPr>
              <w:t xml:space="preserve">M</w:t>
            </w:r>
          </w:p>
        </w:tc>
      </w:tr>
      <w:tr>
        <w:tc>
          <w:tcPr>
            <w:tcW w:type="dxa" w:w="12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MOYEN TERME</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Renforcer le maillage interne entre articles (ajouter 2-3 liens par article)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Cowork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Mois 2</w:t>
            </w:r>
          </w:p>
        </w:tc>
        <w:tc>
          <w:tcPr>
            <w:tcW w:type="dxa" w:w="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777777"/>
                <w:sz w:val="20"/>
                <w:szCs w:val="20"/>
              </w:rPr>
              <w:t xml:space="preserve">L</w:t>
            </w:r>
          </w:p>
        </w:tc>
      </w:tr>
      <w:tr>
        <w:tc>
          <w:tcPr>
            <w:tcW w:type="dxa" w:w="12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MOYEN TERME</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Ajouter un schema JSON-LD Article sur les 27 articles (si absent)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Cowork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Mois 2</w:t>
            </w:r>
          </w:p>
        </w:tc>
        <w:tc>
          <w:tcPr>
            <w:tcW w:type="dxa" w:w="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777777"/>
                <w:sz w:val="20"/>
                <w:szCs w:val="20"/>
              </w:rPr>
              <w:t xml:space="preserve">M</w:t>
            </w:r>
          </w:p>
        </w:tc>
      </w:tr>
      <w:tr>
        <w:tc>
          <w:tcPr>
            <w:tcW w:type="dxa" w:w="12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MOYEN TERME</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Fusionner/consolider les 9 CSS en 3-4 fichiers maximum</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Cowork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Mois 2</w:t>
            </w:r>
          </w:p>
        </w:tc>
        <w:tc>
          <w:tcPr>
            <w:tcW w:type="dxa" w:w="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777777"/>
                <w:sz w:val="20"/>
                <w:szCs w:val="20"/>
              </w:rPr>
              <w:t xml:space="preserve">L</w:t>
            </w:r>
          </w:p>
        </w:tc>
      </w:tr>
      <w:tr>
        <w:tc>
          <w:tcPr>
            <w:tcW w:type="dxa" w:w="12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MOYEN TERME</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Supprimer ou archiver les fichiers PS1, logs et scripts obsoletes a la racine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Cowork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Mois 2</w:t>
            </w:r>
          </w:p>
        </w:tc>
        <w:tc>
          <w:tcPr>
            <w:tcW w:type="dxa" w:w="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777777"/>
                <w:sz w:val="20"/>
                <w:szCs w:val="20"/>
              </w:rPr>
              <w:t xml:space="preserve">S</w:t>
            </w:r>
          </w:p>
        </w:tc>
      </w:tr>
      <w:tr>
        <w:tc>
          <w:tcPr>
            <w:tcW w:type="dxa" w:w="12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MOYEN TERME</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Creer un README.md de structure pour chaque dossier principal</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Cowork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Mois 3</w:t>
            </w:r>
          </w:p>
        </w:tc>
        <w:tc>
          <w:tcPr>
            <w:tcW w:type="dxa" w:w="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777777"/>
                <w:sz w:val="20"/>
                <w:szCs w:val="20"/>
              </w:rPr>
              <w:t xml:space="preserve">M</w:t>
            </w:r>
          </w:p>
        </w:tc>
      </w:tr>
      <w:tr>
        <w:tc>
          <w:tcPr>
            <w:tcW w:type="dxa" w:w="12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MOYEN TERME</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Revue du sitemap : verifier que TOUTES les pages importantes y sont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Cowork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777777"/>
                <w:sz w:val="20"/>
                <w:szCs w:val="20"/>
              </w:rPr>
              <w:t xml:space="preserve">Mois 3</w:t>
            </w:r>
          </w:p>
        </w:tc>
        <w:tc>
          <w:tcPr>
            <w:tcW w:type="dxa" w:w="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777777"/>
                <w:sz w:val="20"/>
                <w:szCs w:val="20"/>
              </w:rPr>
              <w:t xml:space="preserve">S</w:t>
            </w:r>
          </w:p>
        </w:tc>
      </w:tr>
    </w:tbl>
    <w:p>
      <w:r>
        <w:br w:type="page"/>
      </w:r>
    </w:p>
    <w:p>
      <w:pPr>
        <w:pStyle w:val="Heading1"/>
        <w:pBdr>
          <w:bottom w:val="single" w:color="E67E22" w:sz="4" w:space="6"/>
        </w:pBdr>
        <w:spacing w:after="160" w:before="360"/>
      </w:pPr>
      <w:r>
        <w:rPr>
          <w:rFonts w:ascii="Arial" w:cs="Arial" w:eastAsia="Arial" w:hAnsi="Arial"/>
          <w:b/>
          <w:bCs/>
          <w:color w:val="1A1A1A"/>
          <w:sz w:val="32"/>
          <w:szCs w:val="32"/>
        </w:rPr>
        <w:t xml:space="preserve">3. Nettoyage des fichiers</w:t>
      </w:r>
    </w:p>
    <w:p>
      <w:pPr>
        <w:pStyle w:val="Heading2"/>
        <w:spacing w:after="120" w:before="280"/>
      </w:pPr>
      <w:r>
        <w:rPr>
          <w:rFonts w:ascii="Arial" w:cs="Arial" w:eastAsia="Arial" w:hAnsi="Arial"/>
          <w:b/>
          <w:bCs/>
          <w:color w:val="D35400"/>
          <w:sz w:val="26"/>
          <w:szCs w:val="26"/>
        </w:rPr>
        <w:t xml:space="preserve">3.1 Fichiers a supprimer immediatement</w:t>
      </w:r>
    </w:p>
    <w:p>
      <w:pPr>
        <w:spacing w:after="60" w:before="60"/>
        <w:jc w:val="left"/>
      </w:pPr>
      <w:r>
        <w:rPr>
          <w:rFonts w:ascii="Arial" w:cs="Arial" w:eastAsia="Arial" w:hAnsi="Arial"/>
          <w:b w:val="false"/>
          <w:bCs w:val="false"/>
          <w:i w:val="false"/>
          <w:iCs w:val="false"/>
          <w:color w:val="1A1A1A"/>
          <w:sz w:val="20"/>
          <w:szCs w:val="20"/>
        </w:rPr>
        <w:t xml:space="preserve">Ces fichiers n'ont aucune utilite pour le site en production. Ils encombrent le depot et peuvent perturber certains scripts d'audit.</w:t>
      </w:r>
    </w:p>
    <w:p>
      <w:pPr>
        <w:spacing w:after="80" w:before="80"/>
      </w:pPr>
    </w:p>
    <w:p>
      <w:pPr>
        <w:pStyle w:val="Heading3"/>
        <w:spacing w:after="80" w:before="200"/>
      </w:pPr>
      <w:r>
        <w:rPr>
          <w:rFonts w:ascii="Arial" w:cs="Arial" w:eastAsia="Arial" w:hAnsi="Arial"/>
          <w:b/>
          <w:bCs/>
          <w:color w:val="1A1A1A"/>
          <w:sz w:val="22"/>
          <w:szCs w:val="22"/>
        </w:rPr>
        <w:t xml:space="preserve">Fichiers de sauvegarde (.bak / .backup)</w:t>
      </w:r>
    </w:p>
    <w:p>
      <w:pPr>
        <w:pStyle w:val="ListParagraph"/>
        <w:numPr>
          <w:ilvl w:val="0"/>
          <w:numId w:val="2"/>
        </w:numPr>
        <w:spacing w:after="40" w:before="40"/>
      </w:pPr>
      <w:r>
        <w:rPr>
          <w:rFonts w:ascii="Arial" w:cs="Arial" w:eastAsia="Arial" w:hAnsi="Arial"/>
          <w:b w:val="false"/>
          <w:bCs w:val="false"/>
          <w:color w:val="1A1A1A"/>
          <w:sz w:val="20"/>
          <w:szCs w:val="20"/>
        </w:rPr>
        <w:t xml:space="preserve">data/articles/350-km-dans-le-froid-norvegien-le-vent-du-groenland-ma-brise.html.bak</w:t>
      </w:r>
    </w:p>
    <w:p>
      <w:pPr>
        <w:pStyle w:val="ListParagraph"/>
        <w:numPr>
          <w:ilvl w:val="0"/>
          <w:numId w:val="2"/>
        </w:numPr>
        <w:spacing w:after="40" w:before="40"/>
      </w:pPr>
      <w:r>
        <w:rPr>
          <w:rFonts w:ascii="Arial" w:cs="Arial" w:eastAsia="Arial" w:hAnsi="Arial"/>
          <w:b w:val="false"/>
          <w:bCs w:val="false"/>
          <w:color w:val="1A1A1A"/>
          <w:sz w:val="20"/>
          <w:szCs w:val="20"/>
        </w:rPr>
        <w:t xml:space="preserve">data/articles/dunlop-mutant-vs-bridgestone-t33-le-combat-quel-pneu-choisir.html.bak</w:t>
      </w:r>
    </w:p>
    <w:p>
      <w:pPr>
        <w:pStyle w:val="ListParagraph"/>
        <w:numPr>
          <w:ilvl w:val="0"/>
          <w:numId w:val="2"/>
        </w:numPr>
        <w:spacing w:after="40" w:before="40"/>
      </w:pPr>
      <w:r>
        <w:rPr>
          <w:rFonts w:ascii="Arial" w:cs="Arial" w:eastAsia="Arial" w:hAnsi="Arial"/>
          <w:b w:val="false"/>
          <w:bCs w:val="false"/>
          <w:color w:val="1A1A1A"/>
          <w:sz w:val="20"/>
          <w:szCs w:val="20"/>
        </w:rPr>
        <w:t xml:space="preserve">js/lcdmh-nav-loader.js.backup</w:t>
      </w:r>
    </w:p>
    <w:p>
      <w:pPr>
        <w:spacing w:after="80" w:before="80"/>
      </w:pPr>
    </w:p>
    <w:p>
      <w:pPr>
        <w:pStyle w:val="Heading3"/>
        <w:spacing w:after="80" w:before="200"/>
      </w:pPr>
      <w:r>
        <w:rPr>
          <w:rFonts w:ascii="Arial" w:cs="Arial" w:eastAsia="Arial" w:hAnsi="Arial"/>
          <w:b/>
          <w:bCs/>
          <w:color w:val="1A1A1A"/>
          <w:sz w:val="22"/>
          <w:szCs w:val="22"/>
        </w:rPr>
        <w:t xml:space="preserve">Fichiers de test et payloads temporaires</w:t>
      </w:r>
    </w:p>
    <w:p>
      <w:pPr>
        <w:pStyle w:val="ListParagraph"/>
        <w:numPr>
          <w:ilvl w:val="0"/>
          <w:numId w:val="2"/>
        </w:numPr>
        <w:spacing w:after="40" w:before="40"/>
      </w:pPr>
      <w:r>
        <w:rPr>
          <w:rFonts w:ascii="Arial" w:cs="Arial" w:eastAsia="Arial" w:hAnsi="Arial"/>
          <w:b w:val="false"/>
          <w:bCs w:val="false"/>
          <w:color w:val="1A1A1A"/>
          <w:sz w:val="20"/>
          <w:szCs w:val="20"/>
        </w:rPr>
        <w:t xml:space="preserve">facebook/facebook_payload_test.json</w:t>
      </w:r>
    </w:p>
    <w:p>
      <w:pPr>
        <w:pStyle w:val="ListParagraph"/>
        <w:numPr>
          <w:ilvl w:val="0"/>
          <w:numId w:val="2"/>
        </w:numPr>
        <w:spacing w:after="40" w:before="40"/>
      </w:pPr>
      <w:r>
        <w:rPr>
          <w:rFonts w:ascii="Arial" w:cs="Arial" w:eastAsia="Arial" w:hAnsi="Arial"/>
          <w:b w:val="false"/>
          <w:bCs w:val="false"/>
          <w:color w:val="1A1A1A"/>
          <w:sz w:val="20"/>
          <w:szCs w:val="20"/>
        </w:rPr>
        <w:t xml:space="preserve">data/articles/*_session.json (fichiers de session des articles)</w:t>
      </w:r>
    </w:p>
    <w:p>
      <w:pPr>
        <w:spacing w:after="80" w:before="80"/>
      </w:pPr>
    </w:p>
    <w:p>
      <w:pPr>
        <w:pStyle w:val="Heading3"/>
        <w:spacing w:after="80" w:before="200"/>
      </w:pPr>
      <w:r>
        <w:rPr>
          <w:rFonts w:ascii="Arial" w:cs="Arial" w:eastAsia="Arial" w:hAnsi="Arial"/>
          <w:b/>
          <w:bCs/>
          <w:color w:val="1A1A1A"/>
          <w:sz w:val="22"/>
          <w:szCs w:val="22"/>
        </w:rPr>
        <w:t xml:space="preserve">Page maquette</w:t>
      </w:r>
    </w:p>
    <w:p>
      <w:pPr>
        <w:pStyle w:val="ListParagraph"/>
        <w:numPr>
          <w:ilvl w:val="0"/>
          <w:numId w:val="2"/>
        </w:numPr>
        <w:spacing w:after="40" w:before="40"/>
      </w:pPr>
      <w:r>
        <w:rPr>
          <w:rFonts w:ascii="Arial" w:cs="Arial" w:eastAsia="Arial" w:hAnsi="Arial"/>
          <w:b w:val="false"/>
          <w:bCs w:val="false"/>
          <w:color w:val="1A1A1A"/>
          <w:sz w:val="20"/>
          <w:szCs w:val="20"/>
        </w:rPr>
        <w:t xml:space="preserve">roadtrips/maquette_capnord_complete_v2.html (maquette de dev, pas un vrai road-trip)</w:t>
      </w:r>
    </w:p>
    <w:p>
      <w:pPr>
        <w:spacing w:after="80" w:before="80"/>
      </w:pPr>
    </w:p>
    <w:p>
      <w:pPr>
        <w:pStyle w:val="Heading3"/>
        <w:spacing w:after="80" w:before="200"/>
      </w:pPr>
      <w:r>
        <w:rPr>
          <w:rFonts w:ascii="Arial" w:cs="Arial" w:eastAsia="Arial" w:hAnsi="Arial"/>
          <w:b/>
          <w:bCs/>
          <w:color w:val="1A1A1A"/>
          <w:sz w:val="22"/>
          <w:szCs w:val="22"/>
        </w:rPr>
        <w:t xml:space="preserve">Scripts et logs d'audit a la racine</w:t>
      </w:r>
    </w:p>
    <w:p>
      <w:pPr>
        <w:spacing w:after="60" w:before="60"/>
        <w:jc w:val="left"/>
      </w:pPr>
      <w:r>
        <w:rPr>
          <w:rFonts w:ascii="Arial" w:cs="Arial" w:eastAsia="Arial" w:hAnsi="Arial"/>
          <w:b w:val="false"/>
          <w:bCs w:val="false"/>
          <w:i w:val="false"/>
          <w:iCs w:val="false"/>
          <w:color w:val="1A1A1A"/>
          <w:sz w:val="20"/>
          <w:szCs w:val="20"/>
        </w:rPr>
        <w:t xml:space="preserve">La racine contient 19 fichiers utilitaires (PS1, Python, batch, logs) qui n'ont pas leur place dans le depot public :</w:t>
      </w:r>
    </w:p>
    <w:p>
      <w:pPr>
        <w:pStyle w:val="ListParagraph"/>
        <w:numPr>
          <w:ilvl w:val="0"/>
          <w:numId w:val="2"/>
        </w:numPr>
        <w:spacing w:after="40" w:before="40"/>
      </w:pPr>
      <w:r>
        <w:rPr>
          <w:rFonts w:ascii="Arial" w:cs="Arial" w:eastAsia="Arial" w:hAnsi="Arial"/>
          <w:b w:val="false"/>
          <w:bCs w:val="false"/>
          <w:color w:val="1A1A1A"/>
          <w:sz w:val="20"/>
          <w:szCs w:val="20"/>
        </w:rPr>
        <w:t xml:space="preserve">audit-liens.ps1, audit-liens-externes.ps1, supprimer_fichiers_github.ps1</w:t>
      </w:r>
    </w:p>
    <w:p>
      <w:pPr>
        <w:pStyle w:val="ListParagraph"/>
        <w:numPr>
          <w:ilvl w:val="0"/>
          <w:numId w:val="2"/>
        </w:numPr>
        <w:spacing w:after="40" w:before="40"/>
      </w:pPr>
      <w:r>
        <w:rPr>
          <w:rFonts w:ascii="Arial" w:cs="Arial" w:eastAsia="Arial" w:hAnsi="Arial"/>
          <w:b w:val="false"/>
          <w:bCs w:val="false"/>
          <w:color w:val="1A1A1A"/>
          <w:sz w:val="20"/>
          <w:szCs w:val="20"/>
        </w:rPr>
        <w:t xml:space="preserve">audit_rapport.txt, audit_final_rapport.txt, audit-liens-rapport.txt, cleanup_log.txt</w:t>
      </w:r>
    </w:p>
    <w:p>
      <w:pPr>
        <w:pStyle w:val="ListParagraph"/>
        <w:numPr>
          <w:ilvl w:val="0"/>
          <w:numId w:val="2"/>
        </w:numPr>
        <w:spacing w:after="40" w:before="40"/>
      </w:pPr>
      <w:r>
        <w:rPr>
          <w:rFonts w:ascii="Arial" w:cs="Arial" w:eastAsia="Arial" w:hAnsi="Arial"/>
          <w:b w:val="false"/>
          <w:bCs w:val="false"/>
          <w:color w:val="1A1A1A"/>
          <w:sz w:val="20"/>
          <w:szCs w:val="20"/>
        </w:rPr>
        <w:t xml:space="preserve">comparaison_liste_vs_dossier.csv, fichiers_locaux_non_listes.csv</w:t>
      </w:r>
    </w:p>
    <w:p>
      <w:pPr>
        <w:spacing w:after="60" w:before="60"/>
        <w:jc w:val="left"/>
      </w:pPr>
      <w:r>
        <w:rPr>
          <w:rFonts w:ascii="Arial" w:cs="Arial" w:eastAsia="Arial" w:hAnsi="Arial"/>
          <w:b w:val="false"/>
          <w:bCs w:val="false"/>
          <w:i/>
          <w:iCs/>
          <w:color w:val="777777"/>
          <w:sz w:val="20"/>
          <w:szCs w:val="20"/>
        </w:rPr>
        <w:t xml:space="preserve">Solution : deplacer dans un dossier _maintenance/ ou exclure via .gitignore.</w:t>
      </w:r>
    </w:p>
    <w:p>
      <w:pPr>
        <w:pBdr>
          <w:bottom w:val="single" w:color="EEEEEE" w:sz="2" w:space="1"/>
        </w:pBdr>
        <w:spacing w:after="120" w:before="120"/>
      </w:pPr>
    </w:p>
    <w:p>
      <w:pPr>
        <w:pStyle w:val="Heading2"/>
        <w:spacing w:after="120" w:before="280"/>
      </w:pPr>
      <w:r>
        <w:rPr>
          <w:rFonts w:ascii="Arial" w:cs="Arial" w:eastAsia="Arial" w:hAnsi="Arial"/>
          <w:b/>
          <w:bCs/>
          <w:color w:val="D35400"/>
          <w:sz w:val="26"/>
          <w:szCs w:val="26"/>
        </w:rPr>
        <w:t xml:space="preserve">3.2 Dossier _review/ (52 fichiers)</w:t>
      </w:r>
    </w:p>
    <w:p>
      <w:pPr>
        <w:spacing w:after="60" w:before="60"/>
        <w:jc w:val="left"/>
      </w:pPr>
      <w:r>
        <w:rPr>
          <w:rFonts w:ascii="Arial" w:cs="Arial" w:eastAsia="Arial" w:hAnsi="Arial"/>
          <w:b w:val="false"/>
          <w:bCs w:val="false"/>
          <w:i w:val="false"/>
          <w:iCs w:val="false"/>
          <w:color w:val="1A1A1A"/>
          <w:sz w:val="20"/>
          <w:szCs w:val="20"/>
        </w:rPr>
        <w:t xml:space="preserve">Ce dossier contient des pages enrichies SEO (JSON-LD, hreflang, og:) non encore publiees sur le site. Deux options :</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13"/>
        <w:gridCol w:w="3813"/>
      </w:tblGrid>
      <w:tr>
        <w:tc>
          <w:tcPr>
            <w:tcW w:type="dxa" w:w="140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Option</w:t>
            </w:r>
          </w:p>
        </w:tc>
        <w:tc>
          <w:tcPr>
            <w:tcW w:type="dxa" w:w="3813"/>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Description</w:t>
            </w:r>
          </w:p>
        </w:tc>
        <w:tc>
          <w:tcPr>
            <w:tcW w:type="dxa" w:w="3813"/>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Recommandation</w:t>
            </w:r>
          </w:p>
        </w:tc>
      </w:tr>
      <w:tr>
        <w:tc>
          <w:tcPr>
            <w:tcW w:type="dxa" w:w="14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Integrer</w:t>
            </w:r>
          </w:p>
        </w:tc>
        <w:tc>
          <w:tcPr>
            <w:tcW w:type="dxa" w:w="38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Copier les ameliorations SEO des fichiers _review/ dans les pages de production correspondantes</w:t>
            </w:r>
          </w:p>
        </w:tc>
        <w:tc>
          <w:tcPr>
            <w:tcW w:type="dxa" w:w="38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bCs/>
                <w:i w:val="false"/>
                <w:iCs w:val="false"/>
                <w:color w:val="27AE60"/>
                <w:sz w:val="20"/>
                <w:szCs w:val="20"/>
              </w:rPr>
              <w:t xml:space="preserve">Recommande pour les pages Hub (alpes-cols-mythiques, gps, intercoms)</w:t>
            </w:r>
          </w:p>
        </w:tc>
      </w:tr>
      <w:tr>
        <w:tc>
          <w:tcPr>
            <w:tcW w:type="dxa" w:w="14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Archiver</w:t>
            </w:r>
          </w:p>
        </w:tc>
        <w:tc>
          <w:tcPr>
            <w:tcW w:type="dxa" w:w="38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Deplacer _review/ en _archive/ et l'ajouter a .gitignore pour ne pas le deployer</w:t>
            </w:r>
          </w:p>
        </w:tc>
        <w:tc>
          <w:tcPr>
            <w:tcW w:type="dxa" w:w="38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Pour les fichiers redondants ou trop loin de la production</w:t>
            </w:r>
          </w:p>
        </w:tc>
      </w:tr>
    </w:tbl>
    <w:p>
      <w:pPr>
        <w:pBdr>
          <w:bottom w:val="single" w:color="EEEEEE" w:sz="2" w:space="1"/>
        </w:pBdr>
        <w:spacing w:after="120" w:before="120"/>
      </w:pPr>
    </w:p>
    <w:p>
      <w:pPr>
        <w:pStyle w:val="Heading2"/>
        <w:spacing w:after="120" w:before="280"/>
      </w:pPr>
      <w:r>
        <w:rPr>
          <w:rFonts w:ascii="Arial" w:cs="Arial" w:eastAsia="Arial" w:hAnsi="Arial"/>
          <w:b/>
          <w:bCs/>
          <w:color w:val="D35400"/>
          <w:sz w:val="26"/>
          <w:szCs w:val="26"/>
        </w:rPr>
        <w:t xml:space="preserve">3.3 Sitemap.xml : URLs orphelines</w:t>
      </w:r>
    </w:p>
    <w:p>
      <w:pPr>
        <w:spacing w:after="60" w:before="60"/>
        <w:jc w:val="left"/>
      </w:pPr>
      <w:r>
        <w:rPr>
          <w:rFonts w:ascii="Arial" w:cs="Arial" w:eastAsia="Arial" w:hAnsi="Arial"/>
          <w:b w:val="false"/>
          <w:bCs w:val="false"/>
          <w:i w:val="false"/>
          <w:iCs w:val="false"/>
          <w:color w:val="1A1A1A"/>
          <w:sz w:val="20"/>
          <w:szCs w:val="20"/>
        </w:rPr>
        <w:t xml:space="preserve">Le sitemap declare environ 60 URLs pointant vers le chemin roadbooks-html/ qui n'existe pas sur le serveur. Ces URLs 404 peuvent penaliser le crawl de Google.</w:t>
      </w:r>
    </w:p>
    <w:p>
      <w:pPr>
        <w:pStyle w:val="ListParagraph"/>
        <w:numPr>
          <w:ilvl w:val="0"/>
          <w:numId w:val="2"/>
        </w:numPr>
        <w:spacing w:after="40" w:before="40"/>
      </w:pPr>
      <w:r>
        <w:rPr>
          <w:rFonts w:ascii="Arial" w:cs="Arial" w:eastAsia="Arial" w:hAnsi="Arial"/>
          <w:b w:val="false"/>
          <w:bCs w:val="false"/>
          <w:color w:val="1A1A1A"/>
          <w:sz w:val="20"/>
          <w:szCs w:val="20"/>
        </w:rPr>
        <w:t xml:space="preserve">Identifier toutes les URL roadbooks-html/ dans sitemap.xml</w:t>
      </w:r>
    </w:p>
    <w:p>
      <w:pPr>
        <w:pStyle w:val="ListParagraph"/>
        <w:numPr>
          <w:ilvl w:val="0"/>
          <w:numId w:val="2"/>
        </w:numPr>
        <w:spacing w:after="40" w:before="40"/>
      </w:pPr>
      <w:r>
        <w:rPr>
          <w:rFonts w:ascii="Arial" w:cs="Arial" w:eastAsia="Arial" w:hAnsi="Arial"/>
          <w:b w:val="false"/>
          <w:bCs w:val="false"/>
          <w:color w:val="1A1A1A"/>
          <w:sz w:val="20"/>
          <w:szCs w:val="20"/>
        </w:rPr>
        <w:t xml:space="preserve">Les supprimer du sitemap</w:t>
      </w:r>
    </w:p>
    <w:p>
      <w:pPr>
        <w:pStyle w:val="ListParagraph"/>
        <w:numPr>
          <w:ilvl w:val="0"/>
          <w:numId w:val="2"/>
        </w:numPr>
        <w:spacing w:after="40" w:before="40"/>
      </w:pPr>
      <w:r>
        <w:rPr>
          <w:rFonts w:ascii="Arial" w:cs="Arial" w:eastAsia="Arial" w:hAnsi="Arial"/>
          <w:b w:val="false"/>
          <w:bCs w:val="false"/>
          <w:color w:val="1A1A1A"/>
          <w:sz w:val="20"/>
          <w:szCs w:val="20"/>
        </w:rPr>
        <w:t xml:space="preserve">Verifier avec Google Search Console que ces pages ne generent pas d'erreurs de couverture</w:t>
      </w:r>
    </w:p>
    <w:p>
      <w:r>
        <w:br w:type="page"/>
      </w:r>
    </w:p>
    <w:p>
      <w:pPr>
        <w:pStyle w:val="Heading1"/>
        <w:pBdr>
          <w:bottom w:val="single" w:color="E67E22" w:sz="4" w:space="6"/>
        </w:pBdr>
        <w:spacing w:after="160" w:before="360"/>
      </w:pPr>
      <w:r>
        <w:rPr>
          <w:rFonts w:ascii="Arial" w:cs="Arial" w:eastAsia="Arial" w:hAnsi="Arial"/>
          <w:b/>
          <w:bCs/>
          <w:color w:val="1A1A1A"/>
          <w:sz w:val="32"/>
          <w:szCs w:val="32"/>
        </w:rPr>
        <w:t xml:space="preserve">4. SEO &amp; Performance</w:t>
      </w:r>
    </w:p>
    <w:p>
      <w:pPr>
        <w:pStyle w:val="Heading2"/>
        <w:spacing w:after="120" w:before="280"/>
      </w:pPr>
      <w:r>
        <w:rPr>
          <w:rFonts w:ascii="Arial" w:cs="Arial" w:eastAsia="Arial" w:hAnsi="Arial"/>
          <w:b/>
          <w:bCs/>
          <w:color w:val="D35400"/>
          <w:sz w:val="26"/>
          <w:szCs w:val="26"/>
        </w:rPr>
        <w:t xml:space="preserve">4.1 Balises meta (etat actuel)</w:t>
      </w:r>
    </w:p>
    <w:p>
      <w:pPr>
        <w:spacing w:after="60" w:before="60"/>
        <w:jc w:val="left"/>
      </w:pPr>
      <w:r>
        <w:rPr>
          <w:rFonts w:ascii="Arial" w:cs="Arial" w:eastAsia="Arial" w:hAnsi="Arial"/>
          <w:b w:val="false"/>
          <w:bCs w:val="false"/>
          <w:i w:val="false"/>
          <w:iCs w:val="false"/>
          <w:color w:val="1A1A1A"/>
          <w:sz w:val="20"/>
          <w:szCs w:val="20"/>
        </w:rPr>
        <w:t xml:space="preserve">Le site est globalement bien configure. 119 pages ont leurs balises og: et canonical. Une seule correction urgente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1800"/>
        <w:gridCol w:w="2713"/>
      </w:tblGrid>
      <w:tr>
        <w:tc>
          <w:tcPr>
            <w:tcW w:type="dxa" w:w="4513"/>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Page</w:t>
            </w:r>
          </w:p>
        </w:tc>
        <w:tc>
          <w:tcPr>
            <w:tcW w:type="dxa" w:w="180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Probleme</w:t>
            </w:r>
          </w:p>
        </w:tc>
        <w:tc>
          <w:tcPr>
            <w:tcW w:type="dxa" w:w="2713"/>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Action</w:t>
            </w:r>
          </w:p>
        </w:tc>
      </w:tr>
      <w:tr>
        <w:tc>
          <w:tcPr>
            <w:tcW w:type="dxa" w:w="45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budget-cap-nord-a-moto-seul-10-000-km-couts-et-conseils-prat.html</w:t>
            </w:r>
          </w:p>
        </w:tc>
        <w:tc>
          <w:tcPr>
            <w:tcW w:type="dxa" w:w="1800"/>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20"/>
                <w:szCs w:val="20"/>
              </w:rPr>
              <w:t xml:space="preserve">og:image manquante</w:t>
            </w:r>
          </w:p>
        </w:tc>
        <w:tc>
          <w:tcPr>
            <w:tcW w:type="dxa" w:w="27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Ajouter une image de partage social</w:t>
            </w:r>
          </w:p>
        </w:tc>
      </w:tr>
    </w:tbl>
    <w:p>
      <w:pPr>
        <w:spacing w:after="120" w:before="120"/>
      </w:pPr>
    </w:p>
    <w:p>
      <w:pPr>
        <w:pStyle w:val="Heading2"/>
        <w:spacing w:after="120" w:before="280"/>
      </w:pPr>
      <w:r>
        <w:rPr>
          <w:rFonts w:ascii="Arial" w:cs="Arial" w:eastAsia="Arial" w:hAnsi="Arial"/>
          <w:b/>
          <w:bCs/>
          <w:color w:val="D35400"/>
          <w:sz w:val="26"/>
          <w:szCs w:val="26"/>
        </w:rPr>
        <w:t xml:space="preserve">4.2 Articles avec thumbnails YouTube</w:t>
      </w:r>
    </w:p>
    <w:p>
      <w:pPr>
        <w:spacing w:after="60" w:before="60"/>
        <w:jc w:val="left"/>
      </w:pPr>
      <w:r>
        <w:rPr>
          <w:rFonts w:ascii="Arial" w:cs="Arial" w:eastAsia="Arial" w:hAnsi="Arial"/>
          <w:b w:val="false"/>
          <w:bCs w:val="false"/>
          <w:i w:val="false"/>
          <w:iCs w:val="false"/>
          <w:color w:val="1A1A1A"/>
          <w:sz w:val="20"/>
          <w:szCs w:val="20"/>
        </w:rPr>
        <w:t xml:space="preserve">12 articles affichent les vignettes i.ytimg.com (miniatures YouTube) au lieu de vraies photos. Ce n'est pas un probleme technique, mais les vraies photos sont meilleur pour le CTR (taux de clic) dans les resultats Google et pour l'image de marque.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1800"/>
        <w:gridCol w:w="1800"/>
      </w:tblGrid>
      <w:tr>
        <w:tc>
          <w:tcPr>
            <w:tcW w:type="dxa" w:w="5426"/>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Article</w:t>
            </w:r>
          </w:p>
        </w:tc>
        <w:tc>
          <w:tcPr>
            <w:tcW w:type="dxa" w:w="180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Priorite remplacement</w:t>
            </w:r>
          </w:p>
        </w:tc>
        <w:tc>
          <w:tcPr>
            <w:tcW w:type="dxa" w:w="180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Source photo</w:t>
            </w:r>
          </w:p>
        </w:tc>
      </w:tr>
      <w:tr>
        <w:tc>
          <w:tcPr>
            <w:tcW w:type="dxa" w:w="54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le-cap-nord-ca-va-mal-finir-cercle-arctique-polaire-road-tri.html</w:t>
            </w:r>
          </w:p>
        </w:tc>
        <w:tc>
          <w:tcPr>
            <w:tcW w:type="dxa" w:w="1800"/>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20"/>
                <w:szCs w:val="20"/>
              </w:rPr>
              <w:t xml:space="preserve">HAUTE (populaire #1)</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YouTube / tournage</w:t>
            </w:r>
          </w:p>
        </w:tc>
      </w:tr>
      <w:tr>
        <w:tc>
          <w:tcPr>
            <w:tcW w:type="dxa" w:w="54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dunlop-mutant-vs-bridgestone-t33-le-combat-quel-pneu-choisir.html</w:t>
            </w:r>
          </w:p>
        </w:tc>
        <w:tc>
          <w:tcPr>
            <w:tcW w:type="dxa" w:w="1800"/>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20"/>
                <w:szCs w:val="20"/>
              </w:rPr>
              <w:t xml:space="preserve">HAUTE (populaire #2)</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Photo produit</w:t>
            </w:r>
          </w:p>
        </w:tc>
      </w:tr>
      <w:tr>
        <w:tc>
          <w:tcPr>
            <w:tcW w:type="dxa" w:w="54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voyager-en-norvege-ferries-budget-conseils-guide-de-voyage-n.html</w:t>
            </w:r>
          </w:p>
        </w:tc>
        <w:tc>
          <w:tcPr>
            <w:tcW w:type="dxa" w:w="1800"/>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20"/>
                <w:szCs w:val="20"/>
              </w:rPr>
              <w:t xml:space="preserve">HAUTE (populaire #3)</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Photo road-trip</w:t>
            </w:r>
          </w:p>
        </w:tc>
      </w:tr>
      <w:tr>
        <w:tc>
          <w:tcPr>
            <w:tcW w:type="dxa" w:w="54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gps-moto-gps-offline-u6-va-t-il-sauver-mes-balades-moto-peti.html</w:t>
            </w:r>
          </w:p>
        </w:tc>
        <w:tc>
          <w:tcPr>
            <w:tcW w:type="dxa" w:w="1800"/>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B7770D"/>
                <w:sz w:val="20"/>
                <w:szCs w:val="20"/>
              </w:rPr>
              <w:t xml:space="preserve">HAUTE (populaire #4)</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Photo produit</w:t>
            </w:r>
          </w:p>
        </w:tc>
      </w:tr>
      <w:tr>
        <w:tc>
          <w:tcPr>
            <w:tcW w:type="dxa" w:w="54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350-km-dans-le-froid-norvegien-le-vent-du-groenland-ma-brise.html</w:t>
            </w:r>
          </w:p>
        </w:tc>
        <w:tc>
          <w:tcPr>
            <w:tcW w:type="dxa" w:w="1800"/>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B7770D"/>
                <w:sz w:val="20"/>
                <w:szCs w:val="20"/>
              </w:rPr>
              <w:t xml:space="preserve">MOYENNE</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Photo road-trip</w:t>
            </w:r>
          </w:p>
        </w:tc>
      </w:tr>
      <w:tr>
        <w:tc>
          <w:tcPr>
            <w:tcW w:type="dxa" w:w="54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geirangerfjord-a-moto-le-plus-beau-fjord-de-norvege-road-tri.html</w:t>
            </w:r>
          </w:p>
        </w:tc>
        <w:tc>
          <w:tcPr>
            <w:tcW w:type="dxa" w:w="1800"/>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B7770D"/>
                <w:sz w:val="20"/>
                <w:szCs w:val="20"/>
              </w:rPr>
              <w:t xml:space="preserve">MOYENNE</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Photo road-trip</w:t>
            </w:r>
          </w:p>
        </w:tc>
      </w:tr>
      <w:tr>
        <w:tc>
          <w:tcPr>
            <w:tcW w:type="dxa" w:w="54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alpes-en-moto-barcelonnette-cuneo-benelli-trk-502-ep3.html</w:t>
            </w:r>
          </w:p>
        </w:tc>
        <w:tc>
          <w:tcPr>
            <w:tcW w:type="dxa" w:w="1800"/>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B7770D"/>
                <w:sz w:val="20"/>
                <w:szCs w:val="20"/>
              </w:rPr>
              <w:t xml:space="preserve">MOYENNE</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Photo road-trip</w:t>
            </w:r>
          </w:p>
        </w:tc>
      </w:tr>
      <w:tr>
        <w:tc>
          <w:tcPr>
            <w:tcW w:type="dxa" w:w="54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cols-mythiques-des-alpes-a-moto-trk-502-ep-1.html</w:t>
            </w:r>
          </w:p>
        </w:tc>
        <w:tc>
          <w:tcPr>
            <w:tcW w:type="dxa" w:w="1800"/>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B7770D"/>
                <w:sz w:val="20"/>
                <w:szCs w:val="20"/>
              </w:rPr>
              <w:t xml:space="preserve">MOYENNE</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Photo road-trip</w:t>
            </w:r>
          </w:p>
        </w:tc>
      </w:tr>
      <w:tr>
        <w:tc>
          <w:tcPr>
            <w:tcW w:type="dxa" w:w="54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guide-nettoyage-bulle-moto.html</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AE60"/>
                <w:sz w:val="20"/>
                <w:szCs w:val="20"/>
              </w:rPr>
              <w:t xml:space="preserve">BASSE</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Photo tutoriel</w:t>
            </w:r>
          </w:p>
        </w:tc>
      </w:tr>
      <w:tr>
        <w:tc>
          <w:tcPr>
            <w:tcW w:type="dxa" w:w="54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quel-carpuride-moto-choisir.html</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AE60"/>
                <w:sz w:val="20"/>
                <w:szCs w:val="20"/>
              </w:rPr>
              <w:t xml:space="preserve">BASSE</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Photo produit</w:t>
            </w:r>
          </w:p>
        </w:tc>
      </w:tr>
      <w:tr>
        <w:tc>
          <w:tcPr>
            <w:tcW w:type="dxa" w:w="54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retour-honda-nt-1100-a-26000-kms.html</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AE60"/>
                <w:sz w:val="20"/>
                <w:szCs w:val="20"/>
              </w:rPr>
              <w:t xml:space="preserve">BASSE</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Photo moto</w:t>
            </w:r>
          </w:p>
        </w:tc>
      </w:tr>
      <w:tr>
        <w:tc>
          <w:tcPr>
            <w:tcW w:type="dxa" w:w="54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t33-vs-road-6.html</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AE60"/>
                <w:sz w:val="20"/>
                <w:szCs w:val="20"/>
              </w:rPr>
              <w:t xml:space="preserve">BASSE</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Photo produit</w:t>
            </w:r>
          </w:p>
        </w:tc>
      </w:tr>
    </w:tbl>
    <w:p>
      <w:pPr>
        <w:spacing w:after="120" w:before="120"/>
      </w:pPr>
    </w:p>
    <w:p>
      <w:pPr>
        <w:pStyle w:val="Heading2"/>
        <w:spacing w:after="120" w:before="280"/>
      </w:pPr>
      <w:r>
        <w:rPr>
          <w:rFonts w:ascii="Arial" w:cs="Arial" w:eastAsia="Arial" w:hAnsi="Arial"/>
          <w:b/>
          <w:bCs/>
          <w:color w:val="D35400"/>
          <w:sz w:val="26"/>
          <w:szCs w:val="26"/>
        </w:rPr>
        <w:t xml:space="preserve">4.3 Maillage interne</w:t>
      </w:r>
    </w:p>
    <w:p>
      <w:pPr>
        <w:spacing w:after="60" w:before="60"/>
        <w:jc w:val="left"/>
      </w:pPr>
      <w:r>
        <w:rPr>
          <w:rFonts w:ascii="Arial" w:cs="Arial" w:eastAsia="Arial" w:hAnsi="Arial"/>
          <w:b w:val="false"/>
          <w:bCs w:val="false"/>
          <w:i w:val="false"/>
          <w:iCs w:val="false"/>
          <w:color w:val="1A1A1A"/>
          <w:sz w:val="20"/>
          <w:szCs w:val="20"/>
        </w:rPr>
        <w:t xml:space="preserve">Le maillage interne entre les articles est a renforcer. Chaque article doit pointer vers 2 a 3 autres articles pertinents (au lieu de renvoyer uniquement sur la page articles.html).</w:t>
      </w:r>
    </w:p>
    <w:p>
      <w:pPr>
        <w:pStyle w:val="ListParagraph"/>
        <w:numPr>
          <w:ilvl w:val="0"/>
          <w:numId w:val="2"/>
        </w:numPr>
        <w:spacing w:after="40" w:before="40"/>
      </w:pPr>
      <w:r>
        <w:rPr>
          <w:rFonts w:ascii="Arial" w:cs="Arial" w:eastAsia="Arial" w:hAnsi="Arial"/>
          <w:b w:val="false"/>
          <w:bCs w:val="false"/>
          <w:color w:val="1A1A1A"/>
          <w:sz w:val="20"/>
          <w:szCs w:val="20"/>
        </w:rPr>
        <w:t xml:space="preserve">Identifier les articles thematiquement proches (ex. bivouac -&gt; budget Cap Nord -&gt; preparation voyage)</w:t>
      </w:r>
    </w:p>
    <w:p>
      <w:pPr>
        <w:pStyle w:val="ListParagraph"/>
        <w:numPr>
          <w:ilvl w:val="0"/>
          <w:numId w:val="2"/>
        </w:numPr>
        <w:spacing w:after="40" w:before="40"/>
      </w:pPr>
      <w:r>
        <w:rPr>
          <w:rFonts w:ascii="Arial" w:cs="Arial" w:eastAsia="Arial" w:hAnsi="Arial"/>
          <w:b w:val="false"/>
          <w:bCs w:val="false"/>
          <w:color w:val="1A1A1A"/>
          <w:sz w:val="20"/>
          <w:szCs w:val="20"/>
        </w:rPr>
        <w:t xml:space="preserve">Ajouter une section 'Articles lies' ou 'A lire aussi' en bas de chaque article</w:t>
      </w:r>
    </w:p>
    <w:p>
      <w:pPr>
        <w:pStyle w:val="ListParagraph"/>
        <w:numPr>
          <w:ilvl w:val="0"/>
          <w:numId w:val="2"/>
        </w:numPr>
        <w:spacing w:after="40" w:before="40"/>
      </w:pPr>
      <w:r>
        <w:rPr>
          <w:rFonts w:ascii="Arial" w:cs="Arial" w:eastAsia="Arial" w:hAnsi="Arial"/>
          <w:b w:val="false"/>
          <w:bCs w:val="false"/>
          <w:color w:val="1A1A1A"/>
          <w:sz w:val="20"/>
          <w:szCs w:val="20"/>
        </w:rPr>
        <w:t xml:space="preserve">Verifier que les pages Hub (gps.html, pneus.html, intercoms.html) referencent bien tous les articles correspondants</w:t>
      </w:r>
    </w:p>
    <w:p>
      <w:r>
        <w:br w:type="page"/>
      </w:r>
    </w:p>
    <w:p>
      <w:pPr>
        <w:pStyle w:val="Heading1"/>
        <w:pBdr>
          <w:bottom w:val="single" w:color="E67E22" w:sz="4" w:space="6"/>
        </w:pBdr>
        <w:spacing w:after="160" w:before="360"/>
      </w:pPr>
      <w:r>
        <w:rPr>
          <w:rFonts w:ascii="Arial" w:cs="Arial" w:eastAsia="Arial" w:hAnsi="Arial"/>
          <w:b/>
          <w:bCs/>
          <w:color w:val="1A1A1A"/>
          <w:sz w:val="32"/>
          <w:szCs w:val="32"/>
        </w:rPr>
        <w:t xml:space="preserve">5. Images &amp; Medias</w:t>
      </w:r>
    </w:p>
    <w:p>
      <w:pPr>
        <w:pStyle w:val="Heading2"/>
        <w:spacing w:after="120" w:before="280"/>
      </w:pPr>
      <w:r>
        <w:rPr>
          <w:rFonts w:ascii="Arial" w:cs="Arial" w:eastAsia="Arial" w:hAnsi="Arial"/>
          <w:b/>
          <w:bCs/>
          <w:color w:val="D35400"/>
          <w:sz w:val="26"/>
          <w:szCs w:val="26"/>
        </w:rPr>
        <w:t xml:space="preserve">5.1 Etat actuel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13"/>
        <w:gridCol w:w="3513"/>
      </w:tblGrid>
      <w:tr>
        <w:tc>
          <w:tcPr>
            <w:tcW w:type="dxa" w:w="300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Dossier</w:t>
            </w:r>
          </w:p>
        </w:tc>
        <w:tc>
          <w:tcPr>
            <w:tcW w:type="dxa" w:w="2513"/>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Volume</w:t>
            </w:r>
          </w:p>
        </w:tc>
        <w:tc>
          <w:tcPr>
            <w:tcW w:type="dxa" w:w="3513"/>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Action</w:t>
            </w:r>
          </w:p>
        </w:tc>
      </w:tr>
      <w:tr>
        <w:tc>
          <w:tcPr>
            <w:tcW w:type="dxa" w:w="3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articles/images/</w:t>
            </w:r>
          </w:p>
        </w:tc>
        <w:tc>
          <w:tcPr>
            <w:tcW w:type="dxa" w:w="2513"/>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336 fichiers / 138 Mo</w:t>
            </w:r>
          </w:p>
        </w:tc>
        <w:tc>
          <w:tcPr>
            <w:tcW w:type="dxa" w:w="35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Compresser les JPG, convertir en WebP</w:t>
            </w:r>
          </w:p>
        </w:tc>
      </w:tr>
      <w:tr>
        <w:tc>
          <w:tcPr>
            <w:tcW w:type="dxa" w:w="3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images/ (racine)</w:t>
            </w:r>
          </w:p>
        </w:tc>
        <w:tc>
          <w:tcPr>
            <w:tcW w:type="dxa" w:w="2513"/>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57 fichiers / 42 Mo</w:t>
            </w:r>
          </w:p>
        </w:tc>
        <w:tc>
          <w:tcPr>
            <w:tcW w:type="dxa" w:w="35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Identifier les images inutilisees</w:t>
            </w:r>
          </w:p>
        </w:tc>
      </w:tr>
      <w:tr>
        <w:tc>
          <w:tcPr>
            <w:tcW w:type="dxa" w:w="3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data/articles/images/</w:t>
            </w:r>
          </w:p>
        </w:tc>
        <w:tc>
          <w:tcPr>
            <w:tcW w:type="dxa" w:w="2513"/>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~100 fichiers / 18 Mo</w:t>
            </w:r>
          </w:p>
        </w:tc>
        <w:tc>
          <w:tcPr>
            <w:tcW w:type="dxa" w:w="35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Variantes sociales : garder ou nettoyer</w:t>
            </w:r>
          </w:p>
        </w:tc>
      </w:tr>
    </w:tbl>
    <w:p>
      <w:pPr>
        <w:spacing w:after="120" w:before="120"/>
      </w:pPr>
    </w:p>
    <w:p>
      <w:pPr>
        <w:pStyle w:val="Heading2"/>
        <w:spacing w:after="120" w:before="280"/>
      </w:pPr>
      <w:r>
        <w:rPr>
          <w:rFonts w:ascii="Arial" w:cs="Arial" w:eastAsia="Arial" w:hAnsi="Arial"/>
          <w:b/>
          <w:bCs/>
          <w:color w:val="D35400"/>
          <w:sz w:val="26"/>
          <w:szCs w:val="26"/>
        </w:rPr>
        <w:t xml:space="preserve">5.2 Plan de compression</w:t>
      </w:r>
    </w:p>
    <w:p>
      <w:pPr>
        <w:spacing w:after="60" w:before="60"/>
        <w:jc w:val="left"/>
      </w:pPr>
      <w:r>
        <w:rPr>
          <w:rFonts w:ascii="Arial" w:cs="Arial" w:eastAsia="Arial" w:hAnsi="Arial"/>
          <w:b w:val="false"/>
          <w:bCs w:val="false"/>
          <w:i w:val="false"/>
          <w:iCs w:val="false"/>
          <w:color w:val="1A1A1A"/>
          <w:sz w:val="20"/>
          <w:szCs w:val="20"/>
        </w:rPr>
        <w:t xml:space="preserve">Un script Python de compression permettrait de reduire le poids global de 30 a 50% sans perte visible :</w:t>
      </w:r>
    </w:p>
    <w:p>
      <w:pPr>
        <w:pStyle w:val="ListParagraph"/>
        <w:numPr>
          <w:ilvl w:val="0"/>
          <w:numId w:val="2"/>
        </w:numPr>
        <w:spacing w:after="40" w:before="40"/>
      </w:pPr>
      <w:r>
        <w:rPr>
          <w:rFonts w:ascii="Arial" w:cs="Arial" w:eastAsia="Arial" w:hAnsi="Arial"/>
          <w:b w:val="false"/>
          <w:bCs w:val="false"/>
          <w:color w:val="1A1A1A"/>
          <w:sz w:val="20"/>
          <w:szCs w:val="20"/>
        </w:rPr>
        <w:t xml:space="preserve">Convertir les JPG &gt; 200 Ko en WebP (ratio compression 25-35%)</w:t>
      </w:r>
    </w:p>
    <w:p>
      <w:pPr>
        <w:pStyle w:val="ListParagraph"/>
        <w:numPr>
          <w:ilvl w:val="0"/>
          <w:numId w:val="2"/>
        </w:numPr>
        <w:spacing w:after="40" w:before="40"/>
      </w:pPr>
      <w:r>
        <w:rPr>
          <w:rFonts w:ascii="Arial" w:cs="Arial" w:eastAsia="Arial" w:hAnsi="Arial"/>
          <w:b w:val="false"/>
          <w:bCs w:val="false"/>
          <w:color w:val="1A1A1A"/>
          <w:sz w:val="20"/>
          <w:szCs w:val="20"/>
        </w:rPr>
        <w:t xml:space="preserve">Reduire les JPG hero a 1200px max de largeur (actuellement certains font 2000px+)</w:t>
      </w:r>
    </w:p>
    <w:p>
      <w:pPr>
        <w:pStyle w:val="ListParagraph"/>
        <w:numPr>
          <w:ilvl w:val="0"/>
          <w:numId w:val="2"/>
        </w:numPr>
        <w:spacing w:after="40" w:before="40"/>
      </w:pPr>
      <w:r>
        <w:rPr>
          <w:rFonts w:ascii="Arial" w:cs="Arial" w:eastAsia="Arial" w:hAnsi="Arial"/>
          <w:b w:val="false"/>
          <w:bCs w:val="false"/>
          <w:color w:val="1A1A1A"/>
          <w:sz w:val="20"/>
          <w:szCs w:val="20"/>
        </w:rPr>
        <w:t xml:space="preserve">Garder les originaux en local (hors depot Git) au cas ou</w:t>
      </w:r>
    </w:p>
    <w:p>
      <w:pPr>
        <w:spacing w:after="60" w:before="60"/>
        <w:jc w:val="left"/>
      </w:pPr>
      <w:r>
        <w:rPr>
          <w:rFonts w:ascii="Arial" w:cs="Arial" w:eastAsia="Arial" w:hAnsi="Arial"/>
          <w:b w:val="false"/>
          <w:bCs w:val="false"/>
          <w:i/>
          <w:iCs/>
          <w:color w:val="777777"/>
          <w:sz w:val="20"/>
          <w:szCs w:val="20"/>
        </w:rPr>
        <w:t xml:space="preserve">Gain estime : passer de 198 Mo a ~110-130 Mo, soit 35% de gain sur le depot Git.</w:t>
      </w:r>
    </w:p>
    <w:p>
      <w:r>
        <w:br w:type="page"/>
      </w:r>
    </w:p>
    <w:p>
      <w:pPr>
        <w:pStyle w:val="Heading1"/>
        <w:pBdr>
          <w:bottom w:val="single" w:color="E67E22" w:sz="4" w:space="6"/>
        </w:pBdr>
        <w:spacing w:after="160" w:before="360"/>
      </w:pPr>
      <w:r>
        <w:rPr>
          <w:rFonts w:ascii="Arial" w:cs="Arial" w:eastAsia="Arial" w:hAnsi="Arial"/>
          <w:b/>
          <w:bCs/>
          <w:color w:val="1A1A1A"/>
          <w:sz w:val="32"/>
          <w:szCs w:val="32"/>
        </w:rPr>
        <w:t xml:space="preserve">6. Workflows GitHub Actions</w:t>
      </w:r>
    </w:p>
    <w:p>
      <w:pPr>
        <w:spacing w:after="60" w:before="60"/>
        <w:jc w:val="left"/>
      </w:pPr>
      <w:r>
        <w:rPr>
          <w:rFonts w:ascii="Arial" w:cs="Arial" w:eastAsia="Arial" w:hAnsi="Arial"/>
          <w:b w:val="false"/>
          <w:bCs w:val="false"/>
          <w:i w:val="false"/>
          <w:iCs w:val="false"/>
          <w:color w:val="1A1A1A"/>
          <w:sz w:val="20"/>
          <w:szCs w:val="20"/>
        </w:rPr>
        <w:t xml:space="preserve">8 workflows sont actifs. Certains tournent tres frequemment, ce qui consomme les minutes GitHub Actions gratuites (2 000 min/mois pour les comptes gratuits).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13"/>
        <w:gridCol w:w="1413"/>
        <w:gridCol w:w="2000"/>
      </w:tblGrid>
      <w:tr>
        <w:tc>
          <w:tcPr>
            <w:tcW w:type="dxa" w:w="320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Workflow</w:t>
            </w:r>
          </w:p>
        </w:tc>
        <w:tc>
          <w:tcPr>
            <w:tcW w:type="dxa" w:w="2413"/>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Declencheur</w:t>
            </w:r>
          </w:p>
        </w:tc>
        <w:tc>
          <w:tcPr>
            <w:tcW w:type="dxa" w:w="1413"/>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Statut</w:t>
            </w:r>
          </w:p>
        </w:tc>
        <w:tc>
          <w:tcPr>
            <w:tcW w:type="dxa" w:w="200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Recommandation</w:t>
            </w:r>
          </w:p>
        </w:tc>
      </w:tr>
      <w:tr>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auto-publish-road-trip-moto-test-2026-3.yml</w:t>
            </w:r>
          </w:p>
        </w:tc>
        <w:tc>
          <w:tcPr>
            <w:tcW w:type="dxa" w:w="24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Cron : toutes les heures (13h-12h UTC)</w:t>
            </w:r>
          </w:p>
        </w:tc>
        <w:tc>
          <w:tcPr>
            <w:tcW w:type="dxa" w:w="1413"/>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AE60"/>
                <w:sz w:val="20"/>
                <w:szCs w:val="20"/>
              </w:rPr>
              <w:t xml:space="preserve">ACTIF</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Garder, c'est le coeur du systeme Slovenie 2026</w:t>
            </w:r>
          </w:p>
        </w:tc>
      </w:tr>
      <w:tr>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facebook_auto.yml</w:t>
            </w:r>
          </w:p>
        </w:tc>
        <w:tc>
          <w:tcPr>
            <w:tcW w:type="dxa" w:w="24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Schedule + dispatch manuel</w:t>
            </w:r>
          </w:p>
        </w:tc>
        <w:tc>
          <w:tcPr>
            <w:tcW w:type="dxa" w:w="1413"/>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AE60"/>
                <w:sz w:val="20"/>
                <w:szCs w:val="20"/>
              </w:rPr>
              <w:t xml:space="preserve">ACTIF</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Verifier la frequence, reduire si possible</w:t>
            </w:r>
          </w:p>
        </w:tc>
      </w:tr>
      <w:tr>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recyclage-social.yml</w:t>
            </w:r>
          </w:p>
        </w:tc>
        <w:tc>
          <w:tcPr>
            <w:tcW w:type="dxa" w:w="24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Schedule regulier</w:t>
            </w:r>
          </w:p>
        </w:tc>
        <w:tc>
          <w:tcPr>
            <w:tcW w:type="dxa" w:w="1413"/>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AE60"/>
                <w:sz w:val="20"/>
                <w:szCs w:val="20"/>
              </w:rPr>
              <w:t xml:space="preserve">ACTIF</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OK si resultats observes</w:t>
            </w:r>
          </w:p>
        </w:tc>
      </w:tr>
      <w:tr>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blogger-auto-publisher.yml</w:t>
            </w:r>
          </w:p>
        </w:tc>
        <w:tc>
          <w:tcPr>
            <w:tcW w:type="dxa" w:w="24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Schedule ou dispatch</w:t>
            </w:r>
          </w:p>
        </w:tc>
        <w:tc>
          <w:tcPr>
            <w:tcW w:type="dxa" w:w="1413"/>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B7770D"/>
                <w:sz w:val="20"/>
                <w:szCs w:val="20"/>
              </w:rPr>
              <w:t xml:space="preserve">A VERIFIER</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Verifier si Blogger est encore utilise</w:t>
            </w:r>
          </w:p>
        </w:tc>
      </w:tr>
      <w:tr>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sync_journal_roadtrip.yml</w:t>
            </w:r>
          </w:p>
        </w:tc>
        <w:tc>
          <w:tcPr>
            <w:tcW w:type="dxa" w:w="24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Schedule</w:t>
            </w:r>
          </w:p>
        </w:tc>
        <w:tc>
          <w:tcPr>
            <w:tcW w:type="dxa" w:w="1413"/>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AE60"/>
                <w:sz w:val="20"/>
                <w:szCs w:val="20"/>
              </w:rPr>
              <w:t xml:space="preserve">ACTIF</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Lien avec road-trip Slovenie, garder</w:t>
            </w:r>
          </w:p>
        </w:tc>
      </w:tr>
      <w:tr>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update_videos.yml</w:t>
            </w:r>
          </w:p>
        </w:tc>
        <w:tc>
          <w:tcPr>
            <w:tcW w:type="dxa" w:w="24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Schedule</w:t>
            </w:r>
          </w:p>
        </w:tc>
        <w:tc>
          <w:tcPr>
            <w:tcW w:type="dxa" w:w="1413"/>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AE60"/>
                <w:sz w:val="20"/>
                <w:szCs w:val="20"/>
              </w:rPr>
              <w:t xml:space="preserve">ACTIF</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Important pour la page YouTube, garder</w:t>
            </w:r>
          </w:p>
        </w:tc>
      </w:tr>
      <w:tr>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seo_tracker.yml</w:t>
            </w:r>
          </w:p>
        </w:tc>
        <w:tc>
          <w:tcPr>
            <w:tcW w:type="dxa" w:w="24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Schedule</w:t>
            </w:r>
          </w:p>
        </w:tc>
        <w:tc>
          <w:tcPr>
            <w:tcW w:type="dxa" w:w="1413"/>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AE60"/>
                <w:sz w:val="20"/>
                <w:szCs w:val="20"/>
              </w:rPr>
              <w:t xml:space="preserve">ACTIF</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Utile, garder mais verifier les rapports</w:t>
            </w:r>
          </w:p>
        </w:tc>
      </w:tr>
      <w:tr>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remote_job_manual.yml</w:t>
            </w:r>
          </w:p>
        </w:tc>
        <w:tc>
          <w:tcPr>
            <w:tcW w:type="dxa" w:w="2413"/>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Manuel (dispatch uniquement)</w:t>
            </w:r>
          </w:p>
        </w:tc>
        <w:tc>
          <w:tcPr>
            <w:tcW w:type="dxa" w:w="1413"/>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B7770D"/>
                <w:sz w:val="20"/>
                <w:szCs w:val="20"/>
              </w:rPr>
              <w:t xml:space="preserve">A CLARIFIER</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Clarifier l'usage avant de garder</w:t>
            </w:r>
          </w:p>
        </w:tc>
      </w:tr>
    </w:tbl>
    <w:p>
      <w:pPr>
        <w:spacing w:after="120" w:before="120"/>
      </w:pPr>
    </w:p>
    <w:p>
      <w:pPr>
        <w:spacing w:after="60" w:before="60"/>
        <w:jc w:val="left"/>
      </w:pPr>
      <w:r>
        <w:rPr>
          <w:rFonts w:ascii="Arial" w:cs="Arial" w:eastAsia="Arial" w:hAnsi="Arial"/>
          <w:b w:val="false"/>
          <w:bCs w:val="false"/>
          <w:i/>
          <w:iCs/>
          <w:color w:val="C0392B"/>
          <w:sz w:val="20"/>
          <w:szCs w:val="20"/>
        </w:rPr>
        <w:t xml:space="preserve">Attention : si le compte GitHub est gratuit, les 2 000 min/mois peuvent etre consommees rapidement avec des crons frequents. Verifier les statistiques dans Settings &gt; Actions &gt; Usage.</w:t>
      </w:r>
    </w:p>
    <w:p>
      <w:r>
        <w:br w:type="page"/>
      </w:r>
    </w:p>
    <w:p>
      <w:pPr>
        <w:pStyle w:val="Heading1"/>
        <w:pBdr>
          <w:bottom w:val="single" w:color="E67E22" w:sz="4" w:space="6"/>
        </w:pBdr>
        <w:spacing w:after="160" w:before="360"/>
      </w:pPr>
      <w:r>
        <w:rPr>
          <w:rFonts w:ascii="Arial" w:cs="Arial" w:eastAsia="Arial" w:hAnsi="Arial"/>
          <w:b/>
          <w:bCs/>
          <w:color w:val="1A1A1A"/>
          <w:sz w:val="32"/>
          <w:szCs w:val="32"/>
        </w:rPr>
        <w:t xml:space="preserve">7. Structure cible long terme</w:t>
      </w:r>
    </w:p>
    <w:p>
      <w:pPr>
        <w:pStyle w:val="Heading2"/>
        <w:spacing w:after="120" w:before="280"/>
      </w:pPr>
      <w:r>
        <w:rPr>
          <w:rFonts w:ascii="Arial" w:cs="Arial" w:eastAsia="Arial" w:hAnsi="Arial"/>
          <w:b/>
          <w:bCs/>
          <w:color w:val="D35400"/>
          <w:sz w:val="26"/>
          <w:szCs w:val="26"/>
        </w:rPr>
        <w:t xml:space="preserve">7.1 Architecture cible du depot</w:t>
      </w:r>
    </w:p>
    <w:p>
      <w:pPr>
        <w:spacing w:after="60" w:before="60"/>
        <w:jc w:val="left"/>
      </w:pPr>
      <w:r>
        <w:rPr>
          <w:rFonts w:ascii="Arial" w:cs="Arial" w:eastAsia="Arial" w:hAnsi="Arial"/>
          <w:b w:val="false"/>
          <w:bCs w:val="false"/>
          <w:i w:val="false"/>
          <w:iCs w:val="false"/>
          <w:color w:val="1A1A1A"/>
          <w:sz w:val="20"/>
          <w:szCs w:val="20"/>
        </w:rPr>
        <w:t xml:space="preserve">Apres nettoyage, le depot devrait ressembler a ceci :</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Dossier</w:t>
            </w:r>
          </w:p>
        </w:tc>
        <w:tc>
          <w:tcPr>
            <w:tcW w:type="dxa" w:w="6526"/>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Contenu et role</w:t>
            </w:r>
          </w:p>
        </w:tc>
      </w:tr>
      <w:tr>
        <w:tc>
          <w:tcPr>
            <w:tcW w:type="dxa" w:w="2500"/>
            <w:tcBorders>
              <w:top w:val="single" w:color="DDDDDD" w:sz="1"/>
              <w:left w:val="single" w:color="DDDDDD" w:sz="1"/>
              <w:bottom w:val="single" w:color="DDDDDD" w:sz="1"/>
              <w:right w:val="single" w:color="DDDDDD" w:sz="1"/>
            </w:tcBorders>
            <w:shd w:fill="F7F7F5" w:val="clear"/>
            <w:tcMar>
              <w:top w:type="dxa" w:w="100"/>
              <w:left w:type="dxa" w:w="160"/>
              <w:bottom w:type="dxa" w:w="100"/>
              <w:right w:type="dxa" w:w="160"/>
            </w:tcMar>
            <w:vAlign w:val="center"/>
          </w:tcPr>
          <w:p>
            <w:pPr>
              <w:jc w:val="left"/>
            </w:pPr>
            <w:r>
              <w:rPr>
                <w:rFonts w:ascii="Arial" w:cs="Arial" w:eastAsia="Arial" w:hAnsi="Arial"/>
                <w:b/>
                <w:bCs/>
                <w:i w:val="false"/>
                <w:iCs w:val="false"/>
                <w:color w:val="1A1A1A"/>
                <w:sz w:val="20"/>
                <w:szCs w:val="20"/>
              </w:rPr>
              <w:t xml:space="preserve">/</w:t>
            </w:r>
          </w:p>
        </w:tc>
        <w:tc>
          <w:tcPr>
            <w:tcW w:type="dxa" w:w="65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Pages racine (index.html, articles.html, gps.html, pneus.html...)</w:t>
            </w:r>
          </w:p>
        </w:tc>
      </w:tr>
      <w:tr>
        <w:tc>
          <w:tcPr>
            <w:tcW w:type="dxa" w:w="2500"/>
            <w:tcBorders>
              <w:top w:val="single" w:color="DDDDDD" w:sz="1"/>
              <w:left w:val="single" w:color="DDDDDD" w:sz="1"/>
              <w:bottom w:val="single" w:color="DDDDDD" w:sz="1"/>
              <w:right w:val="single" w:color="DDDDDD" w:sz="1"/>
            </w:tcBorders>
            <w:shd w:fill="F7F7F5" w:val="clear"/>
            <w:tcMar>
              <w:top w:type="dxa" w:w="100"/>
              <w:left w:type="dxa" w:w="160"/>
              <w:bottom w:type="dxa" w:w="100"/>
              <w:right w:type="dxa" w:w="160"/>
            </w:tcMar>
            <w:vAlign w:val="center"/>
          </w:tcPr>
          <w:p>
            <w:pPr>
              <w:jc w:val="left"/>
            </w:pPr>
            <w:r>
              <w:rPr>
                <w:rFonts w:ascii="Arial" w:cs="Arial" w:eastAsia="Arial" w:hAnsi="Arial"/>
                <w:b/>
                <w:bCs/>
                <w:i w:val="false"/>
                <w:iCs w:val="false"/>
                <w:color w:val="1A1A1A"/>
                <w:sz w:val="20"/>
                <w:szCs w:val="20"/>
              </w:rPr>
              <w:t xml:space="preserve">articles/</w:t>
            </w:r>
          </w:p>
        </w:tc>
        <w:tc>
          <w:tcPr>
            <w:tcW w:type="dxa" w:w="65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27 articles HTML publies, uniquement les fichiers en production</w:t>
            </w:r>
          </w:p>
        </w:tc>
      </w:tr>
      <w:tr>
        <w:tc>
          <w:tcPr>
            <w:tcW w:type="dxa" w:w="2500"/>
            <w:tcBorders>
              <w:top w:val="single" w:color="DDDDDD" w:sz="1"/>
              <w:left w:val="single" w:color="DDDDDD" w:sz="1"/>
              <w:bottom w:val="single" w:color="DDDDDD" w:sz="1"/>
              <w:right w:val="single" w:color="DDDDDD" w:sz="1"/>
            </w:tcBorders>
            <w:shd w:fill="F7F7F5" w:val="clear"/>
            <w:tcMar>
              <w:top w:type="dxa" w:w="100"/>
              <w:left w:type="dxa" w:w="160"/>
              <w:bottom w:type="dxa" w:w="100"/>
              <w:right w:type="dxa" w:w="160"/>
            </w:tcMar>
            <w:vAlign w:val="center"/>
          </w:tcPr>
          <w:p>
            <w:pPr>
              <w:jc w:val="left"/>
            </w:pPr>
            <w:r>
              <w:rPr>
                <w:rFonts w:ascii="Arial" w:cs="Arial" w:eastAsia="Arial" w:hAnsi="Arial"/>
                <w:b/>
                <w:bCs/>
                <w:i w:val="false"/>
                <w:iCs w:val="false"/>
                <w:color w:val="1A1A1A"/>
                <w:sz w:val="20"/>
                <w:szCs w:val="20"/>
              </w:rPr>
              <w:t xml:space="preserve">articles/images/</w:t>
            </w:r>
          </w:p>
        </w:tc>
        <w:tc>
          <w:tcPr>
            <w:tcW w:type="dxa" w:w="65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Photos par article (sous-dossier par slug), format WebP prioritaire</w:t>
            </w:r>
          </w:p>
        </w:tc>
      </w:tr>
      <w:tr>
        <w:tc>
          <w:tcPr>
            <w:tcW w:type="dxa" w:w="2500"/>
            <w:tcBorders>
              <w:top w:val="single" w:color="DDDDDD" w:sz="1"/>
              <w:left w:val="single" w:color="DDDDDD" w:sz="1"/>
              <w:bottom w:val="single" w:color="DDDDDD" w:sz="1"/>
              <w:right w:val="single" w:color="DDDDDD" w:sz="1"/>
            </w:tcBorders>
            <w:shd w:fill="F7F7F5" w:val="clear"/>
            <w:tcMar>
              <w:top w:type="dxa" w:w="100"/>
              <w:left w:type="dxa" w:w="160"/>
              <w:bottom w:type="dxa" w:w="100"/>
              <w:right w:type="dxa" w:w="160"/>
            </w:tcMar>
            <w:vAlign w:val="center"/>
          </w:tcPr>
          <w:p>
            <w:pPr>
              <w:jc w:val="left"/>
            </w:pPr>
            <w:r>
              <w:rPr>
                <w:rFonts w:ascii="Arial" w:cs="Arial" w:eastAsia="Arial" w:hAnsi="Arial"/>
                <w:b/>
                <w:bCs/>
                <w:i w:val="false"/>
                <w:iCs w:val="false"/>
                <w:color w:val="1A1A1A"/>
                <w:sz w:val="20"/>
                <w:szCs w:val="20"/>
              </w:rPr>
              <w:t xml:space="preserve">roadtrips/</w:t>
            </w:r>
          </w:p>
        </w:tc>
        <w:tc>
          <w:tcPr>
            <w:tcW w:type="dxa" w:w="65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Pages road-trips actifs uniquement (plus de maquettes)</w:t>
            </w:r>
          </w:p>
        </w:tc>
      </w:tr>
      <w:tr>
        <w:tc>
          <w:tcPr>
            <w:tcW w:type="dxa" w:w="2500"/>
            <w:tcBorders>
              <w:top w:val="single" w:color="DDDDDD" w:sz="1"/>
              <w:left w:val="single" w:color="DDDDDD" w:sz="1"/>
              <w:bottom w:val="single" w:color="DDDDDD" w:sz="1"/>
              <w:right w:val="single" w:color="DDDDDD" w:sz="1"/>
            </w:tcBorders>
            <w:shd w:fill="F7F7F5" w:val="clear"/>
            <w:tcMar>
              <w:top w:type="dxa" w:w="100"/>
              <w:left w:type="dxa" w:w="160"/>
              <w:bottom w:type="dxa" w:w="100"/>
              <w:right w:type="dxa" w:w="160"/>
            </w:tcMar>
            <w:vAlign w:val="center"/>
          </w:tcPr>
          <w:p>
            <w:pPr>
              <w:jc w:val="left"/>
            </w:pPr>
            <w:r>
              <w:rPr>
                <w:rFonts w:ascii="Arial" w:cs="Arial" w:eastAsia="Arial" w:hAnsi="Arial"/>
                <w:b/>
                <w:bCs/>
                <w:i w:val="false"/>
                <w:iCs w:val="false"/>
                <w:color w:val="1A1A1A"/>
                <w:sz w:val="20"/>
                <w:szCs w:val="20"/>
              </w:rPr>
              <w:t xml:space="preserve">css/</w:t>
            </w:r>
          </w:p>
        </w:tc>
        <w:tc>
          <w:tcPr>
            <w:tcW w:type="dxa" w:w="65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3 a 4 CSS max (magazine.css, roadtrip.css, guide.css, base.css)</w:t>
            </w:r>
          </w:p>
        </w:tc>
      </w:tr>
      <w:tr>
        <w:tc>
          <w:tcPr>
            <w:tcW w:type="dxa" w:w="2500"/>
            <w:tcBorders>
              <w:top w:val="single" w:color="DDDDDD" w:sz="1"/>
              <w:left w:val="single" w:color="DDDDDD" w:sz="1"/>
              <w:bottom w:val="single" w:color="DDDDDD" w:sz="1"/>
              <w:right w:val="single" w:color="DDDDDD" w:sz="1"/>
            </w:tcBorders>
            <w:shd w:fill="F7F7F5" w:val="clear"/>
            <w:tcMar>
              <w:top w:type="dxa" w:w="100"/>
              <w:left w:type="dxa" w:w="160"/>
              <w:bottom w:type="dxa" w:w="100"/>
              <w:right w:type="dxa" w:w="160"/>
            </w:tcMar>
            <w:vAlign w:val="center"/>
          </w:tcPr>
          <w:p>
            <w:pPr>
              <w:jc w:val="left"/>
            </w:pPr>
            <w:r>
              <w:rPr>
                <w:rFonts w:ascii="Arial" w:cs="Arial" w:eastAsia="Arial" w:hAnsi="Arial"/>
                <w:b/>
                <w:bCs/>
                <w:i w:val="false"/>
                <w:iCs w:val="false"/>
                <w:color w:val="1A1A1A"/>
                <w:sz w:val="20"/>
                <w:szCs w:val="20"/>
              </w:rPr>
              <w:t xml:space="preserve">js/</w:t>
            </w:r>
          </w:p>
        </w:tc>
        <w:tc>
          <w:tcPr>
            <w:tcW w:type="dxa" w:w="65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Scripts JS + donnees JSON produits (pas de doublons)</w:t>
            </w:r>
          </w:p>
        </w:tc>
      </w:tr>
      <w:tr>
        <w:tc>
          <w:tcPr>
            <w:tcW w:type="dxa" w:w="2500"/>
            <w:tcBorders>
              <w:top w:val="single" w:color="DDDDDD" w:sz="1"/>
              <w:left w:val="single" w:color="DDDDDD" w:sz="1"/>
              <w:bottom w:val="single" w:color="DDDDDD" w:sz="1"/>
              <w:right w:val="single" w:color="DDDDDD" w:sz="1"/>
            </w:tcBorders>
            <w:shd w:fill="F7F7F5" w:val="clear"/>
            <w:tcMar>
              <w:top w:type="dxa" w:w="100"/>
              <w:left w:type="dxa" w:w="160"/>
              <w:bottom w:type="dxa" w:w="100"/>
              <w:right w:type="dxa" w:w="160"/>
            </w:tcMar>
            <w:vAlign w:val="center"/>
          </w:tcPr>
          <w:p>
            <w:pPr>
              <w:jc w:val="left"/>
            </w:pPr>
            <w:r>
              <w:rPr>
                <w:rFonts w:ascii="Arial" w:cs="Arial" w:eastAsia="Arial" w:hAnsi="Arial"/>
                <w:b/>
                <w:bCs/>
                <w:i w:val="false"/>
                <w:iCs w:val="false"/>
                <w:color w:val="1A1A1A"/>
                <w:sz w:val="20"/>
                <w:szCs w:val="20"/>
              </w:rPr>
              <w:t xml:space="preserve">data/</w:t>
            </w:r>
          </w:p>
        </w:tc>
        <w:tc>
          <w:tcPr>
            <w:tcW w:type="dxa" w:w="65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Donnees road-trips, SEO, videos, social (nettoye des .bak et sessions)</w:t>
            </w:r>
          </w:p>
        </w:tc>
      </w:tr>
      <w:tr>
        <w:tc>
          <w:tcPr>
            <w:tcW w:type="dxa" w:w="2500"/>
            <w:tcBorders>
              <w:top w:val="single" w:color="DDDDDD" w:sz="1"/>
              <w:left w:val="single" w:color="DDDDDD" w:sz="1"/>
              <w:bottom w:val="single" w:color="DDDDDD" w:sz="1"/>
              <w:right w:val="single" w:color="DDDDDD" w:sz="1"/>
            </w:tcBorders>
            <w:shd w:fill="F7F7F5" w:val="clear"/>
            <w:tcMar>
              <w:top w:type="dxa" w:w="100"/>
              <w:left w:type="dxa" w:w="160"/>
              <w:bottom w:type="dxa" w:w="100"/>
              <w:right w:type="dxa" w:w="160"/>
            </w:tcMar>
            <w:vAlign w:val="center"/>
          </w:tcPr>
          <w:p>
            <w:pPr>
              <w:jc w:val="left"/>
            </w:pPr>
            <w:r>
              <w:rPr>
                <w:rFonts w:ascii="Arial" w:cs="Arial" w:eastAsia="Arial" w:hAnsi="Arial"/>
                <w:b/>
                <w:bCs/>
                <w:i w:val="false"/>
                <w:iCs w:val="false"/>
                <w:color w:val="1A1A1A"/>
                <w:sz w:val="20"/>
                <w:szCs w:val="20"/>
              </w:rPr>
              <w:t xml:space="preserve">images/</w:t>
            </w:r>
          </w:p>
        </w:tc>
        <w:tc>
          <w:tcPr>
            <w:tcW w:type="dxa" w:w="65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Images globales (favicon, og-default, logo, partenaires)</w:t>
            </w:r>
          </w:p>
        </w:tc>
      </w:tr>
      <w:tr>
        <w:tc>
          <w:tcPr>
            <w:tcW w:type="dxa" w:w="2500"/>
            <w:tcBorders>
              <w:top w:val="single" w:color="DDDDDD" w:sz="1"/>
              <w:left w:val="single" w:color="DDDDDD" w:sz="1"/>
              <w:bottom w:val="single" w:color="DDDDDD" w:sz="1"/>
              <w:right w:val="single" w:color="DDDDDD" w:sz="1"/>
            </w:tcBorders>
            <w:shd w:fill="F7F7F5" w:val="clear"/>
            <w:tcMar>
              <w:top w:type="dxa" w:w="100"/>
              <w:left w:type="dxa" w:w="160"/>
              <w:bottom w:type="dxa" w:w="100"/>
              <w:right w:type="dxa" w:w="160"/>
            </w:tcMar>
            <w:vAlign w:val="center"/>
          </w:tcPr>
          <w:p>
            <w:pPr>
              <w:jc w:val="left"/>
            </w:pPr>
            <w:r>
              <w:rPr>
                <w:rFonts w:ascii="Arial" w:cs="Arial" w:eastAsia="Arial" w:hAnsi="Arial"/>
                <w:b/>
                <w:bCs/>
                <w:i w:val="false"/>
                <w:iCs w:val="false"/>
                <w:color w:val="1A1A1A"/>
                <w:sz w:val="20"/>
                <w:szCs w:val="20"/>
              </w:rPr>
              <w:t xml:space="preserve">.github/workflows/</w:t>
            </w:r>
          </w:p>
        </w:tc>
        <w:tc>
          <w:tcPr>
            <w:tcW w:type="dxa" w:w="65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Workflows rationalises, documentes, tous actifs et utiles</w:t>
            </w:r>
          </w:p>
        </w:tc>
      </w:tr>
      <w:tr>
        <w:tc>
          <w:tcPr>
            <w:tcW w:type="dxa" w:w="2500"/>
            <w:tcBorders>
              <w:top w:val="single" w:color="DDDDDD" w:sz="1"/>
              <w:left w:val="single" w:color="DDDDDD" w:sz="1"/>
              <w:bottom w:val="single" w:color="DDDDDD" w:sz="1"/>
              <w:right w:val="single" w:color="DDDDDD" w:sz="1"/>
            </w:tcBorders>
            <w:shd w:fill="E3F2FD" w:val="clear"/>
            <w:tcMar>
              <w:top w:type="dxa" w:w="100"/>
              <w:left w:type="dxa" w:w="160"/>
              <w:bottom w:type="dxa" w:w="100"/>
              <w:right w:type="dxa" w:w="160"/>
            </w:tcMar>
            <w:vAlign w:val="center"/>
          </w:tcPr>
          <w:p>
            <w:pPr>
              <w:jc w:val="left"/>
            </w:pPr>
            <w:r>
              <w:rPr>
                <w:rFonts w:ascii="Arial" w:cs="Arial" w:eastAsia="Arial" w:hAnsi="Arial"/>
                <w:b/>
                <w:bCs/>
                <w:i w:val="false"/>
                <w:iCs w:val="false"/>
                <w:color w:val="1A1A1A"/>
                <w:sz w:val="20"/>
                <w:szCs w:val="20"/>
              </w:rPr>
              <w:t xml:space="preserve">_archive/</w:t>
            </w:r>
          </w:p>
        </w:tc>
        <w:tc>
          <w:tcPr>
            <w:tcW w:type="dxa" w:w="65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980B9"/>
                <w:sz w:val="20"/>
                <w:szCs w:val="20"/>
              </w:rPr>
              <w:t xml:space="preserve">[NOUVEAU] Ancien contenu _review/, maquettes, scripts PS1 archives</w:t>
            </w:r>
          </w:p>
        </w:tc>
      </w:tr>
      <w:tr>
        <w:tc>
          <w:tcPr>
            <w:tcW w:type="dxa" w:w="2500"/>
            <w:tcBorders>
              <w:top w:val="single" w:color="DDDDDD" w:sz="1"/>
              <w:left w:val="single" w:color="DDDDDD" w:sz="1"/>
              <w:bottom w:val="single" w:color="DDDDDD" w:sz="1"/>
              <w:right w:val="single" w:color="DDDDDD" w:sz="1"/>
            </w:tcBorders>
            <w:shd w:fill="E3F2FD" w:val="clear"/>
            <w:tcMar>
              <w:top w:type="dxa" w:w="100"/>
              <w:left w:type="dxa" w:w="160"/>
              <w:bottom w:type="dxa" w:w="100"/>
              <w:right w:type="dxa" w:w="160"/>
            </w:tcMar>
            <w:vAlign w:val="center"/>
          </w:tcPr>
          <w:p>
            <w:pPr>
              <w:jc w:val="left"/>
            </w:pPr>
            <w:r>
              <w:rPr>
                <w:rFonts w:ascii="Arial" w:cs="Arial" w:eastAsia="Arial" w:hAnsi="Arial"/>
                <w:b/>
                <w:bCs/>
                <w:i w:val="false"/>
                <w:iCs w:val="false"/>
                <w:color w:val="1A1A1A"/>
                <w:sz w:val="20"/>
                <w:szCs w:val="20"/>
              </w:rPr>
              <w:t xml:space="preserve">_maintenance/</w:t>
            </w:r>
          </w:p>
        </w:tc>
        <w:tc>
          <w:tcPr>
            <w:tcW w:type="dxa" w:w="6526"/>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980B9"/>
                <w:sz w:val="20"/>
                <w:szCs w:val="20"/>
              </w:rPr>
              <w:t xml:space="preserve">[NOUVEAU] Scripts d'audit, logs, outils PS1/Python hors production</w:t>
            </w:r>
          </w:p>
        </w:tc>
      </w:tr>
    </w:tbl>
    <w:p>
      <w:pPr>
        <w:spacing w:after="160" w:before="160"/>
      </w:pPr>
    </w:p>
    <w:p>
      <w:pPr>
        <w:pStyle w:val="Heading2"/>
        <w:spacing w:after="120" w:before="280"/>
      </w:pPr>
      <w:r>
        <w:rPr>
          <w:rFonts w:ascii="Arial" w:cs="Arial" w:eastAsia="Arial" w:hAnsi="Arial"/>
          <w:b/>
          <w:bCs/>
          <w:color w:val="D35400"/>
          <w:sz w:val="26"/>
          <w:szCs w:val="26"/>
        </w:rPr>
        <w:t xml:space="preserve">7.2 Conventions a adopter</w:t>
      </w:r>
    </w:p>
    <w:p>
      <w:pPr>
        <w:pStyle w:val="ListParagraph"/>
        <w:numPr>
          <w:ilvl w:val="0"/>
          <w:numId w:val="2"/>
        </w:numPr>
        <w:spacing w:after="40" w:before="40"/>
      </w:pPr>
      <w:r>
        <w:rPr>
          <w:rFonts w:ascii="Arial" w:cs="Arial" w:eastAsia="Arial" w:hAnsi="Arial"/>
          <w:b w:val="false"/>
          <w:bCs w:val="false"/>
          <w:color w:val="1A1A1A"/>
          <w:sz w:val="20"/>
          <w:szCs w:val="20"/>
        </w:rPr>
        <w:t xml:space="preserve">Nommage des images : slug-article-description.webp (ex. bivouac-moto-tente-decathlon.webp)</w:t>
      </w:r>
    </w:p>
    <w:p>
      <w:pPr>
        <w:pStyle w:val="ListParagraph"/>
        <w:numPr>
          <w:ilvl w:val="0"/>
          <w:numId w:val="2"/>
        </w:numPr>
        <w:spacing w:after="40" w:before="40"/>
      </w:pPr>
      <w:r>
        <w:rPr>
          <w:rFonts w:ascii="Arial" w:cs="Arial" w:eastAsia="Arial" w:hAnsi="Arial"/>
          <w:b w:val="false"/>
          <w:bCs w:val="false"/>
          <w:color w:val="1A1A1A"/>
          <w:sz w:val="20"/>
          <w:szCs w:val="20"/>
        </w:rPr>
        <w:t xml:space="preserve">1 dossier images par article : articles/images/[slug]/</w:t>
      </w:r>
    </w:p>
    <w:p>
      <w:pPr>
        <w:pStyle w:val="ListParagraph"/>
        <w:numPr>
          <w:ilvl w:val="0"/>
          <w:numId w:val="2"/>
        </w:numPr>
        <w:spacing w:after="40" w:before="40"/>
      </w:pPr>
      <w:r>
        <w:rPr>
          <w:rFonts w:ascii="Arial" w:cs="Arial" w:eastAsia="Arial" w:hAnsi="Arial"/>
          <w:b w:val="false"/>
          <w:bCs w:val="false"/>
          <w:color w:val="1A1A1A"/>
          <w:sz w:val="20"/>
          <w:szCs w:val="20"/>
        </w:rPr>
        <w:t xml:space="preserve">Pas de fichiers de sauvegarde dans le depot Git : utiliser des branches ou Git stash</w:t>
      </w:r>
    </w:p>
    <w:p>
      <w:pPr>
        <w:pStyle w:val="ListParagraph"/>
        <w:numPr>
          <w:ilvl w:val="0"/>
          <w:numId w:val="2"/>
        </w:numPr>
        <w:spacing w:after="40" w:before="40"/>
      </w:pPr>
      <w:r>
        <w:rPr>
          <w:rFonts w:ascii="Arial" w:cs="Arial" w:eastAsia="Arial" w:hAnsi="Arial"/>
          <w:b w:val="false"/>
          <w:bCs w:val="false"/>
          <w:color w:val="1A1A1A"/>
          <w:sz w:val="20"/>
          <w:szCs w:val="20"/>
        </w:rPr>
        <w:t xml:space="preserve">Tout fichier test ou temporaire va dans _maintenance/ (ajoute au .gitignore)</w:t>
      </w:r>
    </w:p>
    <w:p>
      <w:pPr>
        <w:pStyle w:val="ListParagraph"/>
        <w:numPr>
          <w:ilvl w:val="0"/>
          <w:numId w:val="2"/>
        </w:numPr>
        <w:spacing w:after="40" w:before="40"/>
      </w:pPr>
      <w:r>
        <w:rPr>
          <w:rFonts w:ascii="Arial" w:cs="Arial" w:eastAsia="Arial" w:hAnsi="Arial"/>
          <w:b w:val="false"/>
          <w:bCs w:val="false"/>
          <w:color w:val="1A1A1A"/>
          <w:sz w:val="20"/>
          <w:szCs w:val="20"/>
        </w:rPr>
        <w:t xml:space="preserve">Sitemap.xml mis a jour a chaque publication d'article ou de page</w:t>
      </w:r>
    </w:p>
    <w:p>
      <w:pPr>
        <w:pStyle w:val="ListParagraph"/>
        <w:numPr>
          <w:ilvl w:val="0"/>
          <w:numId w:val="2"/>
        </w:numPr>
        <w:spacing w:after="40" w:before="40"/>
      </w:pPr>
      <w:r>
        <w:rPr>
          <w:rFonts w:ascii="Arial" w:cs="Arial" w:eastAsia="Arial" w:hAnsi="Arial"/>
          <w:b w:val="false"/>
          <w:bCs w:val="false"/>
          <w:color w:val="1A1A1A"/>
          <w:sz w:val="20"/>
          <w:szCs w:val="20"/>
        </w:rPr>
        <w:t xml:space="preserve">og:image obligatoire pour chaque nouvelle page</w:t>
      </w:r>
    </w:p>
    <w:p>
      <w:r>
        <w:br w:type="page"/>
      </w:r>
    </w:p>
    <w:p>
      <w:pPr>
        <w:pStyle w:val="Heading1"/>
        <w:pBdr>
          <w:bottom w:val="single" w:color="E67E22" w:sz="4" w:space="6"/>
        </w:pBdr>
        <w:spacing w:after="160" w:before="360"/>
      </w:pPr>
      <w:r>
        <w:rPr>
          <w:rFonts w:ascii="Arial" w:cs="Arial" w:eastAsia="Arial" w:hAnsi="Arial"/>
          <w:b/>
          <w:bCs/>
          <w:color w:val="1A1A1A"/>
          <w:sz w:val="32"/>
          <w:szCs w:val="32"/>
        </w:rPr>
        <w:t xml:space="preserve">8. Suivi du projet</w:t>
      </w:r>
    </w:p>
    <w:p>
      <w:pPr>
        <w:pStyle w:val="Heading2"/>
        <w:spacing w:after="120" w:before="280"/>
      </w:pPr>
      <w:r>
        <w:rPr>
          <w:rFonts w:ascii="Arial" w:cs="Arial" w:eastAsia="Arial" w:hAnsi="Arial"/>
          <w:b/>
          <w:bCs/>
          <w:color w:val="D35400"/>
          <w:sz w:val="26"/>
          <w:szCs w:val="26"/>
        </w:rPr>
        <w:t xml:space="preserve">8.1 Indicateurs de succes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Indicateur</w:t>
            </w:r>
          </w:p>
        </w:tc>
        <w:tc>
          <w:tcPr>
            <w:tcW w:type="dxa" w:w="2763"/>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Avant (avril 2026)</w:t>
            </w:r>
          </w:p>
        </w:tc>
        <w:tc>
          <w:tcPr>
            <w:tcW w:type="dxa" w:w="2763"/>
            <w:tcBorders>
              <w:top w:val="single" w:color="D35400" w:sz="1"/>
              <w:left w:val="single" w:color="D35400" w:sz="1"/>
              <w:bottom w:val="single" w:color="D35400" w:sz="1"/>
              <w:right w:val="single" w:color="D35400" w:sz="1"/>
            </w:tcBorders>
            <w:shd w:fill="E67E2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Cible</w:t>
            </w:r>
          </w:p>
        </w:tc>
      </w:tr>
      <w:tr>
        <w:tc>
          <w:tcPr>
            <w:tcW w:type="dxa" w:w="35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Taille depot Git</w:t>
            </w:r>
          </w:p>
        </w:tc>
        <w:tc>
          <w:tcPr>
            <w:tcW w:type="dxa" w:w="2763"/>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672 Mo</w:t>
            </w:r>
          </w:p>
        </w:tc>
        <w:tc>
          <w:tcPr>
            <w:tcW w:type="dxa" w:w="2763"/>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AE60"/>
                <w:sz w:val="20"/>
                <w:szCs w:val="20"/>
              </w:rPr>
              <w:t xml:space="preserve">&lt; 450 Mo</w:t>
            </w:r>
          </w:p>
        </w:tc>
      </w:tr>
      <w:tr>
        <w:tc>
          <w:tcPr>
            <w:tcW w:type="dxa" w:w="35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Fichiers totaux</w:t>
            </w:r>
          </w:p>
        </w:tc>
        <w:tc>
          <w:tcPr>
            <w:tcW w:type="dxa" w:w="2763"/>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1 101 fichiers</w:t>
            </w:r>
          </w:p>
        </w:tc>
        <w:tc>
          <w:tcPr>
            <w:tcW w:type="dxa" w:w="2763"/>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AE60"/>
                <w:sz w:val="20"/>
                <w:szCs w:val="20"/>
              </w:rPr>
              <w:t xml:space="preserve">&lt; 700 fichiers</w:t>
            </w:r>
          </w:p>
        </w:tc>
      </w:tr>
      <w:tr>
        <w:tc>
          <w:tcPr>
            <w:tcW w:type="dxa" w:w="35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URLs orphelines dans sitemap</w:t>
            </w:r>
          </w:p>
        </w:tc>
        <w:tc>
          <w:tcPr>
            <w:tcW w:type="dxa" w:w="2763"/>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~60 URLs 404</w:t>
            </w:r>
          </w:p>
        </w:tc>
        <w:tc>
          <w:tcPr>
            <w:tcW w:type="dxa" w:w="2763"/>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AE60"/>
                <w:sz w:val="20"/>
                <w:szCs w:val="20"/>
              </w:rPr>
              <w:t xml:space="preserve">0</w:t>
            </w:r>
          </w:p>
        </w:tc>
      </w:tr>
      <w:tr>
        <w:tc>
          <w:tcPr>
            <w:tcW w:type="dxa" w:w="35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Articles avec vraies photos</w:t>
            </w:r>
          </w:p>
        </w:tc>
        <w:tc>
          <w:tcPr>
            <w:tcW w:type="dxa" w:w="2763"/>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15/27 (56%)</w:t>
            </w:r>
          </w:p>
        </w:tc>
        <w:tc>
          <w:tcPr>
            <w:tcW w:type="dxa" w:w="2763"/>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AE60"/>
                <w:sz w:val="20"/>
                <w:szCs w:val="20"/>
              </w:rPr>
              <w:t xml:space="preserve">27/27 (100%)</w:t>
            </w:r>
          </w:p>
        </w:tc>
      </w:tr>
      <w:tr>
        <w:tc>
          <w:tcPr>
            <w:tcW w:type="dxa" w:w="35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Pages sans og:image</w:t>
            </w:r>
          </w:p>
        </w:tc>
        <w:tc>
          <w:tcPr>
            <w:tcW w:type="dxa" w:w="2763"/>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1</w:t>
            </w:r>
          </w:p>
        </w:tc>
        <w:tc>
          <w:tcPr>
            <w:tcW w:type="dxa" w:w="2763"/>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AE60"/>
                <w:sz w:val="20"/>
                <w:szCs w:val="20"/>
              </w:rPr>
              <w:t xml:space="preserve">0</w:t>
            </w:r>
          </w:p>
        </w:tc>
      </w:tr>
      <w:tr>
        <w:tc>
          <w:tcPr>
            <w:tcW w:type="dxa" w:w="35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Poids images articles/</w:t>
            </w:r>
          </w:p>
        </w:tc>
        <w:tc>
          <w:tcPr>
            <w:tcW w:type="dxa" w:w="2763"/>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1A1A"/>
                <w:sz w:val="20"/>
                <w:szCs w:val="20"/>
              </w:rPr>
              <w:t xml:space="preserve">138 Mo</w:t>
            </w:r>
          </w:p>
        </w:tc>
        <w:tc>
          <w:tcPr>
            <w:tcW w:type="dxa" w:w="2763"/>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AE60"/>
                <w:sz w:val="20"/>
                <w:szCs w:val="20"/>
              </w:rPr>
              <w:t xml:space="preserve">&lt; 90 Mo</w:t>
            </w:r>
          </w:p>
        </w:tc>
      </w:tr>
    </w:tbl>
    <w:p>
      <w:pPr>
        <w:spacing w:after="160" w:before="160"/>
      </w:pPr>
    </w:p>
    <w:p>
      <w:pPr>
        <w:pStyle w:val="Heading2"/>
        <w:spacing w:after="120" w:before="280"/>
      </w:pPr>
      <w:r>
        <w:rPr>
          <w:rFonts w:ascii="Arial" w:cs="Arial" w:eastAsia="Arial" w:hAnsi="Arial"/>
          <w:b/>
          <w:bCs/>
          <w:color w:val="D35400"/>
          <w:sz w:val="26"/>
          <w:szCs w:val="26"/>
        </w:rPr>
        <w:t xml:space="preserve">8.2 Prochaine revue</w:t>
      </w:r>
    </w:p>
    <w:p>
      <w:pPr>
        <w:spacing w:after="60" w:before="60"/>
        <w:jc w:val="left"/>
      </w:pPr>
      <w:r>
        <w:rPr>
          <w:rFonts w:ascii="Arial" w:cs="Arial" w:eastAsia="Arial" w:hAnsi="Arial"/>
          <w:b w:val="false"/>
          <w:bCs w:val="false"/>
          <w:i w:val="false"/>
          <w:iCs w:val="false"/>
          <w:color w:val="1A1A1A"/>
          <w:sz w:val="20"/>
          <w:szCs w:val="20"/>
        </w:rPr>
        <w:t xml:space="preserve">Ce document est a reviser a chaque nouvelle phase de travail. L'objectif est de le garder comme reference vivante du projet, pas comme un audit fige.</w:t>
      </w:r>
    </w:p>
    <w:p>
      <w:pPr>
        <w:spacing w:after="80" w:before="80"/>
      </w:pPr>
    </w:p>
    <w:p>
      <w:pPr>
        <w:pStyle w:val="ListParagraph"/>
        <w:numPr>
          <w:ilvl w:val="0"/>
          <w:numId w:val="2"/>
        </w:numPr>
        <w:spacing w:after="40" w:before="40"/>
      </w:pPr>
      <w:r>
        <w:rPr>
          <w:rFonts w:ascii="Arial" w:cs="Arial" w:eastAsia="Arial" w:hAnsi="Arial"/>
          <w:b w:val="false"/>
          <w:bCs w:val="false"/>
          <w:color w:val="1A1A1A"/>
          <w:sz w:val="20"/>
          <w:szCs w:val="20"/>
        </w:rPr>
        <w:t xml:space="preserve">Revue Semaine 1 : nettoyage urgent effectue (sitemap, .bak, _review)</w:t>
      </w:r>
    </w:p>
    <w:p>
      <w:pPr>
        <w:pStyle w:val="ListParagraph"/>
        <w:numPr>
          <w:ilvl w:val="0"/>
          <w:numId w:val="2"/>
        </w:numPr>
        <w:spacing w:after="40" w:before="40"/>
      </w:pPr>
      <w:r>
        <w:rPr>
          <w:rFonts w:ascii="Arial" w:cs="Arial" w:eastAsia="Arial" w:hAnsi="Arial"/>
          <w:b w:val="false"/>
          <w:bCs w:val="false"/>
          <w:color w:val="1A1A1A"/>
          <w:sz w:val="20"/>
          <w:szCs w:val="20"/>
        </w:rPr>
        <w:t xml:space="preserve">Revue Semaine 3 : photos et SEO avances</w:t>
      </w:r>
    </w:p>
    <w:p>
      <w:pPr>
        <w:pStyle w:val="ListParagraph"/>
        <w:numPr>
          <w:ilvl w:val="0"/>
          <w:numId w:val="2"/>
        </w:numPr>
        <w:spacing w:after="40" w:before="40"/>
      </w:pPr>
      <w:r>
        <w:rPr>
          <w:rFonts w:ascii="Arial" w:cs="Arial" w:eastAsia="Arial" w:hAnsi="Arial"/>
          <w:b w:val="false"/>
          <w:bCs w:val="false"/>
          <w:color w:val="1A1A1A"/>
          <w:sz w:val="20"/>
          <w:szCs w:val="20"/>
        </w:rPr>
        <w:t xml:space="preserve">Revue Mois 2 : maillage interne et consolidation CSS</w:t>
      </w:r>
    </w:p>
    <w:p>
      <w:pPr>
        <w:pStyle w:val="ListParagraph"/>
        <w:numPr>
          <w:ilvl w:val="0"/>
          <w:numId w:val="2"/>
        </w:numPr>
        <w:spacing w:after="40" w:before="40"/>
      </w:pPr>
      <w:r>
        <w:rPr>
          <w:rFonts w:ascii="Arial" w:cs="Arial" w:eastAsia="Arial" w:hAnsi="Arial"/>
          <w:b w:val="false"/>
          <w:bCs w:val="false"/>
          <w:color w:val="1A1A1A"/>
          <w:sz w:val="20"/>
          <w:szCs w:val="20"/>
        </w:rPr>
        <w:t xml:space="preserve">Revue Mois 3 : bilan final et cloture Phase 1</w:t>
      </w:r>
    </w:p>
    <w:p>
      <w:pPr>
        <w:spacing w:after="80" w:before="200"/>
      </w:pPr>
    </w:p>
    <w:p>
      <w:pPr>
        <w:pBdr>
          <w:bottom w:val="single" w:color="EEEEEE" w:sz="2" w:space="1"/>
        </w:pBdr>
        <w:spacing w:after="120" w:before="120"/>
      </w:pPr>
    </w:p>
    <w:p>
      <w:pPr>
        <w:spacing w:after="60" w:before="60"/>
        <w:jc w:val="center"/>
      </w:pPr>
      <w:r>
        <w:rPr>
          <w:rFonts w:ascii="Arial" w:cs="Arial" w:eastAsia="Arial" w:hAnsi="Arial"/>
          <w:b w:val="false"/>
          <w:bCs w:val="false"/>
          <w:i/>
          <w:iCs/>
          <w:color w:val="777777"/>
          <w:sz w:val="18"/>
          <w:szCs w:val="18"/>
        </w:rPr>
        <w:t xml:space="preserve">Document prepare par Cowork (Claude Sonnet 4.6) — lcdmh.com — Avril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4"/>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7E22" w:sz="2" w:space="4"/>
      </w:pBdr>
    </w:pPr>
    <w:r>
      <w:rPr>
        <w:rFonts w:ascii="Arial" w:cs="Arial" w:eastAsia="Arial" w:hAnsi="Arial"/>
        <w:b/>
        <w:bCs/>
        <w:color w:val="E67E22"/>
        <w:sz w:val="20"/>
        <w:szCs w:val="20"/>
      </w:rPr>
      <w:t xml:space="preserve">LCDMH</w:t>
    </w:r>
    <w:r>
      <w:rPr>
        <w:rFonts w:ascii="Arial" w:cs="Arial" w:eastAsia="Arial" w:hAnsi="Arial"/>
        <w:color w:val="777777"/>
        <w:sz w:val="20"/>
        <w:szCs w:val="20"/>
      </w:rPr>
      <w:t xml:space="preserve">  |  Projet Nettoyage &amp; Optimisation  |  lcdmh.com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decimal"/>
      <w:lvlText w:val="%1."/>
      <w:lvlJc w:val="left"/>
      <w:pPr>
        <w:ind w:left="640" w:hanging="320"/>
      </w:pPr>
    </w:lvl>
  </w:abstractNum>
  <w:abstractNum w:abstractNumId="5" w15:restartNumberingAfterBreak="0">
    <w:multiLevelType w:val="hybridMultilevel"/>
    <w:lvl w:ilvl="0" w15:tentative="1">
      <w:start w:val="1"/>
      <w:numFmt w:val="decimal"/>
      <w:lvlText w:val="%1."/>
      <w:lvlJc w:val="left"/>
      <w:pPr>
        <w:ind w:left="640" w:hanging="320"/>
      </w:pPr>
    </w:lvl>
  </w:abstractNum>
  <w:abstractNum w:abstractNumId="6" w15:restartNumberingAfterBreak="0">
    <w:multiLevelType w:val="hybridMultilevel"/>
    <w:lvl w:ilvl="0" w15:tentative="1">
      <w:start w:val="1"/>
      <w:numFmt w:val="decimal"/>
      <w:lvlText w:val="%1."/>
      <w:lvlJc w:val="left"/>
      <w:pPr>
        <w:ind w:left="640" w:hanging="320"/>
      </w:pPr>
    </w:lvl>
  </w:abstractNum>
  <w:abstractNum w:abstractNumId="7" w15:restartNumberingAfterBreak="0">
    <w:multiLevelType w:val="hybridMultilevel"/>
    <w:lvl w:ilvl="0" w15:tentative="1">
      <w:start w:val="1"/>
      <w:numFmt w:val="decimal"/>
      <w:lvlText w:val="%1."/>
      <w:lvlJc w:val="left"/>
      <w:pPr>
        <w:ind w:left="640" w:hanging="320"/>
      </w:pPr>
    </w:lvl>
  </w:abstractNum>
  <w:abstractNum w:abstractNumId="8" w15:restartNumberingAfterBreak="0">
    <w:multiLevelType w:val="hybridMultilevel"/>
    <w:lvl w:ilvl="0" w15:tentative="1">
      <w:start w:val="1"/>
      <w:numFmt w:val="decimal"/>
      <w:lvlText w:val="%1."/>
      <w:lvlJc w:val="left"/>
      <w:pPr>
        <w:ind w:left="640" w:hanging="320"/>
      </w:pPr>
    </w:lvl>
  </w:abstractNum>
  <w:abstractNum w:abstractNumId="9" w15:restartNumberingAfterBreak="0">
    <w:multiLevelType w:val="hybridMultilevel"/>
    <w:lvl w:ilvl="0" w15:tentative="1">
      <w:start w:val="1"/>
      <w:numFmt w:val="decimal"/>
      <w:lvlText w:val="%1."/>
      <w:lvlJc w:val="left"/>
      <w:pPr>
        <w:ind w:left="640" w:hanging="320"/>
      </w:pPr>
    </w:lvl>
  </w:abstractNum>
  <w:abstractNum w:abstractNumId="10" w15:restartNumberingAfterBreak="0">
    <w:multiLevelType w:val="hybridMultilevel"/>
    <w:lvl w:ilvl="0" w15:tentative="1">
      <w:start w:val="1"/>
      <w:numFmt w:val="decimal"/>
      <w:lvlText w:val="%1."/>
      <w:lvlJc w:val="left"/>
      <w:pPr>
        <w:ind w:left="640" w:hanging="320"/>
      </w:pPr>
    </w:lvl>
  </w:abstractNum>
  <w:abstractNum w:abstractNumId="11" w15:restartNumberingAfterBreak="0">
    <w:multiLevelType w:val="hybridMultilevel"/>
    <w:lvl w:ilvl="0" w15:tentative="1">
      <w:start w:val="1"/>
      <w:numFmt w:val="decimal"/>
      <w:lvlText w:val="%1."/>
      <w:lvlJc w:val="left"/>
      <w:pPr>
        <w:ind w:left="640" w:hanging="320"/>
      </w:pPr>
    </w:lvl>
  </w:abstractNum>
  <w:abstractNum w:abstractNumId="12" w15:restartNumberingAfterBreak="0">
    <w:multiLevelType w:val="hybridMultilevel"/>
    <w:lvl w:ilvl="0" w15:tentative="1">
      <w:start w:val="1"/>
      <w:numFmt w:val="decimal"/>
      <w:lvlText w:val="%1."/>
      <w:lvlJc w:val="left"/>
      <w:pPr>
        <w:ind w:left="640" w:hanging="320"/>
      </w:pPr>
    </w:lvl>
  </w:abstractNum>
  <w:abstractNum w:abstractNumId="13" w15:restartNumberingAfterBreak="0">
    <w:multiLevelType w:val="hybridMultilevel"/>
    <w:lvl w:ilvl="0" w15:tentative="1">
      <w:start w:val="1"/>
      <w:numFmt w:val="decimal"/>
      <w:lvlText w:val="%1."/>
      <w:lvlJc w:val="left"/>
      <w:pPr>
        <w:ind w:left="640" w:hanging="320"/>
      </w:pPr>
    </w:lvl>
  </w:abstractNum>
  <w:abstractNum w:abstractNumId="14" w15:restartNumberingAfterBreak="0">
    <w:multiLevelType w:val="hybridMultilevel"/>
    <w:lvl w:ilvl="0" w15:tentative="1">
      <w:start w:val="1"/>
      <w:numFmt w:val="decimal"/>
      <w:lvlText w:val="%1."/>
      <w:lvlJc w:val="left"/>
      <w:pPr>
        <w:ind w:left="640" w:hanging="320"/>
      </w:pPr>
    </w:lvl>
  </w:abstractNum>
  <w:abstractNum w:abstractNumId="15" w15:restartNumberingAfterBreak="0">
    <w:multiLevelType w:val="hybridMultilevel"/>
    <w:lvl w:ilvl="0" w15:tentative="1">
      <w:start w:val="1"/>
      <w:numFmt w:val="decimal"/>
      <w:lvlText w:val="%1."/>
      <w:lvlJc w:val="left"/>
      <w:pPr>
        <w:ind w:left="640" w:hanging="320"/>
      </w:pPr>
    </w:lvl>
  </w:abstractNum>
  <w:abstractNum w:abstractNumId="16" w15:restartNumberingAfterBreak="0">
    <w:multiLevelType w:val="hybridMultilevel"/>
    <w:lvl w:ilvl="0" w15:tentative="1">
      <w:start w:val="1"/>
      <w:numFmt w:val="decimal"/>
      <w:lvlText w:val="%1."/>
      <w:lvlJc w:val="left"/>
      <w:pPr>
        <w:ind w:left="640" w:hanging="320"/>
      </w:pPr>
    </w:lvl>
  </w:abstractNum>
  <w:abstractNum w:abstractNumId="17" w15:restartNumberingAfterBreak="0">
    <w:multiLevelType w:val="hybridMultilevel"/>
    <w:lvl w:ilvl="0" w15:tentative="1">
      <w:start w:val="1"/>
      <w:numFmt w:val="decimal"/>
      <w:lvlText w:val="%1."/>
      <w:lvlJc w:val="left"/>
      <w:pPr>
        <w:ind w:left="640" w:hanging="320"/>
      </w:pPr>
    </w:lvl>
  </w:abstractNum>
  <w:abstractNum w:abstractNumId="18" w15:restartNumberingAfterBreak="0">
    <w:multiLevelType w:val="hybridMultilevel"/>
    <w:lvl w:ilvl="0" w15:tentative="1">
      <w:start w:val="1"/>
      <w:numFmt w:val="decimal"/>
      <w:lvlText w:val="%1."/>
      <w:lvlJc w:val="left"/>
      <w:pPr>
        <w:ind w:left="640" w:hanging="320"/>
      </w:pPr>
    </w:lvl>
  </w:abstractNum>
  <w:abstractNum w:abstractNumId="19" w15:restartNumberingAfterBreak="0">
    <w:multiLevelType w:val="hybridMultilevel"/>
    <w:lvl w:ilvl="0" w15:tentative="1">
      <w:start w:val="1"/>
      <w:numFmt w:val="decimal"/>
      <w:lvlText w:val="%1."/>
      <w:lvlJc w:val="left"/>
      <w:pPr>
        <w:ind w:left="640" w:hanging="320"/>
      </w:pPr>
    </w:lvl>
  </w:abstractNum>
  <w:abstractNum w:abstractNumId="20" w15:restartNumberingAfterBreak="0">
    <w:multiLevelType w:val="hybridMultilevel"/>
    <w:lvl w:ilvl="0" w15:tentative="1">
      <w:start w:val="1"/>
      <w:numFmt w:val="decimal"/>
      <w:lvlText w:val="%1."/>
      <w:lvlJc w:val="left"/>
      <w:pPr>
        <w:ind w:left="640" w:hanging="320"/>
      </w:pPr>
    </w:lvl>
  </w:abstractNum>
  <w:abstractNum w:abstractNumId="21" w15:restartNumberingAfterBreak="0">
    <w:multiLevelType w:val="hybridMultilevel"/>
    <w:lvl w:ilvl="0" w15:tentative="1">
      <w:start w:val="1"/>
      <w:numFmt w:val="decimal"/>
      <w:lvlText w:val="%1."/>
      <w:lvlJc w:val="left"/>
      <w:pPr>
        <w:ind w:left="640" w:hanging="320"/>
      </w:pPr>
    </w:lvl>
  </w:abstractNum>
  <w:abstractNum w:abstractNumId="22"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D354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2026-04-16T23:14:17.597Z</dcterms:created>
  <dcterms:modified xsi:type="dcterms:W3CDTF">2026-04-16T23:14:17.597Z</dcterms:modified>
</cp:coreProperties>
</file>

<file path=docProps/custom.xml><?xml version="1.0" encoding="utf-8"?>
<Properties xmlns="http://schemas.openxmlformats.org/officeDocument/2006/custom-properties" xmlns:vt="http://schemas.openxmlformats.org/officeDocument/2006/docPropsVTypes"/>
</file>