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t xml:space="preserve"/>
      </w:r>
    </w:p>
    <w:p>
      <w:pPr>
        <w:spacing w:after="120" w:before="120" w:line="360"/>
        <w:jc w:val="center"/>
      </w:pPr>
      <w:r>
        <w:rPr>
          <w:rFonts w:ascii="Times New Roman" w:cs="Times New Roman" w:eastAsia="Times New Roman" w:hAnsi="Times New Roman"/>
          <w:b/>
          <w:bCs/>
          <w:sz w:val="24"/>
          <w:szCs w:val="24"/>
        </w:rPr>
        <w:t xml:space="preserve">PROVINCE DE QUÉBEC</w:t>
      </w:r>
    </w:p>
    <w:p>
      <w:pPr>
        <w:spacing w:after="120" w:before="120" w:line="360"/>
        <w:jc w:val="center"/>
      </w:pPr>
      <w:r>
        <w:rPr>
          <w:rFonts w:ascii="Times New Roman" w:cs="Times New Roman" w:eastAsia="Times New Roman" w:hAnsi="Times New Roman"/>
          <w:b/>
          <w:bCs/>
          <w:sz w:val="24"/>
          <w:szCs w:val="24"/>
        </w:rPr>
        <w:t xml:space="preserve">DISTRICT JUDICIAIRE DE </w:t>
      </w:r>
      <w:r>
        <w:rPr>
          <w:rFonts w:ascii="Times New Roman" w:cs="Times New Roman" w:eastAsia="Times New Roman" w:hAnsi="Times New Roman"/>
          <w:sz w:val="24"/>
          <w:szCs w:val="24"/>
          <w:u w:val="single"/>
        </w:rPr>
        <w:t xml:space="preserve">_________________</w:t>
      </w:r>
    </w:p>
    <w:p>
      <w:pPr>
        <w:spacing w:after="0" w:before="240"/>
      </w:pPr>
      <w:r>
        <w:t xml:space="preserve"/>
      </w:r>
    </w:p>
    <w:p>
      <w:pPr>
        <w:spacing w:after="120" w:before="120" w:line="360"/>
        <w:jc w:val="center"/>
      </w:pPr>
      <w:r>
        <w:rPr>
          <w:rFonts w:ascii="Times New Roman" w:cs="Times New Roman" w:eastAsia="Times New Roman" w:hAnsi="Times New Roman"/>
          <w:b/>
          <w:bCs/>
          <w:sz w:val="32"/>
          <w:szCs w:val="32"/>
        </w:rPr>
        <w:t xml:space="preserve">ACTE D'HYPOTHÈQUE IMMOBILIÈRE</w:t>
      </w:r>
    </w:p>
    <w:p>
      <w:pPr>
        <w:spacing w:after="120" w:before="120" w:line="360"/>
        <w:jc w:val="center"/>
      </w:pPr>
      <w:r>
        <w:rPr>
          <w:rFonts w:ascii="Times New Roman" w:cs="Times New Roman" w:eastAsia="Times New Roman" w:hAnsi="Times New Roman"/>
          <w:b/>
          <w:bCs/>
          <w:sz w:val="28"/>
          <w:szCs w:val="28"/>
        </w:rPr>
        <w:t xml:space="preserve">IMMEUBLE MULTILOGEMENTS</w:t>
      </w:r>
    </w:p>
    <w:p>
      <w:pPr>
        <w:spacing w:after="0" w:before="120"/>
      </w:pPr>
      <w:r>
        <w:t xml:space="preserve"/>
      </w:r>
    </w:p>
    <w:p>
      <w:pPr>
        <w:spacing w:after="120" w:before="120" w:line="360"/>
        <w:jc w:val="center"/>
      </w:pPr>
      <w:r>
        <w:rPr>
          <w:rFonts w:ascii="Times New Roman" w:cs="Times New Roman" w:eastAsia="Times New Roman" w:hAnsi="Times New Roman"/>
          <w:sz w:val="24"/>
          <w:szCs w:val="24"/>
        </w:rPr>
        <w:t xml:space="preserve">(Code civil du Québec, art. 2660 et s.)</w:t>
      </w:r>
    </w:p>
    <w:p>
      <w:pPr>
        <w:spacing w:after="0" w:before="360"/>
      </w:pPr>
      <w:r>
        <w:t xml:space="preserve"/>
      </w:r>
    </w:p>
    <w:p>
      <w:pPr>
        <w:pBdr>
          <w:bottom w:val="single" w:color="000000" w:sz="4" w:space="4"/>
        </w:pBdr>
        <w:spacing w:after="180" w:before="360" w:line="360"/>
      </w:pPr>
      <w:r>
        <w:rPr>
          <w:rFonts w:ascii="Times New Roman" w:cs="Times New Roman" w:eastAsia="Times New Roman" w:hAnsi="Times New Roman"/>
          <w:b/>
          <w:bCs/>
          <w:caps/>
          <w:sz w:val="24"/>
          <w:szCs w:val="24"/>
        </w:rPr>
        <w:t xml:space="preserve">IDENTIFICATION DES PARTIES</w:t>
      </w:r>
    </w:p>
    <w:p>
      <w:pPr>
        <w:spacing w:after="120" w:before="120" w:line="360"/>
        <w:jc w:val="both"/>
      </w:pPr>
      <w:r>
        <w:rPr>
          <w:rFonts w:ascii="Times New Roman" w:cs="Times New Roman" w:eastAsia="Times New Roman" w:hAnsi="Times New Roman"/>
          <w:b/>
          <w:bCs/>
          <w:sz w:val="24"/>
          <w:szCs w:val="24"/>
        </w:rPr>
        <w:t xml:space="preserve">CRÉANCIER HYPOTHÉCAIRE : </w:t>
      </w:r>
    </w:p>
    <w:p>
      <w:pPr>
        <w:spacing w:after="120" w:before="120" w:line="360"/>
        <w:jc w:val="both"/>
      </w:pPr>
      <w:r>
        <w:rPr>
          <w:rFonts w:ascii="Times New Roman" w:cs="Times New Roman" w:eastAsia="Times New Roman" w:hAnsi="Times New Roman"/>
          <w:sz w:val="24"/>
          <w:szCs w:val="24"/>
        </w:rPr>
        <w:t xml:space="preserve">CAPITAL NORVEX INC., personne morale légalement constituée en vertu des lois du Québec, ayant son siège social au 2705-1000, rue André-Prévost, Verdun, Montréal (Québec) H3E 0G2, ci-après « </w:t>
      </w:r>
      <w:r>
        <w:rPr>
          <w:rFonts w:ascii="Times New Roman" w:cs="Times New Roman" w:eastAsia="Times New Roman" w:hAnsi="Times New Roman"/>
          <w:b/>
          <w:bCs/>
          <w:sz w:val="24"/>
          <w:szCs w:val="24"/>
        </w:rPr>
        <w:t xml:space="preserve">Capital Norvex</w:t>
      </w:r>
      <w:r>
        <w:rPr>
          <w:rFonts w:ascii="Times New Roman" w:cs="Times New Roman" w:eastAsia="Times New Roman" w:hAnsi="Times New Roman"/>
          <w:sz w:val="24"/>
          <w:szCs w:val="24"/>
        </w:rPr>
        <w:t xml:space="preserve"> » ou le « </w:t>
      </w:r>
      <w:r>
        <w:rPr>
          <w:rFonts w:ascii="Times New Roman" w:cs="Times New Roman" w:eastAsia="Times New Roman" w:hAnsi="Times New Roman"/>
          <w:b/>
          <w:bCs/>
          <w:sz w:val="24"/>
          <w:szCs w:val="24"/>
        </w:rPr>
        <w:t xml:space="preserve">Prêteur</w:t>
      </w:r>
      <w:r>
        <w:rPr>
          <w:rFonts w:ascii="Times New Roman" w:cs="Times New Roman" w:eastAsia="Times New Roman" w:hAnsi="Times New Roman"/>
          <w:sz w:val="24"/>
          <w:szCs w:val="24"/>
        </w:rPr>
        <w:t xml:space="preserve"> »;</w:t>
      </w:r>
    </w:p>
    <w:p>
      <w:pPr>
        <w:spacing w:after="100" w:line="280"/>
        <w:jc w:val="both"/>
      </w:pPr>
      <w:r>
        <w:rPr>
          <w:rFonts w:ascii="Arial" w:hAnsi="Arial"/>
          <w:sz w:val="22"/>
        </w:rPr>
        <w:t>Représentée aux fins des présentes par :</w:t>
      </w:r>
    </w:p>
    <w:p>
      <w:pPr>
        <w:spacing w:after="100" w:line="280"/>
        <w:jc w:val="both"/>
      </w:pPr>
      <w:r>
        <w:rPr>
          <w:rFonts w:ascii="Arial" w:hAnsi="Arial"/>
          <w:sz w:val="22"/>
        </w:rPr>
        <w:t xml:space="preserve">Nom du mandataire désigné : ________________________________________________</w:t>
      </w:r>
    </w:p>
    <w:p>
      <w:pPr>
        <w:spacing w:after="100" w:line="280"/>
        <w:jc w:val="both"/>
      </w:pPr>
      <w:r>
        <w:rPr>
          <w:rFonts w:ascii="Arial" w:hAnsi="Arial"/>
          <w:sz w:val="22"/>
        </w:rPr>
        <w:t xml:space="preserve">Titre / Qualité : _________________</w:t>
      </w:r>
    </w:p>
    <w:p>
      <w:pPr>
        <w:spacing w:after="100" w:line="280"/>
        <w:jc w:val="both"/>
      </w:pPr>
      <w:r>
        <w:rPr>
          <w:rFonts w:ascii="Arial" w:hAnsi="Arial"/>
          <w:sz w:val="22"/>
        </w:rPr>
        <w:t xml:space="preserve">Dûment autorisé(e) à signer pour et au nom de Capital Norvex Inc. en vertu d'une résolution corporative adoptée par l'actionnaire unique et présidente, Madame Suzanne Breton, en date du _________________ (la « Résolution »), dont copie certifiée conforme est annexée aux présentes.</w:t>
      </w:r>
    </w:p>
    <w:p>
      <w:pPr>
        <w:spacing w:after="120" w:before="120" w:line="360"/>
        <w:jc w:val="both"/>
      </w:pPr>
      <w:r>
        <w:rPr>
          <w:rFonts w:ascii="Times New Roman" w:cs="Times New Roman" w:eastAsia="Times New Roman" w:hAnsi="Times New Roman"/>
          <w:b/>
          <w:bCs/>
          <w:sz w:val="24"/>
          <w:szCs w:val="24"/>
        </w:rPr>
        <w:t xml:space="preserve">DÉBITEUR HYPOTHÉCAIRE : </w:t>
      </w:r>
    </w:p>
    <w:p>
      <w:pPr>
        <w:spacing w:after="120" w:before="120" w:line="360"/>
        <w:jc w:val="both"/>
      </w:pPr>
      <w:r>
        <w:rPr>
          <w:rFonts w:ascii="Times New Roman" w:cs="Times New Roman" w:eastAsia="Times New Roman" w:hAnsi="Times New Roman"/>
          <w:sz w:val="24"/>
          <w:szCs w:val="24"/>
          <w:u w:val="single"/>
        </w:rPr>
        <w:t xml:space="preserve">________________________________________________</w:t>
      </w:r>
      <w:r>
        <w:rPr>
          <w:rFonts w:ascii="Times New Roman" w:cs="Times New Roman" w:eastAsia="Times New Roman" w:hAnsi="Times New Roman"/>
          <w:sz w:val="24"/>
          <w:szCs w:val="24"/>
        </w:rPr>
        <w:t xml:space="preserve">, personne morale immatriculée au Registre des entreprises sous le numéro </w:t>
      </w:r>
      <w:r>
        <w:rPr>
          <w:rFonts w:ascii="Times New Roman" w:cs="Times New Roman" w:eastAsia="Times New Roman" w:hAnsi="Times New Roman"/>
          <w:sz w:val="24"/>
          <w:szCs w:val="24"/>
          <w:u w:val="single"/>
        </w:rPr>
        <w:t xml:space="preserve">_________________</w:t>
      </w:r>
      <w:r>
        <w:rPr>
          <w:rFonts w:ascii="Times New Roman" w:cs="Times New Roman" w:eastAsia="Times New Roman" w:hAnsi="Times New Roman"/>
          <w:sz w:val="24"/>
          <w:szCs w:val="24"/>
        </w:rPr>
        <w:t xml:space="preserve">, siège social au </w:t>
      </w:r>
      <w:r>
        <w:rPr>
          <w:rFonts w:ascii="Times New Roman" w:cs="Times New Roman" w:eastAsia="Times New Roman" w:hAnsi="Times New Roman"/>
          <w:sz w:val="24"/>
          <w:szCs w:val="24"/>
          <w:u w:val="single"/>
        </w:rPr>
        <w:t xml:space="preserve">________________________________________________</w:t>
      </w:r>
      <w:r>
        <w:rPr>
          <w:rFonts w:ascii="Times New Roman" w:cs="Times New Roman" w:eastAsia="Times New Roman" w:hAnsi="Times New Roman"/>
          <w:sz w:val="24"/>
          <w:szCs w:val="24"/>
        </w:rPr>
        <w:t xml:space="preserve">, représentée par </w:t>
      </w:r>
      <w:r>
        <w:rPr>
          <w:rFonts w:ascii="Times New Roman" w:cs="Times New Roman" w:eastAsia="Times New Roman" w:hAnsi="Times New Roman"/>
          <w:sz w:val="24"/>
          <w:szCs w:val="24"/>
          <w:u w:val="single"/>
        </w:rPr>
        <w:t xml:space="preserve">_________________</w:t>
      </w:r>
      <w:r>
        <w:rPr>
          <w:rFonts w:ascii="Times New Roman" w:cs="Times New Roman" w:eastAsia="Times New Roman" w:hAnsi="Times New Roman"/>
          <w:sz w:val="24"/>
          <w:szCs w:val="24"/>
        </w:rPr>
        <w:t xml:space="preserve">, à titre de </w:t>
      </w:r>
      <w:r>
        <w:rPr>
          <w:rFonts w:ascii="Times New Roman" w:cs="Times New Roman" w:eastAsia="Times New Roman" w:hAnsi="Times New Roman"/>
          <w:sz w:val="24"/>
          <w:szCs w:val="24"/>
          <w:u w:val="single"/>
        </w:rPr>
        <w:t xml:space="preserve">_________________</w:t>
      </w:r>
      <w:r>
        <w:rPr>
          <w:rFonts w:ascii="Times New Roman" w:cs="Times New Roman" w:eastAsia="Times New Roman" w:hAnsi="Times New Roman"/>
          <w:sz w:val="24"/>
          <w:szCs w:val="24"/>
        </w:rPr>
        <w:t xml:space="preserve">; ci-après « </w:t>
      </w:r>
      <w:r>
        <w:rPr>
          <w:rFonts w:ascii="Times New Roman" w:cs="Times New Roman" w:eastAsia="Times New Roman" w:hAnsi="Times New Roman"/>
          <w:b/>
          <w:bCs/>
          <w:sz w:val="24"/>
          <w:szCs w:val="24"/>
        </w:rPr>
        <w:t xml:space="preserve">l'Emprunteur</w:t>
      </w:r>
      <w:r>
        <w:rPr>
          <w:rFonts w:ascii="Times New Roman" w:cs="Times New Roman" w:eastAsia="Times New Roman" w:hAnsi="Times New Roman"/>
          <w:sz w:val="24"/>
          <w:szCs w:val="24"/>
        </w:rPr>
        <w:t xml:space="preserve"> »;</w:t>
      </w:r>
    </w:p>
    <w:p>
      <w:pPr>
        <w:spacing w:after="120" w:before="120" w:line="360"/>
        <w:jc w:val="both"/>
      </w:pPr>
      <w:r>
        <w:rPr>
          <w:rFonts w:ascii="Times New Roman" w:cs="Times New Roman" w:eastAsia="Times New Roman" w:hAnsi="Times New Roman"/>
          <w:b/>
          <w:bCs/>
          <w:sz w:val="24"/>
          <w:szCs w:val="24"/>
        </w:rPr>
        <w:t xml:space="preserve">GARANT(S) (s'il y a lieu) : </w:t>
      </w:r>
    </w:p>
    <w:p>
      <w:pPr>
        <w:spacing w:after="120" w:before="120" w:line="360"/>
        <w:jc w:val="both"/>
      </w:pPr>
      <w:r>
        <w:rPr>
          <w:rFonts w:ascii="Times New Roman" w:cs="Times New Roman" w:eastAsia="Times New Roman" w:hAnsi="Times New Roman"/>
          <w:sz w:val="24"/>
          <w:szCs w:val="24"/>
          <w:u w:val="single"/>
        </w:rPr>
        <w:t xml:space="preserve">________________________________________________</w:t>
      </w:r>
      <w:r>
        <w:rPr>
          <w:rFonts w:ascii="Times New Roman" w:cs="Times New Roman" w:eastAsia="Times New Roman" w:hAnsi="Times New Roman"/>
          <w:sz w:val="24"/>
          <w:szCs w:val="24"/>
        </w:rPr>
        <w:t xml:space="preserve">; ci-après « </w:t>
      </w:r>
      <w:r>
        <w:rPr>
          <w:rFonts w:ascii="Times New Roman" w:cs="Times New Roman" w:eastAsia="Times New Roman" w:hAnsi="Times New Roman"/>
          <w:b/>
          <w:bCs/>
          <w:sz w:val="24"/>
          <w:szCs w:val="24"/>
        </w:rPr>
        <w:t xml:space="preserve">le Garant</w:t>
      </w:r>
      <w:r>
        <w:rPr>
          <w:rFonts w:ascii="Times New Roman" w:cs="Times New Roman" w:eastAsia="Times New Roman" w:hAnsi="Times New Roman"/>
          <w:sz w:val="24"/>
          <w:szCs w:val="24"/>
        </w:rPr>
        <w:t xml:space="preserve"> ».</w:t>
      </w:r>
    </w:p>
    <w:p>
      <w:pPr>
        <w:pBdr>
          <w:bottom w:val="single" w:color="000000" w:sz="4" w:space="4"/>
        </w:pBdr>
        <w:spacing w:after="180" w:before="360" w:line="360"/>
      </w:pPr>
      <w:r>
        <w:rPr>
          <w:rFonts w:ascii="Times New Roman" w:cs="Times New Roman" w:eastAsia="Times New Roman" w:hAnsi="Times New Roman"/>
          <w:b/>
          <w:bCs/>
          <w:caps/>
          <w:sz w:val="24"/>
          <w:szCs w:val="24"/>
        </w:rPr>
        <w:t xml:space="preserve">EXPOSÉ PRÉLIMINAIRE</w:t>
      </w:r>
    </w:p>
    <w:p>
      <w:pPr>
        <w:spacing w:after="120" w:before="120" w:line="360"/>
        <w:jc w:val="both"/>
      </w:pPr>
      <w:r>
        <w:rPr>
          <w:rFonts w:ascii="Times New Roman" w:cs="Times New Roman" w:eastAsia="Times New Roman" w:hAnsi="Times New Roman"/>
          <w:b/>
          <w:bCs/>
          <w:sz w:val="24"/>
          <w:szCs w:val="24"/>
        </w:rPr>
        <w:t xml:space="preserve">ATTENDU QUE</w:t>
      </w:r>
      <w:r>
        <w:rPr>
          <w:rFonts w:ascii="Times New Roman" w:cs="Times New Roman" w:eastAsia="Times New Roman" w:hAnsi="Times New Roman"/>
          <w:sz w:val="24"/>
          <w:szCs w:val="24"/>
        </w:rPr>
        <w:t xml:space="preserve"> l'Emprunteur est propriétaire de l'immeuble multilogements décrit ci-après (l'« </w:t>
      </w:r>
      <w:r>
        <w:rPr>
          <w:rFonts w:ascii="Times New Roman" w:cs="Times New Roman" w:eastAsia="Times New Roman" w:hAnsi="Times New Roman"/>
          <w:b/>
          <w:bCs/>
          <w:sz w:val="24"/>
          <w:szCs w:val="24"/>
        </w:rPr>
        <w:t xml:space="preserve">Immeuble</w:t>
      </w:r>
      <w:r>
        <w:rPr>
          <w:rFonts w:ascii="Times New Roman" w:cs="Times New Roman" w:eastAsia="Times New Roman" w:hAnsi="Times New Roman"/>
          <w:sz w:val="24"/>
          <w:szCs w:val="24"/>
        </w:rPr>
        <w:t xml:space="preserve"> »);</w:t>
      </w:r>
    </w:p>
    <w:p>
      <w:pPr>
        <w:spacing w:after="120" w:before="120" w:line="360"/>
        <w:jc w:val="both"/>
      </w:pPr>
      <w:r>
        <w:rPr>
          <w:rFonts w:ascii="Times New Roman" w:cs="Times New Roman" w:eastAsia="Times New Roman" w:hAnsi="Times New Roman"/>
          <w:b/>
          <w:bCs/>
          <w:sz w:val="24"/>
          <w:szCs w:val="24"/>
        </w:rPr>
        <w:t xml:space="preserve">ATTENDU QUE</w:t>
      </w:r>
      <w:r>
        <w:rPr>
          <w:rFonts w:ascii="Times New Roman" w:cs="Times New Roman" w:eastAsia="Times New Roman" w:hAnsi="Times New Roman"/>
          <w:sz w:val="24"/>
          <w:szCs w:val="24"/>
        </w:rPr>
        <w:t xml:space="preserve"> l'Emprunteur désire obtenir un prêt hypothécaire à des fins de </w:t>
      </w:r>
      <w:r>
        <w:rPr>
          <w:rFonts w:ascii="Times New Roman" w:cs="Times New Roman" w:eastAsia="Times New Roman" w:hAnsi="Times New Roman"/>
          <w:sz w:val="24"/>
          <w:szCs w:val="24"/>
          <w:u w:val="single"/>
        </w:rPr>
        <w:t xml:space="preserve">_________________</w:t>
      </w:r>
      <w:r>
        <w:rPr>
          <w:rFonts w:ascii="Times New Roman" w:cs="Times New Roman" w:eastAsia="Times New Roman" w:hAnsi="Times New Roman"/>
          <w:sz w:val="24"/>
          <w:szCs w:val="24"/>
        </w:rPr>
        <w:t xml:space="preserve"> (acquisition / refinancement / rénovation — biffer les mentions inutiles);</w:t>
      </w:r>
    </w:p>
    <w:p>
      <w:pPr>
        <w:spacing w:after="120" w:before="120" w:line="360"/>
        <w:jc w:val="both"/>
      </w:pPr>
      <w:r>
        <w:rPr>
          <w:rFonts w:ascii="Times New Roman" w:cs="Times New Roman" w:eastAsia="Times New Roman" w:hAnsi="Times New Roman"/>
          <w:b/>
          <w:bCs/>
          <w:sz w:val="24"/>
          <w:szCs w:val="24"/>
        </w:rPr>
        <w:t xml:space="preserve">ATTENDU QUE</w:t>
      </w:r>
      <w:r>
        <w:rPr>
          <w:rFonts w:ascii="Times New Roman" w:cs="Times New Roman" w:eastAsia="Times New Roman" w:hAnsi="Times New Roman"/>
          <w:sz w:val="24"/>
          <w:szCs w:val="24"/>
        </w:rPr>
        <w:t xml:space="preserve"> le Prêteur consent à accorder ledit prêt sous les termes ci-après;</w:t>
      </w:r>
    </w:p>
    <w:p>
      <w:pPr>
        <w:spacing w:after="120" w:before="120" w:line="360"/>
        <w:jc w:val="both"/>
      </w:pPr>
      <w:r>
        <w:rPr>
          <w:rFonts w:ascii="Times New Roman" w:cs="Times New Roman" w:eastAsia="Times New Roman" w:hAnsi="Times New Roman"/>
          <w:b/>
          <w:bCs/>
          <w:sz w:val="24"/>
          <w:szCs w:val="24"/>
        </w:rPr>
        <w:t xml:space="preserve">EN CONSIDÉRATION</w:t>
      </w:r>
      <w:r>
        <w:rPr>
          <w:rFonts w:ascii="Times New Roman" w:cs="Times New Roman" w:eastAsia="Times New Roman" w:hAnsi="Times New Roman"/>
          <w:sz w:val="24"/>
          <w:szCs w:val="24"/>
        </w:rPr>
        <w:t xml:space="preserve"> de ces prémisses, les Parties conviennent :</w:t>
      </w:r>
    </w:p>
    <w:p>
      <w:pPr>
        <w:pBdr>
          <w:bottom w:val="single" w:color="000000" w:sz="4" w:space="4"/>
        </w:pBdr>
        <w:spacing w:after="180" w:before="360" w:line="360"/>
      </w:pPr>
      <w:r>
        <w:rPr>
          <w:rFonts w:ascii="Times New Roman" w:cs="Times New Roman" w:eastAsia="Times New Roman" w:hAnsi="Times New Roman"/>
          <w:b/>
          <w:bCs/>
          <w:caps/>
          <w:sz w:val="24"/>
          <w:szCs w:val="24"/>
        </w:rPr>
        <w:t xml:space="preserve">ARTICLE 1 — PRÊT HYPOTHÉCAIRE</w:t>
      </w:r>
    </w:p>
    <w:p>
      <w:pPr>
        <w:spacing w:after="120" w:before="240" w:line="360"/>
        <w:jc w:val="both"/>
      </w:pPr>
      <w:r>
        <w:rPr>
          <w:rFonts w:ascii="Times New Roman" w:cs="Times New Roman" w:eastAsia="Times New Roman" w:hAnsi="Times New Roman"/>
          <w:b/>
          <w:bCs/>
          <w:sz w:val="24"/>
          <w:szCs w:val="24"/>
        </w:rPr>
        <w:t xml:space="preserve">1.1  Montant du prêt</w:t>
      </w:r>
    </w:p>
    <w:p>
      <w:pPr>
        <w:spacing w:after="120" w:before="120" w:line="360"/>
        <w:jc w:val="both"/>
      </w:pPr>
      <w:r>
        <w:rPr>
          <w:rFonts w:ascii="Times New Roman" w:cs="Times New Roman" w:eastAsia="Times New Roman" w:hAnsi="Times New Roman"/>
          <w:sz w:val="24"/>
          <w:szCs w:val="24"/>
        </w:rPr>
        <w:t xml:space="preserve">Le Prêteur consent à l'Emprunteur un prêt d'un montant de </w:t>
      </w:r>
      <w:r>
        <w:rPr>
          <w:rFonts w:ascii="Times New Roman" w:cs="Times New Roman" w:eastAsia="Times New Roman" w:hAnsi="Times New Roman"/>
          <w:b/>
          <w:bCs/>
          <w:sz w:val="24"/>
          <w:szCs w:val="24"/>
        </w:rPr>
        <w:t xml:space="preserve">(</w:t>
      </w:r>
      <w:r>
        <w:rPr>
          <w:rFonts w:ascii="Times New Roman" w:cs="Times New Roman" w:eastAsia="Times New Roman" w:hAnsi="Times New Roman"/>
          <w:sz w:val="24"/>
          <w:szCs w:val="24"/>
          <w:u w:val="single"/>
        </w:rPr>
        <w:t xml:space="preserve">_________________</w:t>
      </w:r>
      <w:r>
        <w:rPr>
          <w:rFonts w:ascii="Times New Roman" w:cs="Times New Roman" w:eastAsia="Times New Roman" w:hAnsi="Times New Roman"/>
          <w:b/>
          <w:bCs/>
          <w:sz w:val="24"/>
          <w:szCs w:val="24"/>
        </w:rPr>
        <w:t xml:space="preserve">)</w:t>
      </w:r>
      <w:r>
        <w:rPr>
          <w:rFonts w:ascii="Times New Roman" w:cs="Times New Roman" w:eastAsia="Times New Roman" w:hAnsi="Times New Roman"/>
          <w:sz w:val="24"/>
          <w:szCs w:val="24"/>
        </w:rPr>
        <w:t xml:space="preserve"> dollars canadiens (</w:t>
      </w:r>
      <w:r>
        <w:rPr>
          <w:rFonts w:ascii="Times New Roman" w:cs="Times New Roman" w:eastAsia="Times New Roman" w:hAnsi="Times New Roman"/>
          <w:sz w:val="24"/>
          <w:szCs w:val="24"/>
          <w:u w:val="single"/>
        </w:rPr>
        <w:t xml:space="preserve">_________________</w:t>
      </w:r>
      <w:r>
        <w:rPr>
          <w:rFonts w:ascii="Times New Roman" w:cs="Times New Roman" w:eastAsia="Times New Roman" w:hAnsi="Times New Roman"/>
          <w:sz w:val="24"/>
          <w:szCs w:val="24"/>
        </w:rPr>
        <w:t xml:space="preserve"> $), ci-après le « </w:t>
      </w:r>
      <w:r>
        <w:rPr>
          <w:rFonts w:ascii="Times New Roman" w:cs="Times New Roman" w:eastAsia="Times New Roman" w:hAnsi="Times New Roman"/>
          <w:b/>
          <w:bCs/>
          <w:sz w:val="24"/>
          <w:szCs w:val="24"/>
        </w:rPr>
        <w:t xml:space="preserve">Prêt</w:t>
      </w:r>
      <w:r>
        <w:rPr>
          <w:rFonts w:ascii="Times New Roman" w:cs="Times New Roman" w:eastAsia="Times New Roman" w:hAnsi="Times New Roman"/>
          <w:sz w:val="24"/>
          <w:szCs w:val="24"/>
        </w:rPr>
        <w:t xml:space="preserve"> ».</w:t>
      </w:r>
    </w:p>
    <w:p>
      <w:pPr>
        <w:spacing w:after="120" w:before="240" w:line="360"/>
        <w:jc w:val="both"/>
      </w:pPr>
      <w:r>
        <w:rPr>
          <w:rFonts w:ascii="Times New Roman" w:cs="Times New Roman" w:eastAsia="Times New Roman" w:hAnsi="Times New Roman"/>
          <w:b/>
          <w:bCs/>
          <w:sz w:val="24"/>
          <w:szCs w:val="24"/>
        </w:rPr>
        <w:t xml:space="preserve">1.2  Finalité</w:t>
      </w:r>
    </w:p>
    <w:p>
      <w:pPr>
        <w:spacing w:after="120" w:before="120" w:line="360"/>
        <w:jc w:val="both"/>
      </w:pPr>
      <w:r>
        <w:rPr>
          <w:rFonts w:ascii="Times New Roman" w:cs="Times New Roman" w:eastAsia="Times New Roman" w:hAnsi="Times New Roman"/>
          <w:sz w:val="24"/>
          <w:szCs w:val="24"/>
        </w:rPr>
        <w:t xml:space="preserve">Le Prêt est consenti aux fins de : </w:t>
      </w:r>
      <w:r>
        <w:rPr>
          <w:rFonts w:ascii="Times New Roman" w:cs="Times New Roman" w:eastAsia="Times New Roman" w:hAnsi="Times New Roman"/>
          <w:sz w:val="24"/>
          <w:szCs w:val="24"/>
          <w:u w:val="single"/>
        </w:rPr>
        <w:t xml:space="preserve">________________________________________________</w:t>
      </w:r>
      <w:r>
        <w:rPr>
          <w:rFonts w:ascii="Times New Roman" w:cs="Times New Roman" w:eastAsia="Times New Roman" w:hAnsi="Times New Roman"/>
          <w:sz w:val="24"/>
          <w:szCs w:val="24"/>
        </w:rPr>
        <w:t xml:space="preserve">.</w:t>
      </w:r>
    </w:p>
    <w:p>
      <w:pPr>
        <w:spacing w:after="120" w:before="240" w:line="360"/>
        <w:jc w:val="both"/>
      </w:pPr>
      <w:r>
        <w:rPr>
          <w:rFonts w:ascii="Times New Roman" w:cs="Times New Roman" w:eastAsia="Times New Roman" w:hAnsi="Times New Roman"/>
          <w:b/>
          <w:bCs/>
          <w:sz w:val="24"/>
          <w:szCs w:val="24"/>
        </w:rPr>
        <w:t xml:space="preserve">1.3  Déboursement des fonds</w:t>
      </w:r>
    </w:p>
    <w:p>
      <w:pPr>
        <w:spacing w:after="120" w:before="120" w:line="360"/>
        <w:jc w:val="both"/>
      </w:pPr>
      <w:r>
        <w:rPr>
          <w:rFonts w:ascii="Times New Roman" w:cs="Times New Roman" w:eastAsia="Times New Roman" w:hAnsi="Times New Roman"/>
          <w:sz w:val="24"/>
          <w:szCs w:val="24"/>
        </w:rPr>
        <w:t xml:space="preserve">Le Prêt sera déboursé en </w:t>
      </w:r>
      <w:r>
        <w:rPr>
          <w:rFonts w:ascii="Times New Roman" w:cs="Times New Roman" w:eastAsia="Times New Roman" w:hAnsi="Times New Roman"/>
          <w:sz w:val="24"/>
          <w:szCs w:val="24"/>
          <w:u w:val="single"/>
        </w:rPr>
        <w:t xml:space="preserve">_________________</w:t>
      </w:r>
      <w:r>
        <w:rPr>
          <w:rFonts w:ascii="Times New Roman" w:cs="Times New Roman" w:eastAsia="Times New Roman" w:hAnsi="Times New Roman"/>
          <w:sz w:val="24"/>
          <w:szCs w:val="24"/>
        </w:rPr>
        <w:t xml:space="preserve"> tranche(s), comme suit :</w:t>
      </w:r>
    </w:p>
    <w:p>
      <w:pPr>
        <w:pStyle w:val="ListParagraph"/>
        <w:numPr>
          <w:ilvl w:val="0"/>
          <w:numId w:val="2"/>
        </w:numPr>
        <w:spacing w:after="80" w:before="80" w:line="360"/>
      </w:pPr>
      <w:r>
        <w:rPr>
          <w:rFonts w:ascii="Times New Roman" w:cs="Times New Roman" w:eastAsia="Times New Roman" w:hAnsi="Times New Roman"/>
          <w:b/>
          <w:bCs/>
          <w:sz w:val="24"/>
          <w:szCs w:val="24"/>
        </w:rPr>
        <w:t xml:space="preserve">Tranche unique / Tranche 1 : </w:t>
      </w:r>
      <w:r>
        <w:rPr>
          <w:rFonts w:ascii="Times New Roman" w:cs="Times New Roman" w:eastAsia="Times New Roman" w:hAnsi="Times New Roman"/>
          <w:sz w:val="24"/>
          <w:szCs w:val="24"/>
        </w:rPr>
        <w:t xml:space="preserve">100 % / </w:t>
      </w:r>
      <w:r>
        <w:rPr>
          <w:rFonts w:ascii="Times New Roman" w:cs="Times New Roman" w:eastAsia="Times New Roman" w:hAnsi="Times New Roman"/>
          <w:sz w:val="24"/>
          <w:szCs w:val="24"/>
          <w:u w:val="single"/>
        </w:rPr>
        <w:t xml:space="preserve">_________________</w:t>
      </w:r>
      <w:r>
        <w:rPr>
          <w:rFonts w:ascii="Times New Roman" w:cs="Times New Roman" w:eastAsia="Times New Roman" w:hAnsi="Times New Roman"/>
          <w:sz w:val="24"/>
          <w:szCs w:val="24"/>
        </w:rPr>
        <w:t xml:space="preserve"> $ à la date de signature et publication du présent acte, sur confirmation du premier rang hypothécaire;</w:t>
      </w:r>
    </w:p>
    <w:p>
      <w:pPr>
        <w:pStyle w:val="ListParagraph"/>
        <w:numPr>
          <w:ilvl w:val="0"/>
          <w:numId w:val="2"/>
        </w:numPr>
        <w:spacing w:after="80" w:before="80" w:line="360"/>
      </w:pPr>
      <w:r>
        <w:rPr>
          <w:rFonts w:ascii="Times New Roman" w:cs="Times New Roman" w:eastAsia="Times New Roman" w:hAnsi="Times New Roman"/>
          <w:b/>
          <w:bCs/>
          <w:sz w:val="24"/>
          <w:szCs w:val="24"/>
        </w:rPr>
        <w:t xml:space="preserve">Tranche 2 (s'il y a lieu) : </w:t>
      </w:r>
      <w:r>
        <w:rPr>
          <w:rFonts w:ascii="Times New Roman" w:cs="Times New Roman" w:eastAsia="Times New Roman" w:hAnsi="Times New Roman"/>
          <w:sz w:val="24"/>
          <w:szCs w:val="24"/>
          <w:u w:val="single"/>
        </w:rPr>
        <w:t xml:space="preserve">_________________</w:t>
      </w:r>
      <w:r>
        <w:rPr>
          <w:rFonts w:ascii="Times New Roman" w:cs="Times New Roman" w:eastAsia="Times New Roman" w:hAnsi="Times New Roman"/>
          <w:sz w:val="24"/>
          <w:szCs w:val="24"/>
        </w:rPr>
        <w:t xml:space="preserve"> $ sur présentation de : </w:t>
      </w:r>
      <w:r>
        <w:rPr>
          <w:rFonts w:ascii="Times New Roman" w:cs="Times New Roman" w:eastAsia="Times New Roman" w:hAnsi="Times New Roman"/>
          <w:sz w:val="24"/>
          <w:szCs w:val="24"/>
          <w:u w:val="single"/>
        </w:rPr>
        <w:t xml:space="preserve">________________________________________________</w:t>
      </w:r>
      <w:r>
        <w:rPr>
          <w:rFonts w:ascii="Times New Roman" w:cs="Times New Roman" w:eastAsia="Times New Roman" w:hAnsi="Times New Roman"/>
          <w:sz w:val="24"/>
          <w:szCs w:val="24"/>
        </w:rPr>
        <w:t xml:space="preserve">;</w:t>
      </w:r>
    </w:p>
    <w:p>
      <w:pPr>
        <w:spacing w:after="120" w:before="240" w:line="360"/>
        <w:jc w:val="both"/>
      </w:pPr>
      <w:r>
        <w:rPr>
          <w:rFonts w:ascii="Times New Roman" w:cs="Times New Roman" w:eastAsia="Times New Roman" w:hAnsi="Times New Roman"/>
          <w:b/>
          <w:bCs/>
          <w:sz w:val="24"/>
          <w:szCs w:val="24"/>
        </w:rPr>
        <w:t xml:space="preserve">1.4  Ratio prêt-valeur (LTV)</w:t>
      </w:r>
    </w:p>
    <w:p>
      <w:pPr>
        <w:spacing w:after="120" w:before="120" w:line="360"/>
        <w:jc w:val="both"/>
      </w:pPr>
      <w:r>
        <w:rPr>
          <w:rFonts w:ascii="Times New Roman" w:cs="Times New Roman" w:eastAsia="Times New Roman" w:hAnsi="Times New Roman"/>
          <w:sz w:val="24"/>
          <w:szCs w:val="24"/>
        </w:rPr>
        <w:t xml:space="preserve">Le Prêt représente </w:t>
      </w:r>
      <w:r>
        <w:rPr>
          <w:rFonts w:ascii="Times New Roman" w:cs="Times New Roman" w:eastAsia="Times New Roman" w:hAnsi="Times New Roman"/>
          <w:sz w:val="24"/>
          <w:szCs w:val="24"/>
          <w:u w:val="single"/>
        </w:rPr>
        <w:t xml:space="preserve">_________________</w:t>
      </w:r>
      <w:r>
        <w:rPr>
          <w:rFonts w:ascii="Times New Roman" w:cs="Times New Roman" w:eastAsia="Times New Roman" w:hAnsi="Times New Roman"/>
          <w:sz w:val="24"/>
          <w:szCs w:val="24"/>
        </w:rPr>
        <w:t xml:space="preserve"> % de la valeur marchande de l'Immeuble telle qu'établie par une évaluation agréée datée du </w:t>
      </w:r>
      <w:r>
        <w:rPr>
          <w:rFonts w:ascii="Times New Roman" w:cs="Times New Roman" w:eastAsia="Times New Roman" w:hAnsi="Times New Roman"/>
          <w:sz w:val="24"/>
          <w:szCs w:val="24"/>
          <w:u w:val="single"/>
        </w:rPr>
        <w:t xml:space="preserve">_________________</w:t>
      </w:r>
      <w:r>
        <w:rPr>
          <w:rFonts w:ascii="Times New Roman" w:cs="Times New Roman" w:eastAsia="Times New Roman" w:hAnsi="Times New Roman"/>
          <w:sz w:val="24"/>
          <w:szCs w:val="24"/>
        </w:rPr>
        <w:t xml:space="preserve">, soit </w:t>
      </w:r>
      <w:r>
        <w:rPr>
          <w:rFonts w:ascii="Times New Roman" w:cs="Times New Roman" w:eastAsia="Times New Roman" w:hAnsi="Times New Roman"/>
          <w:sz w:val="24"/>
          <w:szCs w:val="24"/>
          <w:u w:val="single"/>
        </w:rPr>
        <w:t xml:space="preserve">_________________</w:t>
      </w:r>
      <w:r>
        <w:rPr>
          <w:rFonts w:ascii="Times New Roman" w:cs="Times New Roman" w:eastAsia="Times New Roman" w:hAnsi="Times New Roman"/>
          <w:sz w:val="24"/>
          <w:szCs w:val="24"/>
        </w:rPr>
        <w:t xml:space="preserve"> $. Ce ratio ne devra pas dépasser </w:t>
      </w:r>
      <w:r>
        <w:rPr>
          <w:rFonts w:ascii="Times New Roman" w:cs="Times New Roman" w:eastAsia="Times New Roman" w:hAnsi="Times New Roman"/>
          <w:sz w:val="24"/>
          <w:szCs w:val="24"/>
          <w:u w:val="single"/>
        </w:rPr>
        <w:t xml:space="preserve">_________________</w:t>
      </w:r>
      <w:r>
        <w:rPr>
          <w:rFonts w:ascii="Times New Roman" w:cs="Times New Roman" w:eastAsia="Times New Roman" w:hAnsi="Times New Roman"/>
          <w:sz w:val="24"/>
          <w:szCs w:val="24"/>
        </w:rPr>
        <w:t xml:space="preserve"> % en tout temps pendant la durée du Prêt.</w:t>
      </w:r>
    </w:p>
    <w:p>
      <w:pPr>
        <w:pBdr>
          <w:bottom w:val="single" w:color="000000" w:sz="4" w:space="4"/>
        </w:pBdr>
        <w:spacing w:after="180" w:before="360" w:line="360"/>
      </w:pPr>
      <w:r>
        <w:rPr>
          <w:rFonts w:ascii="Times New Roman" w:cs="Times New Roman" w:eastAsia="Times New Roman" w:hAnsi="Times New Roman"/>
          <w:b/>
          <w:bCs/>
          <w:caps/>
          <w:sz w:val="24"/>
          <w:szCs w:val="24"/>
        </w:rPr>
        <w:t xml:space="preserve">ARTICLE 2 — CONDITIONS FINANCIÈRES</w:t>
      </w:r>
    </w:p>
    <w:p>
      <w:pPr>
        <w:spacing w:after="120" w:before="240" w:line="360"/>
        <w:jc w:val="both"/>
      </w:pPr>
      <w:r>
        <w:rPr>
          <w:rFonts w:ascii="Times New Roman" w:cs="Times New Roman" w:eastAsia="Times New Roman" w:hAnsi="Times New Roman"/>
          <w:b/>
          <w:bCs/>
          <w:sz w:val="24"/>
          <w:szCs w:val="24"/>
        </w:rPr>
        <w:t xml:space="preserve">2.1  Taux d'intérêt</w:t>
      </w:r>
    </w:p>
    <w:p>
      <w:pPr>
        <w:spacing w:after="120" w:before="120" w:line="360"/>
        <w:jc w:val="both"/>
      </w:pPr>
      <w:r>
        <w:rPr>
          <w:rFonts w:ascii="Times New Roman" w:cs="Times New Roman" w:eastAsia="Times New Roman" w:hAnsi="Times New Roman"/>
          <w:sz w:val="24"/>
          <w:szCs w:val="24"/>
        </w:rPr>
        <w:t xml:space="preserve">Le Prêt portera intérêt au taux annuel fixe de </w:t>
      </w:r>
      <w:r>
        <w:rPr>
          <w:rFonts w:ascii="Times New Roman" w:cs="Times New Roman" w:eastAsia="Times New Roman" w:hAnsi="Times New Roman"/>
          <w:sz w:val="24"/>
          <w:szCs w:val="24"/>
          <w:u w:val="single"/>
        </w:rPr>
        <w:t xml:space="preserve">_________________</w:t>
      </w:r>
      <w:r>
        <w:rPr>
          <w:rFonts w:ascii="Times New Roman" w:cs="Times New Roman" w:eastAsia="Times New Roman" w:hAnsi="Times New Roman"/>
          <w:sz w:val="24"/>
          <w:szCs w:val="24"/>
        </w:rPr>
        <w:t xml:space="preserve"> % par année, calculé et capitalisé mensuellement, non composé annuellement.</w:t>
      </w:r>
    </w:p>
    <w:p>
      <w:pPr>
        <w:spacing w:after="120" w:before="240" w:line="360"/>
        <w:jc w:val="both"/>
      </w:pPr>
      <w:r>
        <w:rPr>
          <w:rFonts w:ascii="Times New Roman" w:cs="Times New Roman" w:eastAsia="Times New Roman" w:hAnsi="Times New Roman"/>
          <w:b/>
          <w:bCs/>
          <w:sz w:val="24"/>
          <w:szCs w:val="24"/>
        </w:rPr>
        <w:t xml:space="preserve">2.2  Frais de dossier</w:t>
      </w:r>
    </w:p>
    <w:p>
      <w:pPr>
        <w:spacing w:after="120" w:before="120" w:line="360"/>
        <w:jc w:val="both"/>
      </w:pPr>
      <w:r>
        <w:rPr>
          <w:rFonts w:ascii="Times New Roman" w:cs="Times New Roman" w:eastAsia="Times New Roman" w:hAnsi="Times New Roman"/>
          <w:sz w:val="24"/>
          <w:szCs w:val="24"/>
        </w:rPr>
        <w:t xml:space="preserve">Des frais de dossier de </w:t>
      </w:r>
      <w:r>
        <w:rPr>
          <w:rFonts w:ascii="Times New Roman" w:cs="Times New Roman" w:eastAsia="Times New Roman" w:hAnsi="Times New Roman"/>
          <w:sz w:val="24"/>
          <w:szCs w:val="24"/>
          <w:u w:val="single"/>
        </w:rPr>
        <w:t xml:space="preserve">_________________</w:t>
      </w:r>
      <w:r>
        <w:rPr>
          <w:rFonts w:ascii="Times New Roman" w:cs="Times New Roman" w:eastAsia="Times New Roman" w:hAnsi="Times New Roman"/>
          <w:sz w:val="24"/>
          <w:szCs w:val="24"/>
        </w:rPr>
        <w:t xml:space="preserve"> $ (</w:t>
      </w:r>
      <w:r>
        <w:rPr>
          <w:rFonts w:ascii="Times New Roman" w:cs="Times New Roman" w:eastAsia="Times New Roman" w:hAnsi="Times New Roman"/>
          <w:sz w:val="24"/>
          <w:szCs w:val="24"/>
          <w:u w:val="single"/>
        </w:rPr>
        <w:t xml:space="preserve">_________________</w:t>
      </w:r>
      <w:r>
        <w:rPr>
          <w:rFonts w:ascii="Times New Roman" w:cs="Times New Roman" w:eastAsia="Times New Roman" w:hAnsi="Times New Roman"/>
          <w:sz w:val="24"/>
          <w:szCs w:val="24"/>
        </w:rPr>
        <w:t xml:space="preserve"> % du montant autorisé) sont payables à Capital Norvex Inc. à la signature ou au premier décaissement, non remboursables.</w:t>
      </w:r>
    </w:p>
    <w:p>
      <w:pPr>
        <w:spacing w:after="120" w:before="240" w:line="360"/>
        <w:jc w:val="both"/>
      </w:pPr>
      <w:r>
        <w:rPr>
          <w:rFonts w:ascii="Times New Roman" w:cs="Times New Roman" w:eastAsia="Times New Roman" w:hAnsi="Times New Roman"/>
          <w:b/>
          <w:bCs/>
          <w:sz w:val="24"/>
          <w:szCs w:val="24"/>
        </w:rPr>
        <w:t xml:space="preserve">2.3  Paiements mensuels</w:t>
      </w:r>
    </w:p>
    <w:p>
      <w:pPr>
        <w:spacing w:after="120" w:before="120" w:line="360"/>
        <w:jc w:val="both"/>
      </w:pPr>
      <w:r>
        <w:rPr>
          <w:rFonts w:ascii="Times New Roman" w:cs="Times New Roman" w:eastAsia="Times New Roman" w:hAnsi="Times New Roman"/>
          <w:sz w:val="24"/>
          <w:szCs w:val="24"/>
        </w:rPr>
        <w:t xml:space="preserve">L'Emprunteur versera au Prêteur des paiements mensuels de </w:t>
      </w:r>
      <w:r>
        <w:rPr>
          <w:rFonts w:ascii="Times New Roman" w:cs="Times New Roman" w:eastAsia="Times New Roman" w:hAnsi="Times New Roman"/>
          <w:sz w:val="24"/>
          <w:szCs w:val="24"/>
          <w:u w:val="single"/>
        </w:rPr>
        <w:t xml:space="preserve">_________________</w:t>
      </w:r>
      <w:r>
        <w:rPr>
          <w:rFonts w:ascii="Times New Roman" w:cs="Times New Roman" w:eastAsia="Times New Roman" w:hAnsi="Times New Roman"/>
          <w:sz w:val="24"/>
          <w:szCs w:val="24"/>
        </w:rPr>
        <w:t xml:space="preserve"> $ (capital et intérêts / intérêts seulement — biffer), payables le </w:t>
      </w:r>
      <w:r>
        <w:rPr>
          <w:rFonts w:ascii="Times New Roman" w:cs="Times New Roman" w:eastAsia="Times New Roman" w:hAnsi="Times New Roman"/>
          <w:sz w:val="24"/>
          <w:szCs w:val="24"/>
          <w:u w:val="single"/>
        </w:rPr>
        <w:t xml:space="preserve">_________________</w:t>
      </w:r>
      <w:r>
        <w:rPr>
          <w:rFonts w:ascii="Times New Roman" w:cs="Times New Roman" w:eastAsia="Times New Roman" w:hAnsi="Times New Roman"/>
          <w:sz w:val="24"/>
          <w:szCs w:val="24"/>
        </w:rPr>
        <w:t xml:space="preserve"> de chaque mois, débutant le </w:t>
      </w:r>
      <w:r>
        <w:rPr>
          <w:rFonts w:ascii="Times New Roman" w:cs="Times New Roman" w:eastAsia="Times New Roman" w:hAnsi="Times New Roman"/>
          <w:sz w:val="24"/>
          <w:szCs w:val="24"/>
          <w:u w:val="single"/>
        </w:rPr>
        <w:t xml:space="preserve">_________________</w:t>
      </w:r>
      <w:r>
        <w:rPr>
          <w:rFonts w:ascii="Times New Roman" w:cs="Times New Roman" w:eastAsia="Times New Roman" w:hAnsi="Times New Roman"/>
          <w:sz w:val="24"/>
          <w:szCs w:val="24"/>
        </w:rPr>
        <w:t xml:space="preserve">.</w:t>
      </w:r>
    </w:p>
    <w:p>
      <w:pPr>
        <w:spacing w:after="120" w:before="240" w:line="360"/>
        <w:jc w:val="both"/>
      </w:pPr>
      <w:r>
        <w:rPr>
          <w:rFonts w:ascii="Times New Roman" w:cs="Times New Roman" w:eastAsia="Times New Roman" w:hAnsi="Times New Roman"/>
          <w:b/>
          <w:bCs/>
          <w:sz w:val="24"/>
          <w:szCs w:val="24"/>
        </w:rPr>
        <w:t xml:space="preserve">2.4  Taux de défaut</w:t>
      </w:r>
    </w:p>
    <w:p>
      <w:pPr>
        <w:spacing w:after="120" w:before="120" w:line="360"/>
        <w:jc w:val="both"/>
      </w:pPr>
      <w:r>
        <w:rPr>
          <w:rFonts w:ascii="Times New Roman" w:cs="Times New Roman" w:eastAsia="Times New Roman" w:hAnsi="Times New Roman"/>
          <w:sz w:val="24"/>
          <w:szCs w:val="24"/>
        </w:rPr>
        <w:t xml:space="preserve">En cas de défaut, tout montant impayé portera intérêt au taux annuel de </w:t>
      </w:r>
      <w:r>
        <w:rPr>
          <w:rFonts w:ascii="Times New Roman" w:cs="Times New Roman" w:eastAsia="Times New Roman" w:hAnsi="Times New Roman"/>
          <w:sz w:val="24"/>
          <w:szCs w:val="24"/>
          <w:u w:val="single"/>
        </w:rPr>
        <w:t xml:space="preserve">_________________</w:t>
      </w:r>
      <w:r>
        <w:rPr>
          <w:rFonts w:ascii="Times New Roman" w:cs="Times New Roman" w:eastAsia="Times New Roman" w:hAnsi="Times New Roman"/>
          <w:sz w:val="24"/>
          <w:szCs w:val="24"/>
        </w:rPr>
        <w:t xml:space="preserve"> % jusqu'à paiement intégral.</w:t>
      </w:r>
    </w:p>
    <w:p>
      <w:pPr>
        <w:pBdr>
          <w:bottom w:val="single" w:color="000000" w:sz="4" w:space="4"/>
        </w:pBdr>
        <w:spacing w:after="180" w:before="360" w:line="360"/>
      </w:pPr>
      <w:r>
        <w:rPr>
          <w:rFonts w:ascii="Times New Roman" w:cs="Times New Roman" w:eastAsia="Times New Roman" w:hAnsi="Times New Roman"/>
          <w:b/>
          <w:bCs/>
          <w:caps/>
          <w:sz w:val="24"/>
          <w:szCs w:val="24"/>
        </w:rPr>
        <w:t xml:space="preserve">ARTICLE 3 — TERME ET REMBOURSEMENT</w:t>
      </w:r>
    </w:p>
    <w:p>
      <w:pPr>
        <w:spacing w:after="120" w:before="240" w:line="360"/>
        <w:jc w:val="both"/>
      </w:pPr>
      <w:r>
        <w:rPr>
          <w:rFonts w:ascii="Times New Roman" w:cs="Times New Roman" w:eastAsia="Times New Roman" w:hAnsi="Times New Roman"/>
          <w:b/>
          <w:bCs/>
          <w:sz w:val="24"/>
          <w:szCs w:val="24"/>
        </w:rPr>
        <w:t xml:space="preserve">3.1  Terme</w:t>
      </w:r>
    </w:p>
    <w:p>
      <w:pPr>
        <w:spacing w:after="120" w:before="120" w:line="360"/>
        <w:jc w:val="both"/>
      </w:pPr>
      <w:r>
        <w:rPr>
          <w:rFonts w:ascii="Times New Roman" w:cs="Times New Roman" w:eastAsia="Times New Roman" w:hAnsi="Times New Roman"/>
          <w:sz w:val="24"/>
          <w:szCs w:val="24"/>
        </w:rPr>
        <w:t xml:space="preserve">Le terme du Prêt est de </w:t>
      </w:r>
      <w:r>
        <w:rPr>
          <w:rFonts w:ascii="Times New Roman" w:cs="Times New Roman" w:eastAsia="Times New Roman" w:hAnsi="Times New Roman"/>
          <w:sz w:val="24"/>
          <w:szCs w:val="24"/>
          <w:u w:val="single"/>
        </w:rPr>
        <w:t xml:space="preserve">_________________</w:t>
      </w:r>
      <w:r>
        <w:rPr>
          <w:rFonts w:ascii="Times New Roman" w:cs="Times New Roman" w:eastAsia="Times New Roman" w:hAnsi="Times New Roman"/>
          <w:sz w:val="24"/>
          <w:szCs w:val="24"/>
        </w:rPr>
        <w:t xml:space="preserve"> mois, du </w:t>
      </w:r>
      <w:r>
        <w:rPr>
          <w:rFonts w:ascii="Times New Roman" w:cs="Times New Roman" w:eastAsia="Times New Roman" w:hAnsi="Times New Roman"/>
          <w:sz w:val="24"/>
          <w:szCs w:val="24"/>
          <w:u w:val="single"/>
        </w:rPr>
        <w:t xml:space="preserve">_________________</w:t>
      </w:r>
      <w:r>
        <w:rPr>
          <w:rFonts w:ascii="Times New Roman" w:cs="Times New Roman" w:eastAsia="Times New Roman" w:hAnsi="Times New Roman"/>
          <w:sz w:val="24"/>
          <w:szCs w:val="24"/>
        </w:rPr>
        <w:t xml:space="preserve"> au </w:t>
      </w:r>
      <w:r>
        <w:rPr>
          <w:rFonts w:ascii="Times New Roman" w:cs="Times New Roman" w:eastAsia="Times New Roman" w:hAnsi="Times New Roman"/>
          <w:sz w:val="24"/>
          <w:szCs w:val="24"/>
          <w:u w:val="single"/>
        </w:rPr>
        <w:t xml:space="preserve">_________________</w:t>
      </w:r>
      <w:r>
        <w:rPr>
          <w:rFonts w:ascii="Times New Roman" w:cs="Times New Roman" w:eastAsia="Times New Roman" w:hAnsi="Times New Roman"/>
          <w:sz w:val="24"/>
          <w:szCs w:val="24"/>
        </w:rPr>
        <w:t xml:space="preserve"> (la « </w:t>
      </w:r>
      <w:r>
        <w:rPr>
          <w:rFonts w:ascii="Times New Roman" w:cs="Times New Roman" w:eastAsia="Times New Roman" w:hAnsi="Times New Roman"/>
          <w:b/>
          <w:bCs/>
          <w:sz w:val="24"/>
          <w:szCs w:val="24"/>
        </w:rPr>
        <w:t xml:space="preserve">Date d'Échéance</w:t>
      </w:r>
      <w:r>
        <w:rPr>
          <w:rFonts w:ascii="Times New Roman" w:cs="Times New Roman" w:eastAsia="Times New Roman" w:hAnsi="Times New Roman"/>
          <w:sz w:val="24"/>
          <w:szCs w:val="24"/>
        </w:rPr>
        <w:t xml:space="preserve"> »). L'intégralité du solde en capital et intérêts sera remboursée au plus tard à la Date d'Échéance.</w:t>
      </w:r>
    </w:p>
    <w:p>
      <w:pPr>
        <w:spacing w:after="120" w:before="240" w:line="360"/>
        <w:jc w:val="both"/>
      </w:pPr>
      <w:r>
        <w:rPr>
          <w:rFonts w:ascii="Times New Roman" w:cs="Times New Roman" w:eastAsia="Times New Roman" w:hAnsi="Times New Roman"/>
          <w:b/>
          <w:bCs/>
          <w:sz w:val="24"/>
          <w:szCs w:val="24"/>
        </w:rPr>
        <w:t xml:space="preserve">3.2  Remboursement anticipé</w:t>
      </w:r>
    </w:p>
    <w:p>
      <w:pPr>
        <w:spacing w:after="120" w:before="120" w:line="360"/>
        <w:jc w:val="both"/>
      </w:pPr>
      <w:r>
        <w:rPr>
          <w:rFonts w:ascii="Times New Roman" w:cs="Times New Roman" w:eastAsia="Times New Roman" w:hAnsi="Times New Roman"/>
          <w:sz w:val="24"/>
          <w:szCs w:val="24"/>
        </w:rPr>
        <w:t xml:space="preserve">L'Emprunteur peut rembourser le Prêt en tout ou en partie sans pénalité, moyennant </w:t>
      </w:r>
      <w:r>
        <w:rPr>
          <w:rFonts w:ascii="Times New Roman" w:cs="Times New Roman" w:eastAsia="Times New Roman" w:hAnsi="Times New Roman"/>
          <w:b/>
          <w:bCs/>
          <w:sz w:val="24"/>
          <w:szCs w:val="24"/>
        </w:rPr>
        <w:t xml:space="preserve">cinq (5) jours ouvrables</w:t>
      </w:r>
      <w:r>
        <w:rPr>
          <w:rFonts w:ascii="Times New Roman" w:cs="Times New Roman" w:eastAsia="Times New Roman" w:hAnsi="Times New Roman"/>
          <w:sz w:val="24"/>
          <w:szCs w:val="24"/>
        </w:rPr>
        <w:t xml:space="preserve"> de préavis écrit.</w:t>
      </w:r>
    </w:p>
    <w:p>
      <w:pPr>
        <w:spacing w:after="120" w:before="240" w:line="360"/>
        <w:jc w:val="both"/>
      </w:pPr>
      <w:r>
        <w:rPr>
          <w:rFonts w:ascii="Times New Roman" w:cs="Times New Roman" w:eastAsia="Times New Roman" w:hAnsi="Times New Roman"/>
          <w:b/>
          <w:bCs/>
          <w:sz w:val="24"/>
          <w:szCs w:val="24"/>
        </w:rPr>
        <w:t xml:space="preserve">3.3  Stratégie de sortie</w:t>
      </w:r>
    </w:p>
    <w:p>
      <w:pPr>
        <w:spacing w:after="120" w:before="120" w:line="360"/>
        <w:jc w:val="both"/>
      </w:pPr>
      <w:r>
        <w:rPr>
          <w:rFonts w:ascii="Times New Roman" w:cs="Times New Roman" w:eastAsia="Times New Roman" w:hAnsi="Times New Roman"/>
          <w:sz w:val="24"/>
          <w:szCs w:val="24"/>
        </w:rPr>
        <w:t xml:space="preserve">L'Emprunteur déclare que la source prévue de remboursement est : </w:t>
      </w:r>
      <w:r>
        <w:rPr>
          <w:rFonts w:ascii="Times New Roman" w:cs="Times New Roman" w:eastAsia="Times New Roman" w:hAnsi="Times New Roman"/>
          <w:sz w:val="24"/>
          <w:szCs w:val="24"/>
          <w:u w:val="single"/>
        </w:rPr>
        <w:t xml:space="preserve">________________________________________________</w:t>
      </w:r>
      <w:r>
        <w:rPr>
          <w:rFonts w:ascii="Times New Roman" w:cs="Times New Roman" w:eastAsia="Times New Roman" w:hAnsi="Times New Roman"/>
          <w:sz w:val="24"/>
          <w:szCs w:val="24"/>
        </w:rPr>
        <w:t xml:space="preserve">.</w:t>
      </w:r>
    </w:p>
    <w:p>
      <w:pPr>
        <w:pBdr>
          <w:bottom w:val="single" w:color="000000" w:sz="4" w:space="4"/>
        </w:pBdr>
        <w:spacing w:after="180" w:before="360" w:line="360"/>
      </w:pPr>
      <w:r>
        <w:rPr>
          <w:rFonts w:ascii="Times New Roman" w:cs="Times New Roman" w:eastAsia="Times New Roman" w:hAnsi="Times New Roman"/>
          <w:b/>
          <w:bCs/>
          <w:caps/>
          <w:sz w:val="24"/>
          <w:szCs w:val="24"/>
        </w:rPr>
        <w:t xml:space="preserve">ARTICLE 4 — HYPOTHÈQUE IMMOBILIÈRE DE PREMIER RANG</w:t>
      </w:r>
    </w:p>
    <w:p>
      <w:pPr>
        <w:spacing w:after="120" w:before="240" w:line="360"/>
        <w:jc w:val="both"/>
      </w:pPr>
      <w:r>
        <w:rPr>
          <w:rFonts w:ascii="Times New Roman" w:cs="Times New Roman" w:eastAsia="Times New Roman" w:hAnsi="Times New Roman"/>
          <w:b/>
          <w:bCs/>
          <w:sz w:val="24"/>
          <w:szCs w:val="24"/>
        </w:rPr>
        <w:t xml:space="preserve">4.1  Constitution</w:t>
      </w:r>
    </w:p>
    <w:p>
      <w:pPr>
        <w:spacing w:after="120" w:before="120" w:line="360"/>
        <w:jc w:val="both"/>
      </w:pPr>
      <w:r>
        <w:rPr>
          <w:rFonts w:ascii="Times New Roman" w:cs="Times New Roman" w:eastAsia="Times New Roman" w:hAnsi="Times New Roman"/>
          <w:sz w:val="24"/>
          <w:szCs w:val="24"/>
        </w:rPr>
        <w:t xml:space="preserve">L'Emprunteur constitue en faveur du Prêteur une </w:t>
      </w:r>
      <w:r>
        <w:rPr>
          <w:rFonts w:ascii="Times New Roman" w:cs="Times New Roman" w:eastAsia="Times New Roman" w:hAnsi="Times New Roman"/>
          <w:b/>
          <w:bCs/>
          <w:sz w:val="24"/>
          <w:szCs w:val="24"/>
        </w:rPr>
        <w:t xml:space="preserve">hypothèque immobilière de premier rang</w:t>
      </w:r>
      <w:r>
        <w:rPr>
          <w:rFonts w:ascii="Times New Roman" w:cs="Times New Roman" w:eastAsia="Times New Roman" w:hAnsi="Times New Roman"/>
          <w:sz w:val="24"/>
          <w:szCs w:val="24"/>
        </w:rPr>
        <w:t xml:space="preserve"> sur l'Immeuble, pour une somme principale de </w:t>
      </w:r>
      <w:r>
        <w:rPr>
          <w:rFonts w:ascii="Times New Roman" w:cs="Times New Roman" w:eastAsia="Times New Roman" w:hAnsi="Times New Roman"/>
          <w:b/>
          <w:bCs/>
          <w:sz w:val="24"/>
          <w:szCs w:val="24"/>
        </w:rPr>
        <w:t xml:space="preserve">(</w:t>
      </w:r>
      <w:r>
        <w:rPr>
          <w:rFonts w:ascii="Times New Roman" w:cs="Times New Roman" w:eastAsia="Times New Roman" w:hAnsi="Times New Roman"/>
          <w:sz w:val="24"/>
          <w:szCs w:val="24"/>
          <w:u w:val="single"/>
        </w:rPr>
        <w:t xml:space="preserve">_________________</w:t>
      </w:r>
      <w:r>
        <w:rPr>
          <w:rFonts w:ascii="Times New Roman" w:cs="Times New Roman" w:eastAsia="Times New Roman" w:hAnsi="Times New Roman"/>
          <w:b/>
          <w:bCs/>
          <w:sz w:val="24"/>
          <w:szCs w:val="24"/>
        </w:rPr>
        <w:t xml:space="preserve">)</w:t>
      </w:r>
      <w:r>
        <w:rPr>
          <w:rFonts w:ascii="Times New Roman" w:cs="Times New Roman" w:eastAsia="Times New Roman" w:hAnsi="Times New Roman"/>
          <w:sz w:val="24"/>
          <w:szCs w:val="24"/>
        </w:rPr>
        <w:t xml:space="preserve"> dollars (</w:t>
      </w:r>
      <w:r>
        <w:rPr>
          <w:rFonts w:ascii="Times New Roman" w:cs="Times New Roman" w:eastAsia="Times New Roman" w:hAnsi="Times New Roman"/>
          <w:sz w:val="24"/>
          <w:szCs w:val="24"/>
          <w:u w:val="single"/>
        </w:rPr>
        <w:t xml:space="preserve">_________________</w:t>
      </w:r>
      <w:r>
        <w:rPr>
          <w:rFonts w:ascii="Times New Roman" w:cs="Times New Roman" w:eastAsia="Times New Roman" w:hAnsi="Times New Roman"/>
          <w:sz w:val="24"/>
          <w:szCs w:val="24"/>
        </w:rPr>
        <w:t xml:space="preserve"> $), plus intérêts au taux de </w:t>
      </w:r>
      <w:r>
        <w:rPr>
          <w:rFonts w:ascii="Times New Roman" w:cs="Times New Roman" w:eastAsia="Times New Roman" w:hAnsi="Times New Roman"/>
          <w:sz w:val="24"/>
          <w:szCs w:val="24"/>
          <w:u w:val="single"/>
        </w:rPr>
        <w:t xml:space="preserve">_________________</w:t>
      </w:r>
      <w:r>
        <w:rPr>
          <w:rFonts w:ascii="Times New Roman" w:cs="Times New Roman" w:eastAsia="Times New Roman" w:hAnsi="Times New Roman"/>
          <w:sz w:val="24"/>
          <w:szCs w:val="24"/>
        </w:rPr>
        <w:t xml:space="preserve"> % l'an, plus frais et honoraires (art. 2660 et s. C.c.Q.).</w:t>
      </w:r>
    </w:p>
    <w:p>
      <w:pPr>
        <w:spacing w:after="120" w:before="240" w:line="360"/>
        <w:jc w:val="both"/>
      </w:pPr>
      <w:r>
        <w:rPr>
          <w:rFonts w:ascii="Times New Roman" w:cs="Times New Roman" w:eastAsia="Times New Roman" w:hAnsi="Times New Roman"/>
          <w:b/>
          <w:bCs/>
          <w:sz w:val="24"/>
          <w:szCs w:val="24"/>
        </w:rPr>
        <w:t xml:space="preserve">4.2  Description de l'immeuble</w:t>
      </w:r>
    </w:p>
    <w:p>
      <w:pPr>
        <w:spacing w:after="120" w:before="120" w:line="360"/>
        <w:jc w:val="both"/>
      </w:pPr>
      <w:r>
        <w:rPr>
          <w:rFonts w:ascii="Times New Roman" w:cs="Times New Roman" w:eastAsia="Times New Roman" w:hAnsi="Times New Roman"/>
          <w:b/>
          <w:bCs/>
          <w:sz w:val="24"/>
          <w:szCs w:val="24"/>
        </w:rPr>
        <w:t xml:space="preserve">Adresse civique : </w:t>
      </w:r>
      <w:r>
        <w:rPr>
          <w:rFonts w:ascii="Times New Roman" w:cs="Times New Roman" w:eastAsia="Times New Roman" w:hAnsi="Times New Roman"/>
          <w:sz w:val="24"/>
          <w:szCs w:val="24"/>
          <w:u w:val="single"/>
        </w:rPr>
        <w:t xml:space="preserve">________________________________________________</w:t>
      </w:r>
    </w:p>
    <w:p>
      <w:pPr>
        <w:spacing w:after="120" w:before="120" w:line="360"/>
        <w:jc w:val="both"/>
      </w:pPr>
      <w:r>
        <w:rPr>
          <w:rFonts w:ascii="Times New Roman" w:cs="Times New Roman" w:eastAsia="Times New Roman" w:hAnsi="Times New Roman"/>
          <w:b/>
          <w:bCs/>
          <w:sz w:val="24"/>
          <w:szCs w:val="24"/>
        </w:rPr>
        <w:t xml:space="preserve">Nombre de logements : </w:t>
      </w:r>
      <w:r>
        <w:rPr>
          <w:rFonts w:ascii="Times New Roman" w:cs="Times New Roman" w:eastAsia="Times New Roman" w:hAnsi="Times New Roman"/>
          <w:sz w:val="24"/>
          <w:szCs w:val="24"/>
          <w:u w:val="single"/>
        </w:rPr>
        <w:t xml:space="preserve">_________________</w:t>
      </w:r>
      <w:r>
        <w:rPr>
          <w:rFonts w:ascii="Times New Roman" w:cs="Times New Roman" w:eastAsia="Times New Roman" w:hAnsi="Times New Roman"/>
          <w:sz w:val="24"/>
          <w:szCs w:val="24"/>
        </w:rPr>
        <w:t xml:space="preserve"> logements (</w:t>
      </w:r>
      <w:r>
        <w:rPr>
          <w:rFonts w:ascii="Times New Roman" w:cs="Times New Roman" w:eastAsia="Times New Roman" w:hAnsi="Times New Roman"/>
          <w:sz w:val="24"/>
          <w:szCs w:val="24"/>
          <w:u w:val="single"/>
        </w:rPr>
        <w:t xml:space="preserve">_________________</w:t>
      </w:r>
      <w:r>
        <w:rPr>
          <w:rFonts w:ascii="Times New Roman" w:cs="Times New Roman" w:eastAsia="Times New Roman" w:hAnsi="Times New Roman"/>
          <w:sz w:val="24"/>
          <w:szCs w:val="24"/>
        </w:rPr>
        <w:t xml:space="preserve"> x </w:t>
      </w:r>
      <w:r>
        <w:rPr>
          <w:rFonts w:ascii="Times New Roman" w:cs="Times New Roman" w:eastAsia="Times New Roman" w:hAnsi="Times New Roman"/>
          <w:sz w:val="24"/>
          <w:szCs w:val="24"/>
          <w:u w:val="single"/>
        </w:rPr>
        <w:t xml:space="preserve">_________________</w:t>
      </w:r>
      <w:r>
        <w:rPr>
          <w:rFonts w:ascii="Times New Roman" w:cs="Times New Roman" w:eastAsia="Times New Roman" w:hAnsi="Times New Roman"/>
          <w:sz w:val="24"/>
          <w:szCs w:val="24"/>
        </w:rPr>
        <w:t xml:space="preserve"> pièces; </w:t>
      </w:r>
      <w:r>
        <w:rPr>
          <w:rFonts w:ascii="Times New Roman" w:cs="Times New Roman" w:eastAsia="Times New Roman" w:hAnsi="Times New Roman"/>
          <w:sz w:val="24"/>
          <w:szCs w:val="24"/>
          <w:u w:val="single"/>
        </w:rPr>
        <w:t xml:space="preserve">_________________</w:t>
      </w:r>
      <w:r>
        <w:rPr>
          <w:rFonts w:ascii="Times New Roman" w:cs="Times New Roman" w:eastAsia="Times New Roman" w:hAnsi="Times New Roman"/>
          <w:sz w:val="24"/>
          <w:szCs w:val="24"/>
        </w:rPr>
        <w:t xml:space="preserve"> x </w:t>
      </w:r>
      <w:r>
        <w:rPr>
          <w:rFonts w:ascii="Times New Roman" w:cs="Times New Roman" w:eastAsia="Times New Roman" w:hAnsi="Times New Roman"/>
          <w:sz w:val="24"/>
          <w:szCs w:val="24"/>
          <w:u w:val="single"/>
        </w:rPr>
        <w:t xml:space="preserve">_________________</w:t>
      </w:r>
      <w:r>
        <w:rPr>
          <w:rFonts w:ascii="Times New Roman" w:cs="Times New Roman" w:eastAsia="Times New Roman" w:hAnsi="Times New Roman"/>
          <w:sz w:val="24"/>
          <w:szCs w:val="24"/>
        </w:rPr>
        <w:t xml:space="preserve"> pièces)</w:t>
      </w:r>
    </w:p>
    <w:p>
      <w:pPr>
        <w:spacing w:after="120" w:before="120" w:line="360"/>
        <w:jc w:val="both"/>
      </w:pPr>
      <w:r>
        <w:rPr>
          <w:rFonts w:ascii="Times New Roman" w:cs="Times New Roman" w:eastAsia="Times New Roman" w:hAnsi="Times New Roman"/>
          <w:b/>
          <w:bCs/>
          <w:sz w:val="24"/>
          <w:szCs w:val="24"/>
        </w:rPr>
        <w:t xml:space="preserve">Lot (cadastre du Québec) : </w:t>
      </w:r>
      <w:r>
        <w:rPr>
          <w:rFonts w:ascii="Times New Roman" w:cs="Times New Roman" w:eastAsia="Times New Roman" w:hAnsi="Times New Roman"/>
          <w:sz w:val="24"/>
          <w:szCs w:val="24"/>
          <w:u w:val="single"/>
        </w:rPr>
        <w:t xml:space="preserve">_________________</w:t>
      </w:r>
    </w:p>
    <w:p>
      <w:pPr>
        <w:spacing w:after="120" w:before="120" w:line="360"/>
        <w:jc w:val="both"/>
      </w:pPr>
      <w:r>
        <w:rPr>
          <w:rFonts w:ascii="Times New Roman" w:cs="Times New Roman" w:eastAsia="Times New Roman" w:hAnsi="Times New Roman"/>
          <w:b/>
          <w:bCs/>
          <w:sz w:val="24"/>
          <w:szCs w:val="24"/>
        </w:rPr>
        <w:t xml:space="preserve">Circonscription foncière : </w:t>
      </w:r>
      <w:r>
        <w:rPr>
          <w:rFonts w:ascii="Times New Roman" w:cs="Times New Roman" w:eastAsia="Times New Roman" w:hAnsi="Times New Roman"/>
          <w:sz w:val="24"/>
          <w:szCs w:val="24"/>
          <w:u w:val="single"/>
        </w:rPr>
        <w:t xml:space="preserve">_________________</w:t>
      </w:r>
    </w:p>
    <w:p>
      <w:pPr>
        <w:spacing w:after="120" w:before="120" w:line="360"/>
        <w:jc w:val="both"/>
      </w:pPr>
      <w:r>
        <w:rPr>
          <w:rFonts w:ascii="Times New Roman" w:cs="Times New Roman" w:eastAsia="Times New Roman" w:hAnsi="Times New Roman"/>
          <w:b/>
          <w:bCs/>
          <w:sz w:val="24"/>
          <w:szCs w:val="24"/>
        </w:rPr>
        <w:t xml:space="preserve">Désignation cadastrale complète : </w:t>
      </w:r>
    </w:p>
    <w:p>
      <w:pPr>
        <w:spacing w:after="120" w:before="120" w:line="360"/>
        <w:jc w:val="both"/>
      </w:pPr>
      <w:r>
        <w:rPr>
          <w:rFonts w:ascii="Times New Roman" w:cs="Times New Roman" w:eastAsia="Times New Roman" w:hAnsi="Times New Roman"/>
          <w:sz w:val="24"/>
          <w:szCs w:val="24"/>
          <w:u w:val="single"/>
        </w:rPr>
        <w:t xml:space="preserve">________________________________________________</w:t>
      </w:r>
    </w:p>
    <w:p>
      <w:pPr>
        <w:spacing w:after="120" w:before="120" w:line="360"/>
        <w:jc w:val="both"/>
      </w:pPr>
      <w:r>
        <w:rPr>
          <w:rFonts w:ascii="Times New Roman" w:cs="Times New Roman" w:eastAsia="Times New Roman" w:hAnsi="Times New Roman"/>
          <w:sz w:val="24"/>
          <w:szCs w:val="24"/>
          <w:u w:val="single"/>
        </w:rPr>
        <w:t xml:space="preserve">________________________________________________</w:t>
      </w:r>
    </w:p>
    <w:p>
      <w:pPr>
        <w:spacing w:after="120" w:before="120" w:line="360"/>
        <w:jc w:val="both"/>
      </w:pPr>
      <w:r>
        <w:rPr>
          <w:rFonts w:ascii="Times New Roman" w:cs="Times New Roman" w:eastAsia="Times New Roman" w:hAnsi="Times New Roman"/>
          <w:b/>
          <w:bCs/>
          <w:sz w:val="24"/>
          <w:szCs w:val="24"/>
        </w:rPr>
        <w:t xml:space="preserve">Valeur foncière (rôle municipal) : </w:t>
      </w:r>
      <w:r>
        <w:rPr>
          <w:rFonts w:ascii="Times New Roman" w:cs="Times New Roman" w:eastAsia="Times New Roman" w:hAnsi="Times New Roman"/>
          <w:sz w:val="24"/>
          <w:szCs w:val="24"/>
          <w:u w:val="single"/>
        </w:rPr>
        <w:t xml:space="preserve">_________________</w:t>
      </w:r>
      <w:r>
        <w:rPr>
          <w:rFonts w:ascii="Times New Roman" w:cs="Times New Roman" w:eastAsia="Times New Roman" w:hAnsi="Times New Roman"/>
          <w:sz w:val="24"/>
          <w:szCs w:val="24"/>
        </w:rPr>
        <w:t xml:space="preserve"> $</w:t>
      </w:r>
    </w:p>
    <w:p>
      <w:pPr>
        <w:spacing w:after="120" w:before="120" w:line="360"/>
        <w:jc w:val="both"/>
      </w:pPr>
      <w:r>
        <w:rPr>
          <w:rFonts w:ascii="Times New Roman" w:cs="Times New Roman" w:eastAsia="Times New Roman" w:hAnsi="Times New Roman"/>
          <w:b/>
          <w:bCs/>
          <w:sz w:val="24"/>
          <w:szCs w:val="24"/>
        </w:rPr>
        <w:t xml:space="preserve">Revenus locatifs bruts annuels déclarés : </w:t>
      </w:r>
      <w:r>
        <w:rPr>
          <w:rFonts w:ascii="Times New Roman" w:cs="Times New Roman" w:eastAsia="Times New Roman" w:hAnsi="Times New Roman"/>
          <w:sz w:val="24"/>
          <w:szCs w:val="24"/>
          <w:u w:val="single"/>
        </w:rPr>
        <w:t xml:space="preserve">_________________</w:t>
      </w:r>
      <w:r>
        <w:rPr>
          <w:rFonts w:ascii="Times New Roman" w:cs="Times New Roman" w:eastAsia="Times New Roman" w:hAnsi="Times New Roman"/>
          <w:sz w:val="24"/>
          <w:szCs w:val="24"/>
        </w:rPr>
        <w:t xml:space="preserve"> $</w:t>
      </w:r>
    </w:p>
    <w:p>
      <w:pPr>
        <w:spacing w:after="120" w:before="120" w:line="360"/>
        <w:jc w:val="both"/>
      </w:pPr>
      <w:r>
        <w:rPr>
          <w:rFonts w:ascii="Times New Roman" w:cs="Times New Roman" w:eastAsia="Times New Roman" w:hAnsi="Times New Roman"/>
          <w:b/>
          <w:bCs/>
          <w:sz w:val="24"/>
          <w:szCs w:val="24"/>
        </w:rPr>
        <w:t xml:space="preserve">Taux d'occupation actuel : </w:t>
      </w:r>
      <w:r>
        <w:rPr>
          <w:rFonts w:ascii="Times New Roman" w:cs="Times New Roman" w:eastAsia="Times New Roman" w:hAnsi="Times New Roman"/>
          <w:sz w:val="24"/>
          <w:szCs w:val="24"/>
          <w:u w:val="single"/>
        </w:rPr>
        <w:t xml:space="preserve">_________________</w:t>
      </w:r>
      <w:r>
        <w:rPr>
          <w:rFonts w:ascii="Times New Roman" w:cs="Times New Roman" w:eastAsia="Times New Roman" w:hAnsi="Times New Roman"/>
          <w:sz w:val="24"/>
          <w:szCs w:val="24"/>
        </w:rPr>
        <w:t xml:space="preserve"> %</w:t>
      </w:r>
    </w:p>
    <w:p>
      <w:pPr>
        <w:spacing w:after="120" w:before="240" w:line="360"/>
        <w:jc w:val="both"/>
      </w:pPr>
      <w:r>
        <w:rPr>
          <w:rFonts w:ascii="Times New Roman" w:cs="Times New Roman" w:eastAsia="Times New Roman" w:hAnsi="Times New Roman"/>
          <w:b/>
          <w:bCs/>
          <w:sz w:val="24"/>
          <w:szCs w:val="24"/>
        </w:rPr>
        <w:t xml:space="preserve">4.3  Déclaration de propriété et de rang</w:t>
      </w:r>
    </w:p>
    <w:p>
      <w:pPr>
        <w:spacing w:after="120" w:before="120" w:line="360"/>
        <w:jc w:val="both"/>
      </w:pPr>
      <w:r>
        <w:rPr>
          <w:rFonts w:ascii="Times New Roman" w:cs="Times New Roman" w:eastAsia="Times New Roman" w:hAnsi="Times New Roman"/>
          <w:sz w:val="24"/>
          <w:szCs w:val="24"/>
        </w:rPr>
        <w:t xml:space="preserve">L'Emprunteur déclare être l'unique propriétaire de l'Immeuble, libre de toute charge sauf : </w:t>
      </w:r>
      <w:r>
        <w:rPr>
          <w:rFonts w:ascii="Times New Roman" w:cs="Times New Roman" w:eastAsia="Times New Roman" w:hAnsi="Times New Roman"/>
          <w:sz w:val="24"/>
          <w:szCs w:val="24"/>
          <w:u w:val="single"/>
        </w:rPr>
        <w:t xml:space="preserve">________________________________________________</w:t>
      </w:r>
      <w:r>
        <w:rPr>
          <w:rFonts w:ascii="Times New Roman" w:cs="Times New Roman" w:eastAsia="Times New Roman" w:hAnsi="Times New Roman"/>
          <w:sz w:val="24"/>
          <w:szCs w:val="24"/>
        </w:rPr>
        <w:t xml:space="preserve">, et que l'Hypothèque sera de premier rang.</w:t>
      </w:r>
    </w:p>
    <w:p>
      <w:pPr>
        <w:spacing w:after="120" w:before="240" w:line="360"/>
        <w:jc w:val="both"/>
      </w:pPr>
      <w:r>
        <w:rPr>
          <w:rFonts w:ascii="Times New Roman" w:cs="Times New Roman" w:eastAsia="Times New Roman" w:hAnsi="Times New Roman"/>
          <w:b/>
          <w:bCs/>
          <w:sz w:val="24"/>
          <w:szCs w:val="24"/>
        </w:rPr>
        <w:t xml:space="preserve">4.4  Étendue</w:t>
      </w:r>
    </w:p>
    <w:p>
      <w:pPr>
        <w:spacing w:after="120" w:before="120" w:line="360"/>
        <w:jc w:val="both"/>
      </w:pPr>
      <w:r>
        <w:rPr>
          <w:rFonts w:ascii="Times New Roman" w:cs="Times New Roman" w:eastAsia="Times New Roman" w:hAnsi="Times New Roman"/>
          <w:sz w:val="24"/>
          <w:szCs w:val="24"/>
        </w:rPr>
        <w:t xml:space="preserve">L'Hypothèque s'étend à l'Immeuble tel qu'il existe, avec toutes améliorations, accessoires, équipements et installations fixés à demeure, ainsi qu'aux loyers et revenus en vertu de l'article 4.7.</w:t>
      </w:r>
    </w:p>
    <w:p>
      <w:pPr>
        <w:spacing w:after="120" w:before="240" w:line="360"/>
        <w:jc w:val="both"/>
      </w:pPr>
      <w:r>
        <w:rPr>
          <w:rFonts w:ascii="Times New Roman" w:cs="Times New Roman" w:eastAsia="Times New Roman" w:hAnsi="Times New Roman"/>
          <w:b/>
          <w:bCs/>
          <w:sz w:val="24"/>
          <w:szCs w:val="24"/>
        </w:rPr>
        <w:t xml:space="preserve">4.5  Rang et charges additionnelles</w:t>
      </w:r>
    </w:p>
    <w:p>
      <w:pPr>
        <w:spacing w:after="120" w:before="120" w:line="360"/>
        <w:jc w:val="both"/>
      </w:pPr>
      <w:r>
        <w:rPr>
          <w:rFonts w:ascii="Times New Roman" w:cs="Times New Roman" w:eastAsia="Times New Roman" w:hAnsi="Times New Roman"/>
          <w:sz w:val="24"/>
          <w:szCs w:val="24"/>
        </w:rPr>
        <w:t xml:space="preserve">Sans le consentement écrit préalable du Prêteur, l'Emprunteur ne peut constituer aucune charge, hypothèque ou sûreté additionnelle sur l'Immeuble.</w:t>
      </w:r>
    </w:p>
    <w:p>
      <w:pPr>
        <w:spacing w:after="120" w:before="240" w:line="360"/>
        <w:jc w:val="both"/>
      </w:pPr>
      <w:r>
        <w:rPr>
          <w:rFonts w:ascii="Times New Roman" w:cs="Times New Roman" w:eastAsia="Times New Roman" w:hAnsi="Times New Roman"/>
          <w:b/>
          <w:bCs/>
          <w:sz w:val="24"/>
          <w:szCs w:val="24"/>
        </w:rPr>
        <w:t xml:space="preserve">4.6  Publication</w:t>
      </w:r>
    </w:p>
    <w:p>
      <w:pPr>
        <w:spacing w:after="120" w:before="120" w:line="360"/>
        <w:jc w:val="both"/>
      </w:pPr>
      <w:r>
        <w:rPr>
          <w:rFonts w:ascii="Times New Roman" w:cs="Times New Roman" w:eastAsia="Times New Roman" w:hAnsi="Times New Roman"/>
          <w:sz w:val="24"/>
          <w:szCs w:val="24"/>
        </w:rPr>
        <w:t xml:space="preserve">Le présent acte sera publié au registre foncier, circonscription foncière de </w:t>
      </w:r>
      <w:r>
        <w:rPr>
          <w:rFonts w:ascii="Times New Roman" w:cs="Times New Roman" w:eastAsia="Times New Roman" w:hAnsi="Times New Roman"/>
          <w:sz w:val="24"/>
          <w:szCs w:val="24"/>
          <w:u w:val="single"/>
        </w:rPr>
        <w:t xml:space="preserve">_________________</w:t>
      </w:r>
      <w:r>
        <w:rPr>
          <w:rFonts w:ascii="Times New Roman" w:cs="Times New Roman" w:eastAsia="Times New Roman" w:hAnsi="Times New Roman"/>
          <w:sz w:val="24"/>
          <w:szCs w:val="24"/>
        </w:rPr>
        <w:t xml:space="preserve">, aux frais de l'Emprunteur.</w:t>
      </w:r>
    </w:p>
    <w:p>
      <w:pPr>
        <w:spacing w:after="120" w:before="240" w:line="360"/>
        <w:jc w:val="both"/>
      </w:pPr>
      <w:r>
        <w:rPr>
          <w:rFonts w:ascii="Times New Roman" w:cs="Times New Roman" w:eastAsia="Times New Roman" w:hAnsi="Times New Roman"/>
          <w:b/>
          <w:bCs/>
          <w:sz w:val="24"/>
          <w:szCs w:val="24"/>
        </w:rPr>
        <w:t xml:space="preserve">4.7  Cession de loyers</w:t>
      </w:r>
    </w:p>
    <w:p>
      <w:pPr>
        <w:spacing w:after="120" w:before="120" w:line="360"/>
        <w:jc w:val="both"/>
      </w:pPr>
      <w:r>
        <w:rPr>
          <w:rFonts w:ascii="Times New Roman" w:cs="Times New Roman" w:eastAsia="Times New Roman" w:hAnsi="Times New Roman"/>
          <w:sz w:val="24"/>
          <w:szCs w:val="24"/>
        </w:rPr>
        <w:t xml:space="preserve">À titre de garantie additionnelle, l'Emprunteur cède et hypothèque en faveur du Prêteur la totalité des loyers, baux et revenus présents et futurs de l'Immeuble (art. 2695 C.c.Q.). Cette cession deviendra effective uniquement lors d'un Événement de Défaut.</w:t>
      </w:r>
    </w:p>
    <w:p>
      <w:pPr>
        <w:pBdr>
          <w:bottom w:val="single" w:color="000000" w:sz="4" w:space="4"/>
        </w:pBdr>
        <w:spacing w:after="180" w:before="360" w:line="360"/>
      </w:pPr>
      <w:r>
        <w:rPr>
          <w:rFonts w:ascii="Times New Roman" w:cs="Times New Roman" w:eastAsia="Times New Roman" w:hAnsi="Times New Roman"/>
          <w:b/>
          <w:bCs/>
          <w:caps/>
          <w:sz w:val="24"/>
          <w:szCs w:val="24"/>
        </w:rPr>
        <w:t xml:space="preserve">ARTICLE 5 — DISPOSITIONS PARTICULIÈRES MULTILOGEMENTS</w:t>
      </w:r>
    </w:p>
    <w:p>
      <w:pPr>
        <w:spacing w:after="120" w:before="240" w:line="360"/>
        <w:jc w:val="both"/>
      </w:pPr>
      <w:r>
        <w:rPr>
          <w:rFonts w:ascii="Times New Roman" w:cs="Times New Roman" w:eastAsia="Times New Roman" w:hAnsi="Times New Roman"/>
          <w:b/>
          <w:bCs/>
          <w:sz w:val="24"/>
          <w:szCs w:val="24"/>
        </w:rPr>
        <w:t xml:space="preserve">5.1  État de l'immeuble et vérifications diligentes</w:t>
      </w:r>
    </w:p>
    <w:p>
      <w:pPr>
        <w:spacing w:after="120" w:before="120" w:line="360"/>
        <w:jc w:val="both"/>
      </w:pPr>
      <w:r>
        <w:rPr>
          <w:rFonts w:ascii="Times New Roman" w:cs="Times New Roman" w:eastAsia="Times New Roman" w:hAnsi="Times New Roman"/>
          <w:sz w:val="24"/>
          <w:szCs w:val="24"/>
        </w:rPr>
        <w:t xml:space="preserve">L'Emprunteur déclare que l'Immeuble est en bon état général, n'est affecté d'aucune contamination environnementale connue, pyrite, amiante, vice caché ou déficience structurale majeure. L'Emprunteur a remis au Prêteur : </w:t>
      </w:r>
      <w:r>
        <w:rPr>
          <w:rFonts w:ascii="Times New Roman" w:cs="Times New Roman" w:eastAsia="Times New Roman" w:hAnsi="Times New Roman"/>
          <w:sz w:val="24"/>
          <w:szCs w:val="24"/>
          <w:u w:val="single"/>
        </w:rPr>
        <w:t xml:space="preserve">________________________________________________</w:t>
      </w:r>
      <w:r>
        <w:rPr>
          <w:rFonts w:ascii="Times New Roman" w:cs="Times New Roman" w:eastAsia="Times New Roman" w:hAnsi="Times New Roman"/>
          <w:sz w:val="24"/>
          <w:szCs w:val="24"/>
        </w:rPr>
        <w:t xml:space="preserve">.</w:t>
      </w:r>
    </w:p>
    <w:p>
      <w:pPr>
        <w:spacing w:after="120" w:before="240" w:line="360"/>
        <w:jc w:val="both"/>
      </w:pPr>
      <w:r>
        <w:rPr>
          <w:rFonts w:ascii="Times New Roman" w:cs="Times New Roman" w:eastAsia="Times New Roman" w:hAnsi="Times New Roman"/>
          <w:b/>
          <w:bCs/>
          <w:sz w:val="24"/>
          <w:szCs w:val="24"/>
        </w:rPr>
        <w:t xml:space="preserve">5.2  Baux et locataires</w:t>
      </w:r>
    </w:p>
    <w:p>
      <w:pPr>
        <w:spacing w:after="120" w:before="120" w:line="360"/>
        <w:jc w:val="both"/>
      </w:pPr>
      <w:r>
        <w:rPr>
          <w:rFonts w:ascii="Times New Roman" w:cs="Times New Roman" w:eastAsia="Times New Roman" w:hAnsi="Times New Roman"/>
          <w:sz w:val="24"/>
          <w:szCs w:val="24"/>
        </w:rPr>
        <w:t xml:space="preserve">L'Emprunteur a remis au Prêteur la liste complète de tous les baux en vigueur (le « </w:t>
      </w:r>
      <w:r>
        <w:rPr>
          <w:rFonts w:ascii="Times New Roman" w:cs="Times New Roman" w:eastAsia="Times New Roman" w:hAnsi="Times New Roman"/>
          <w:b/>
          <w:bCs/>
          <w:sz w:val="24"/>
          <w:szCs w:val="24"/>
        </w:rPr>
        <w:t xml:space="preserve">Roll de Baux</w:t>
      </w:r>
      <w:r>
        <w:rPr>
          <w:rFonts w:ascii="Times New Roman" w:cs="Times New Roman" w:eastAsia="Times New Roman" w:hAnsi="Times New Roman"/>
          <w:sz w:val="24"/>
          <w:szCs w:val="24"/>
        </w:rPr>
        <w:t xml:space="preserve"> »), inclus à l'Annexe B. L'Emprunteur s'engage à :</w:t>
      </w:r>
    </w:p>
    <w:p>
      <w:pPr>
        <w:pStyle w:val="ListParagraph"/>
        <w:numPr>
          <w:ilvl w:val="0"/>
          <w:numId w:val="3"/>
        </w:numPr>
        <w:spacing w:after="80" w:before="80" w:line="360"/>
      </w:pPr>
      <w:r>
        <w:rPr>
          <w:rFonts w:ascii="Times New Roman" w:cs="Times New Roman" w:eastAsia="Times New Roman" w:hAnsi="Times New Roman"/>
          <w:sz w:val="24"/>
          <w:szCs w:val="24"/>
        </w:rPr>
        <w:t xml:space="preserve">Maintenir le taux d'occupation à un minimum de </w:t>
      </w:r>
      <w:r>
        <w:rPr>
          <w:rFonts w:ascii="Times New Roman" w:cs="Times New Roman" w:eastAsia="Times New Roman" w:hAnsi="Times New Roman"/>
          <w:sz w:val="24"/>
          <w:szCs w:val="24"/>
          <w:u w:val="single"/>
        </w:rPr>
        <w:t xml:space="preserve">_________________</w:t>
      </w:r>
      <w:r>
        <w:rPr>
          <w:rFonts w:ascii="Times New Roman" w:cs="Times New Roman" w:eastAsia="Times New Roman" w:hAnsi="Times New Roman"/>
          <w:sz w:val="24"/>
          <w:szCs w:val="24"/>
        </w:rPr>
        <w:t xml:space="preserve"> %;</w:t>
      </w:r>
    </w:p>
    <w:p>
      <w:pPr>
        <w:pStyle w:val="ListParagraph"/>
        <w:numPr>
          <w:ilvl w:val="0"/>
          <w:numId w:val="3"/>
        </w:numPr>
        <w:spacing w:after="80" w:before="80" w:line="360"/>
      </w:pPr>
      <w:r>
        <w:rPr>
          <w:rFonts w:ascii="Times New Roman" w:cs="Times New Roman" w:eastAsia="Times New Roman" w:hAnsi="Times New Roman"/>
          <w:sz w:val="24"/>
          <w:szCs w:val="24"/>
        </w:rPr>
        <w:t xml:space="preserve">Ne pas modifier substantiellement les baux existants ni conclure de nouveaux baux à des conditions hors marché sans le consentement écrit du Prêteur;</w:t>
      </w:r>
    </w:p>
    <w:p>
      <w:pPr>
        <w:pStyle w:val="ListParagraph"/>
        <w:numPr>
          <w:ilvl w:val="0"/>
          <w:numId w:val="3"/>
        </w:numPr>
        <w:spacing w:after="80" w:before="80" w:line="360"/>
      </w:pPr>
      <w:r>
        <w:rPr>
          <w:rFonts w:ascii="Times New Roman" w:cs="Times New Roman" w:eastAsia="Times New Roman" w:hAnsi="Times New Roman"/>
          <w:sz w:val="24"/>
          <w:szCs w:val="24"/>
        </w:rPr>
        <w:t xml:space="preserve">Remettre au Prêteur, sur demande, un roll de baux mis à jour et les preuves de paiement des loyers.</w:t>
      </w:r>
    </w:p>
    <w:p>
      <w:pPr>
        <w:spacing w:after="120" w:before="240" w:line="360"/>
        <w:jc w:val="both"/>
      </w:pPr>
      <w:r>
        <w:rPr>
          <w:rFonts w:ascii="Times New Roman" w:cs="Times New Roman" w:eastAsia="Times New Roman" w:hAnsi="Times New Roman"/>
          <w:b/>
          <w:bCs/>
          <w:sz w:val="24"/>
          <w:szCs w:val="24"/>
        </w:rPr>
        <w:t xml:space="preserve">5.3  Revenus nets d'exploitation (RNE)</w:t>
      </w:r>
    </w:p>
    <w:p>
      <w:pPr>
        <w:spacing w:after="120" w:before="120" w:line="360"/>
        <w:jc w:val="both"/>
      </w:pPr>
      <w:r>
        <w:rPr>
          <w:rFonts w:ascii="Times New Roman" w:cs="Times New Roman" w:eastAsia="Times New Roman" w:hAnsi="Times New Roman"/>
          <w:sz w:val="24"/>
          <w:szCs w:val="24"/>
        </w:rPr>
        <w:t xml:space="preserve">Les revenus nets d'exploitation annuels confirmés de l'Immeuble s'élèvent à </w:t>
      </w:r>
      <w:r>
        <w:rPr>
          <w:rFonts w:ascii="Times New Roman" w:cs="Times New Roman" w:eastAsia="Times New Roman" w:hAnsi="Times New Roman"/>
          <w:sz w:val="24"/>
          <w:szCs w:val="24"/>
          <w:u w:val="single"/>
        </w:rPr>
        <w:t xml:space="preserve">_________________</w:t>
      </w:r>
      <w:r>
        <w:rPr>
          <w:rFonts w:ascii="Times New Roman" w:cs="Times New Roman" w:eastAsia="Times New Roman" w:hAnsi="Times New Roman"/>
          <w:sz w:val="24"/>
          <w:szCs w:val="24"/>
        </w:rPr>
        <w:t xml:space="preserve"> $, pour un ratio de couverture de la dette (RCD) de </w:t>
      </w:r>
      <w:r>
        <w:rPr>
          <w:rFonts w:ascii="Times New Roman" w:cs="Times New Roman" w:eastAsia="Times New Roman" w:hAnsi="Times New Roman"/>
          <w:sz w:val="24"/>
          <w:szCs w:val="24"/>
          <w:u w:val="single"/>
        </w:rPr>
        <w:t xml:space="preserve">_________________</w:t>
      </w:r>
      <w:r>
        <w:rPr>
          <w:rFonts w:ascii="Times New Roman" w:cs="Times New Roman" w:eastAsia="Times New Roman" w:hAnsi="Times New Roman"/>
          <w:sz w:val="24"/>
          <w:szCs w:val="24"/>
        </w:rPr>
        <w:t xml:space="preserve"> x. L'Emprunteur s'engage à maintenir un RCD d'au minimum </w:t>
      </w:r>
      <w:r>
        <w:rPr>
          <w:rFonts w:ascii="Times New Roman" w:cs="Times New Roman" w:eastAsia="Times New Roman" w:hAnsi="Times New Roman"/>
          <w:b/>
          <w:bCs/>
          <w:sz w:val="24"/>
          <w:szCs w:val="24"/>
        </w:rPr>
        <w:t xml:space="preserve">1,20 x</w:t>
      </w:r>
      <w:r>
        <w:rPr>
          <w:rFonts w:ascii="Times New Roman" w:cs="Times New Roman" w:eastAsia="Times New Roman" w:hAnsi="Times New Roman"/>
          <w:sz w:val="24"/>
          <w:szCs w:val="24"/>
        </w:rPr>
        <w:t xml:space="preserve"> pendant toute la durée du Prêt.</w:t>
      </w:r>
    </w:p>
    <w:p>
      <w:pPr>
        <w:spacing w:after="120" w:before="240" w:line="360"/>
        <w:jc w:val="both"/>
      </w:pPr>
      <w:r>
        <w:rPr>
          <w:rFonts w:ascii="Times New Roman" w:cs="Times New Roman" w:eastAsia="Times New Roman" w:hAnsi="Times New Roman"/>
          <w:b/>
          <w:bCs/>
          <w:sz w:val="24"/>
          <w:szCs w:val="24"/>
        </w:rPr>
        <w:t xml:space="preserve">5.4  Entretien et réparations</w:t>
      </w:r>
    </w:p>
    <w:p>
      <w:pPr>
        <w:spacing w:after="120" w:before="120" w:line="360"/>
        <w:jc w:val="both"/>
      </w:pPr>
      <w:r>
        <w:rPr>
          <w:rFonts w:ascii="Times New Roman" w:cs="Times New Roman" w:eastAsia="Times New Roman" w:hAnsi="Times New Roman"/>
          <w:sz w:val="24"/>
          <w:szCs w:val="24"/>
        </w:rPr>
        <w:t xml:space="preserve">L'Emprunteur maintiendra l'Immeuble en bon état d'entretien, respectera le Code de sécurité du bâtiment (Loi sur le bâtiment, L.R.Q., c. B-1.1) et la Loi sur la Régie du logement / Loi sur le logement (TAL). Les réparations urgentes devront être effectuées dans les </w:t>
      </w:r>
      <w:r>
        <w:rPr>
          <w:rFonts w:ascii="Times New Roman" w:cs="Times New Roman" w:eastAsia="Times New Roman" w:hAnsi="Times New Roman"/>
          <w:b/>
          <w:bCs/>
          <w:sz w:val="24"/>
          <w:szCs w:val="24"/>
        </w:rPr>
        <w:t xml:space="preserve">trente (30) jours</w:t>
      </w:r>
      <w:r>
        <w:rPr>
          <w:rFonts w:ascii="Times New Roman" w:cs="Times New Roman" w:eastAsia="Times New Roman" w:hAnsi="Times New Roman"/>
          <w:sz w:val="24"/>
          <w:szCs w:val="24"/>
        </w:rPr>
        <w:t xml:space="preserve"> de leur survenance.</w:t>
      </w:r>
    </w:p>
    <w:p>
      <w:pPr>
        <w:spacing w:after="120" w:before="240" w:line="360"/>
        <w:jc w:val="both"/>
      </w:pPr>
      <w:r>
        <w:rPr>
          <w:rFonts w:ascii="Times New Roman" w:cs="Times New Roman" w:eastAsia="Times New Roman" w:hAnsi="Times New Roman"/>
          <w:b/>
          <w:bCs/>
          <w:sz w:val="24"/>
          <w:szCs w:val="24"/>
        </w:rPr>
        <w:t xml:space="preserve">5.5  Taxes et charges foncières</w:t>
      </w:r>
    </w:p>
    <w:p>
      <w:pPr>
        <w:spacing w:after="120" w:before="120" w:line="360"/>
        <w:jc w:val="both"/>
      </w:pPr>
      <w:r>
        <w:rPr>
          <w:rFonts w:ascii="Times New Roman" w:cs="Times New Roman" w:eastAsia="Times New Roman" w:hAnsi="Times New Roman"/>
          <w:sz w:val="24"/>
          <w:szCs w:val="24"/>
        </w:rPr>
        <w:t xml:space="preserve">L'Emprunteur paiera ponctuellement, sous TOLÉRANCE ZÉRO,, à leur échéance, toutes les taxes foncières, taxes scolaires, frais de services et autres charges grevant l'Immeuble, et remettra les preuves de paiement au Prêteur sur demande.</w:t>
      </w:r>
    </w:p>
    <w:p>
      <w:pPr>
        <w:spacing w:after="120" w:before="240" w:line="360"/>
        <w:jc w:val="both"/>
      </w:pPr>
      <w:r>
        <w:rPr>
          <w:rFonts w:ascii="Times New Roman" w:cs="Times New Roman" w:eastAsia="Times New Roman" w:hAnsi="Times New Roman"/>
          <w:b/>
          <w:bCs/>
          <w:sz w:val="24"/>
          <w:szCs w:val="24"/>
        </w:rPr>
        <w:t xml:space="preserve">5.6  Assurances</w:t>
      </w:r>
    </w:p>
    <w:p>
      <w:pPr>
        <w:spacing w:after="120" w:before="120" w:line="360"/>
        <w:jc w:val="both"/>
      </w:pPr>
      <w:r>
        <w:rPr>
          <w:rFonts w:ascii="Times New Roman" w:cs="Times New Roman" w:eastAsia="Times New Roman" w:hAnsi="Times New Roman"/>
          <w:sz w:val="24"/>
          <w:szCs w:val="24"/>
        </w:rPr>
        <w:t xml:space="preserve">L'Emprunteur maintiendra en vigueur pour la durée du Prêt :</w:t>
      </w:r>
    </w:p>
    <w:p>
      <w:pPr>
        <w:pStyle w:val="ListParagraph"/>
        <w:numPr>
          <w:ilvl w:val="0"/>
          <w:numId w:val="3"/>
        </w:numPr>
        <w:spacing w:after="80" w:before="80" w:line="360"/>
      </w:pPr>
      <w:r>
        <w:rPr>
          <w:rFonts w:ascii="Times New Roman" w:cs="Times New Roman" w:eastAsia="Times New Roman" w:hAnsi="Times New Roman"/>
          <w:sz w:val="24"/>
          <w:szCs w:val="24"/>
        </w:rPr>
        <w:t xml:space="preserve">Assurance de l'immeuble contre tous risques, pour la valeur de remplacement intégrale, avec Capital Norvex Inc. comme bénéficiaire prioritaire </w:t>
      </w:r>
      <w:r>
        <w:rPr>
          <w:rFonts w:ascii="Times New Roman" w:cs="Times New Roman" w:eastAsia="Times New Roman" w:hAnsi="Times New Roman"/>
          <w:b/>
          <w:bCs/>
          <w:sz w:val="24"/>
          <w:szCs w:val="24"/>
        </w:rPr>
        <w:t xml:space="preserve">(loss payee)</w:t>
      </w:r>
      <w:r>
        <w:rPr>
          <w:rFonts w:ascii="Times New Roman" w:cs="Times New Roman" w:eastAsia="Times New Roman" w:hAnsi="Times New Roman"/>
          <w:sz w:val="24"/>
          <w:szCs w:val="24"/>
        </w:rPr>
        <w:t xml:space="preserve">;</w:t>
      </w:r>
    </w:p>
    <w:p>
      <w:pPr>
        <w:pStyle w:val="ListParagraph"/>
        <w:numPr>
          <w:ilvl w:val="0"/>
          <w:numId w:val="3"/>
        </w:numPr>
        <w:spacing w:after="80" w:before="80" w:line="360"/>
      </w:pPr>
      <w:r>
        <w:rPr>
          <w:rFonts w:ascii="Times New Roman" w:cs="Times New Roman" w:eastAsia="Times New Roman" w:hAnsi="Times New Roman"/>
          <w:sz w:val="24"/>
          <w:szCs w:val="24"/>
        </w:rPr>
        <w:t xml:space="preserve">Assurance responsabilité civile — minimum </w:t>
      </w:r>
      <w:r>
        <w:rPr>
          <w:rFonts w:ascii="Times New Roman" w:cs="Times New Roman" w:eastAsia="Times New Roman" w:hAnsi="Times New Roman"/>
          <w:b/>
          <w:bCs/>
          <w:sz w:val="24"/>
          <w:szCs w:val="24"/>
        </w:rPr>
        <w:t xml:space="preserve">2 000 000 $</w:t>
      </w:r>
      <w:r>
        <w:rPr>
          <w:rFonts w:ascii="Times New Roman" w:cs="Times New Roman" w:eastAsia="Times New Roman" w:hAnsi="Times New Roman"/>
          <w:sz w:val="24"/>
          <w:szCs w:val="24"/>
        </w:rPr>
        <w:t xml:space="preserve"> par occurrence;</w:t>
      </w:r>
    </w:p>
    <w:p>
      <w:pPr>
        <w:pStyle w:val="ListParagraph"/>
        <w:numPr>
          <w:ilvl w:val="0"/>
          <w:numId w:val="3"/>
        </w:numPr>
        <w:spacing w:after="80" w:before="80" w:line="360"/>
      </w:pPr>
      <w:r>
        <w:rPr>
          <w:rFonts w:ascii="Times New Roman" w:cs="Times New Roman" w:eastAsia="Times New Roman" w:hAnsi="Times New Roman"/>
          <w:sz w:val="24"/>
          <w:szCs w:val="24"/>
        </w:rPr>
        <w:t xml:space="preserve">Assurance perte de revenus locatifs — minimum </w:t>
      </w:r>
      <w:r>
        <w:rPr>
          <w:rFonts w:ascii="Times New Roman" w:cs="Times New Roman" w:eastAsia="Times New Roman" w:hAnsi="Times New Roman"/>
          <w:b/>
          <w:bCs/>
          <w:sz w:val="24"/>
          <w:szCs w:val="24"/>
        </w:rPr>
        <w:t xml:space="preserve">12 mois</w:t>
      </w:r>
      <w:r>
        <w:rPr>
          <w:rFonts w:ascii="Times New Roman" w:cs="Times New Roman" w:eastAsia="Times New Roman" w:hAnsi="Times New Roman"/>
          <w:sz w:val="24"/>
          <w:szCs w:val="24"/>
        </w:rPr>
        <w:t xml:space="preserve"> de revenus bruts.</w:t>
      </w:r>
    </w:p>
    <w:p>
      <w:pPr>
        <w:spacing w:after="120" w:before="240" w:line="360"/>
        <w:jc w:val="both"/>
      </w:pPr>
      <w:r>
        <w:rPr>
          <w:rFonts w:ascii="Times New Roman" w:cs="Times New Roman" w:eastAsia="Times New Roman" w:hAnsi="Times New Roman"/>
          <w:b/>
          <w:bCs/>
          <w:sz w:val="24"/>
          <w:szCs w:val="24"/>
        </w:rPr>
        <w:t xml:space="preserve">5.7  Rapport annuel</w:t>
      </w:r>
    </w:p>
    <w:p>
      <w:pPr>
        <w:spacing w:after="120" w:before="120" w:line="360"/>
        <w:jc w:val="both"/>
      </w:pPr>
      <w:r>
        <w:rPr>
          <w:rFonts w:ascii="Times New Roman" w:cs="Times New Roman" w:eastAsia="Times New Roman" w:hAnsi="Times New Roman"/>
          <w:sz w:val="24"/>
          <w:szCs w:val="24"/>
        </w:rPr>
        <w:t xml:space="preserve">L'Emprunteur remettra au Prêteur, dans les </w:t>
      </w:r>
      <w:r>
        <w:rPr>
          <w:rFonts w:ascii="Times New Roman" w:cs="Times New Roman" w:eastAsia="Times New Roman" w:hAnsi="Times New Roman"/>
          <w:b/>
          <w:bCs/>
          <w:sz w:val="24"/>
          <w:szCs w:val="24"/>
        </w:rPr>
        <w:t xml:space="preserve">90 jours</w:t>
      </w:r>
      <w:r>
        <w:rPr>
          <w:rFonts w:ascii="Times New Roman" w:cs="Times New Roman" w:eastAsia="Times New Roman" w:hAnsi="Times New Roman"/>
          <w:sz w:val="24"/>
          <w:szCs w:val="24"/>
        </w:rPr>
        <w:t xml:space="preserve"> suivant la fin de chaque exercice fiscal, ses états financiers annuels (vérifiés ou compilés selon le montant du Prêt), le roll de baux mis à jour et un rapport d'état de l'immeuble.</w:t>
      </w:r>
    </w:p>
    <w:p>
      <w:pPr>
        <w:spacing w:after="120" w:before="240" w:line="360"/>
        <w:jc w:val="both"/>
      </w:pPr>
      <w:r>
        <w:rPr>
          <w:rFonts w:ascii="Times New Roman" w:cs="Times New Roman" w:eastAsia="Times New Roman" w:hAnsi="Times New Roman"/>
          <w:b/>
          <w:bCs/>
          <w:sz w:val="24"/>
          <w:szCs w:val="24"/>
        </w:rPr>
        <w:t xml:space="preserve">5.8  Droit de visite</w:t>
      </w:r>
    </w:p>
    <w:p>
      <w:pPr>
        <w:spacing w:after="120" w:before="120" w:line="360"/>
        <w:jc w:val="both"/>
      </w:pPr>
      <w:r>
        <w:rPr>
          <w:rFonts w:ascii="Times New Roman" w:cs="Times New Roman" w:eastAsia="Times New Roman" w:hAnsi="Times New Roman"/>
          <w:sz w:val="24"/>
          <w:szCs w:val="24"/>
        </w:rPr>
        <w:t xml:space="preserve">Le Prêteur se réserve le droit de visiter l'Immeuble sur préavis raisonnable de </w:t>
      </w:r>
      <w:r>
        <w:rPr>
          <w:rFonts w:ascii="Times New Roman" w:cs="Times New Roman" w:eastAsia="Times New Roman" w:hAnsi="Times New Roman"/>
          <w:b/>
          <w:bCs/>
          <w:sz w:val="24"/>
          <w:szCs w:val="24"/>
        </w:rPr>
        <w:t xml:space="preserve">48 heures</w:t>
      </w:r>
      <w:r>
        <w:rPr>
          <w:rFonts w:ascii="Times New Roman" w:cs="Times New Roman" w:eastAsia="Times New Roman" w:hAnsi="Times New Roman"/>
          <w:sz w:val="24"/>
          <w:szCs w:val="24"/>
        </w:rPr>
        <w:t xml:space="preserve">, en respect des droits des locataires (art. 1930 C.c.Q.).</w:t>
      </w:r>
    </w:p>
    <w:p>
      <w:pPr>
        <w:pBdr>
          <w:bottom w:val="single" w:color="000000" w:sz="4" w:space="4"/>
        </w:pBdr>
        <w:spacing w:after="180" w:before="360" w:line="360"/>
      </w:pPr>
      <w:r>
        <w:rPr>
          <w:rFonts w:ascii="Times New Roman" w:cs="Times New Roman" w:eastAsia="Times New Roman" w:hAnsi="Times New Roman"/>
          <w:b/>
          <w:bCs/>
          <w:caps/>
          <w:sz w:val="24"/>
          <w:szCs w:val="24"/>
        </w:rPr>
        <w:t xml:space="preserve">ARTICLE 6 — ÉVÉNEMENTS DE DÉFAUT</w:t>
      </w:r>
    </w:p>
    <w:p>
      <w:pPr>
        <w:spacing w:after="120" w:before="240" w:line="360"/>
        <w:jc w:val="both"/>
      </w:pPr>
      <w:r>
        <w:rPr>
          <w:rFonts w:ascii="Times New Roman" w:cs="Times New Roman" w:eastAsia="Times New Roman" w:hAnsi="Times New Roman"/>
          <w:b/>
          <w:bCs/>
          <w:sz w:val="24"/>
          <w:szCs w:val="24"/>
        </w:rPr>
        <w:t xml:space="preserve">6.1  Définition</w:t>
      </w:r>
    </w:p>
    <w:p>
      <w:pPr>
        <w:spacing w:after="120" w:before="120" w:line="360"/>
        <w:jc w:val="both"/>
      </w:pPr>
      <w:r>
        <w:rPr>
          <w:rFonts w:ascii="Times New Roman" w:cs="Times New Roman" w:eastAsia="Times New Roman" w:hAnsi="Times New Roman"/>
          <w:sz w:val="24"/>
          <w:szCs w:val="24"/>
        </w:rPr>
        <w:t xml:space="preserve">Constituent des Événements de Défaut :</w:t>
      </w:r>
    </w:p>
    <w:p>
      <w:pPr>
        <w:pStyle w:val="ListParagraph"/>
        <w:numPr>
          <w:ilvl w:val="0"/>
          <w:numId w:val="3"/>
        </w:numPr>
        <w:spacing w:after="80" w:before="80" w:line="360"/>
      </w:pPr>
      <w:r>
        <w:rPr>
          <w:rFonts w:ascii="Times New Roman" w:cs="Times New Roman" w:eastAsia="Times New Roman" w:hAnsi="Times New Roman"/>
          <w:sz w:val="24"/>
          <w:szCs w:val="24"/>
        </w:rPr>
        <w:t xml:space="preserve">Défaut de paiement non remédié dans les </w:t>
      </w:r>
      <w:r>
        <w:rPr>
          <w:rFonts w:ascii="Times New Roman" w:cs="Times New Roman" w:eastAsia="Times New Roman" w:hAnsi="Times New Roman"/>
          <w:b/>
          <w:bCs/>
          <w:sz w:val="24"/>
          <w:szCs w:val="24"/>
        </w:rPr>
        <w:t xml:space="preserve">cinq (5) jours ouvrables</w:t>
      </w:r>
      <w:r>
        <w:rPr>
          <w:rFonts w:ascii="Times New Roman" w:cs="Times New Roman" w:eastAsia="Times New Roman" w:hAnsi="Times New Roman"/>
          <w:sz w:val="24"/>
          <w:szCs w:val="24"/>
        </w:rPr>
        <w:t xml:space="preserve">;</w:t>
      </w:r>
    </w:p>
    <w:p>
      <w:pPr>
        <w:pStyle w:val="ListParagraph"/>
        <w:numPr>
          <w:ilvl w:val="0"/>
          <w:numId w:val="3"/>
        </w:numPr>
        <w:spacing w:after="80" w:before="80" w:line="360"/>
      </w:pPr>
      <w:r>
        <w:rPr>
          <w:rFonts w:ascii="Times New Roman" w:cs="Times New Roman" w:eastAsia="Times New Roman" w:hAnsi="Times New Roman"/>
          <w:sz w:val="24"/>
          <w:szCs w:val="24"/>
        </w:rPr>
        <w:t xml:space="preserve">Violation d'un engagement non remédiée dans les </w:t>
      </w:r>
      <w:r>
        <w:rPr>
          <w:rFonts w:ascii="Times New Roman" w:cs="Times New Roman" w:eastAsia="Times New Roman" w:hAnsi="Times New Roman"/>
          <w:b/>
          <w:bCs/>
          <w:sz w:val="24"/>
          <w:szCs w:val="24"/>
        </w:rPr>
        <w:t xml:space="preserve">quinze (15) jours</w:t>
      </w:r>
      <w:r>
        <w:rPr>
          <w:rFonts w:ascii="Times New Roman" w:cs="Times New Roman" w:eastAsia="Times New Roman" w:hAnsi="Times New Roman"/>
          <w:sz w:val="24"/>
          <w:szCs w:val="24"/>
        </w:rPr>
        <w:t xml:space="preserve"> d'un avis écrit;</w:t>
      </w:r>
    </w:p>
    <w:p>
      <w:pPr>
        <w:pStyle w:val="ListParagraph"/>
        <w:numPr>
          <w:ilvl w:val="0"/>
          <w:numId w:val="3"/>
        </w:numPr>
        <w:spacing w:after="80" w:before="80" w:line="360"/>
      </w:pPr>
      <w:r>
        <w:rPr>
          <w:rFonts w:ascii="Times New Roman" w:cs="Times New Roman" w:eastAsia="Times New Roman" w:hAnsi="Times New Roman"/>
          <w:sz w:val="24"/>
          <w:szCs w:val="24"/>
        </w:rPr>
        <w:t xml:space="preserve">Déclaration inexacte ou trompeuse;</w:t>
      </w:r>
    </w:p>
    <w:p>
      <w:pPr>
        <w:pStyle w:val="ListParagraph"/>
        <w:numPr>
          <w:ilvl w:val="0"/>
          <w:numId w:val="3"/>
        </w:numPr>
        <w:spacing w:after="80" w:before="80" w:line="360"/>
      </w:pPr>
      <w:r>
        <w:rPr>
          <w:rFonts w:ascii="Times New Roman" w:cs="Times New Roman" w:eastAsia="Times New Roman" w:hAnsi="Times New Roman"/>
          <w:sz w:val="24"/>
          <w:szCs w:val="24"/>
        </w:rPr>
        <w:t xml:space="preserve">Insolvabilité, faillite, cession de biens ou liquidation de l'Emprunteur ou d'un Garant;</w:t>
      </w:r>
    </w:p>
    <w:p>
      <w:pPr>
        <w:pStyle w:val="ListParagraph"/>
        <w:numPr>
          <w:ilvl w:val="0"/>
          <w:numId w:val="3"/>
        </w:numPr>
        <w:spacing w:after="80" w:before="80" w:line="360"/>
      </w:pPr>
      <w:r>
        <w:rPr>
          <w:rFonts w:ascii="Times New Roman" w:cs="Times New Roman" w:eastAsia="Times New Roman" w:hAnsi="Times New Roman"/>
          <w:sz w:val="24"/>
          <w:szCs w:val="24"/>
        </w:rPr>
        <w:t xml:space="preserve">Vente ou aliénation de l'Immeuble sans consentement écrit du Prêteur;</w:t>
      </w:r>
    </w:p>
    <w:p>
      <w:pPr>
        <w:pStyle w:val="ListParagraph"/>
        <w:numPr>
          <w:ilvl w:val="0"/>
          <w:numId w:val="3"/>
        </w:numPr>
        <w:spacing w:after="80" w:before="80" w:line="360"/>
      </w:pPr>
      <w:r>
        <w:rPr>
          <w:rFonts w:ascii="Times New Roman" w:cs="Times New Roman" w:eastAsia="Times New Roman" w:hAnsi="Times New Roman"/>
          <w:sz w:val="24"/>
          <w:szCs w:val="24"/>
        </w:rPr>
        <w:t xml:space="preserve">Chute du taux d'occupation sous </w:t>
      </w:r>
      <w:r>
        <w:rPr>
          <w:rFonts w:ascii="Times New Roman" w:cs="Times New Roman" w:eastAsia="Times New Roman" w:hAnsi="Times New Roman"/>
          <w:sz w:val="24"/>
          <w:szCs w:val="24"/>
          <w:u w:val="single"/>
        </w:rPr>
        <w:t xml:space="preserve">_________________</w:t>
      </w:r>
      <w:r>
        <w:rPr>
          <w:rFonts w:ascii="Times New Roman" w:cs="Times New Roman" w:eastAsia="Times New Roman" w:hAnsi="Times New Roman"/>
          <w:sz w:val="24"/>
          <w:szCs w:val="24"/>
        </w:rPr>
        <w:t xml:space="preserve"> % pendant plus de </w:t>
      </w:r>
      <w:r>
        <w:rPr>
          <w:rFonts w:ascii="Times New Roman" w:cs="Times New Roman" w:eastAsia="Times New Roman" w:hAnsi="Times New Roman"/>
          <w:b/>
          <w:bCs/>
          <w:sz w:val="24"/>
          <w:szCs w:val="24"/>
        </w:rPr>
        <w:t xml:space="preserve">90 jours</w:t>
      </w:r>
      <w:r>
        <w:rPr>
          <w:rFonts w:ascii="Times New Roman" w:cs="Times New Roman" w:eastAsia="Times New Roman" w:hAnsi="Times New Roman"/>
          <w:sz w:val="24"/>
          <w:szCs w:val="24"/>
        </w:rPr>
        <w:t xml:space="preserve"> consécutifs;</w:t>
      </w:r>
    </w:p>
    <w:p>
      <w:pPr>
        <w:pStyle w:val="ListParagraph"/>
        <w:numPr>
          <w:ilvl w:val="0"/>
          <w:numId w:val="3"/>
        </w:numPr>
        <w:spacing w:after="80" w:before="80" w:line="360"/>
      </w:pPr>
      <w:r>
        <w:rPr>
          <w:rFonts w:ascii="Times New Roman" w:cs="Times New Roman" w:eastAsia="Times New Roman" w:hAnsi="Times New Roman"/>
          <w:sz w:val="24"/>
          <w:szCs w:val="24"/>
        </w:rPr>
        <w:t xml:space="preserve">Non-paiement des taxes, charges municipales, primes d'assurance ou autres obligations courantes non remédié dans les </w:t>
      </w:r>
      <w:r>
        <w:rPr>
          <w:rFonts w:ascii="Times New Roman" w:cs="Times New Roman" w:eastAsia="Times New Roman" w:hAnsi="Times New Roman"/>
          <w:b/>
          <w:bCs/>
          <w:sz w:val="24"/>
          <w:szCs w:val="24"/>
        </w:rPr>
        <w:t xml:space="preserve">sept (7) jours d'un avis du Prêteur (tolérance zéro)</w:t>
      </w:r>
      <w:r>
        <w:rPr>
          <w:rFonts w:ascii="Times New Roman" w:cs="Times New Roman" w:eastAsia="Times New Roman" w:hAnsi="Times New Roman"/>
          <w:sz w:val="24"/>
          <w:szCs w:val="24"/>
        </w:rPr>
        <w:t xml:space="preserve">;</w:t>
      </w:r>
    </w:p>
    <w:p>
      <w:pPr>
        <w:pStyle w:val="ListParagraph"/>
        <w:numPr>
          <w:ilvl w:val="0"/>
          <w:numId w:val="3"/>
        </w:numPr>
        <w:spacing w:after="80" w:before="80" w:line="360"/>
      </w:pPr>
      <w:r>
        <w:rPr>
          <w:rFonts w:ascii="Times New Roman" w:cs="Times New Roman" w:eastAsia="Times New Roman" w:hAnsi="Times New Roman"/>
          <w:sz w:val="24"/>
          <w:szCs w:val="24"/>
        </w:rPr>
        <w:t xml:space="preserve">Expropriation partielle ou totale de l'Immeuble.</w:t>
      </w:r>
    </w:p>
    <w:p>
      <w:pPr>
        <w:spacing w:after="120" w:before="240" w:line="360"/>
        <w:jc w:val="both"/>
      </w:pPr>
      <w:r>
        <w:rPr>
          <w:rFonts w:ascii="Times New Roman" w:cs="Times New Roman" w:eastAsia="Times New Roman" w:hAnsi="Times New Roman"/>
          <w:b/>
          <w:bCs/>
          <w:sz w:val="24"/>
          <w:szCs w:val="24"/>
        </w:rPr>
        <w:t xml:space="preserve">6.2  Recours</w:t>
      </w:r>
    </w:p>
    <w:p>
      <w:pPr>
        <w:spacing w:after="120" w:before="120" w:line="360"/>
        <w:jc w:val="both"/>
      </w:pPr>
      <w:r>
        <w:rPr>
          <w:rFonts w:ascii="Times New Roman" w:cs="Times New Roman" w:eastAsia="Times New Roman" w:hAnsi="Times New Roman"/>
          <w:sz w:val="24"/>
          <w:szCs w:val="24"/>
        </w:rPr>
        <w:t xml:space="preserve">Lors d'un Événement de Défaut, le Prêteur peut, à sa discrétion : déclarer le Prêt immédiatement exigible; exercer tous les recours hypothécaires (art. 2748 et s. C.c.Q.), incluant la prise en paiement, la vente sous contrôle de justice et la vente par le créancier; percevoir directement les loyers de l'Immeuble.</w:t>
      </w:r>
    </w:p>
    <w:p>
      <w:pPr>
        <w:pBdr>
          <w:bottom w:val="single" w:color="000000" w:sz="4" w:space="4"/>
        </w:pBdr>
        <w:spacing w:after="180" w:before="360" w:line="360"/>
      </w:pPr>
      <w:r>
        <w:rPr>
          <w:rFonts w:ascii="Times New Roman" w:cs="Times New Roman" w:eastAsia="Times New Roman" w:hAnsi="Times New Roman"/>
          <w:b/>
          <w:bCs/>
          <w:caps/>
          <w:sz w:val="24"/>
          <w:szCs w:val="24"/>
        </w:rPr>
        <w:t xml:space="preserve">ARTICLE 7 — CAUTIONNEMENT PERSONNEL (S'IL Y A LIEU)</w:t>
      </w:r>
    </w:p>
    <w:p>
      <w:pPr>
        <w:spacing w:after="120" w:before="120" w:line="360"/>
        <w:jc w:val="both"/>
      </w:pPr>
      <w:r>
        <w:rPr>
          <w:rFonts w:ascii="Times New Roman" w:cs="Times New Roman" w:eastAsia="Times New Roman" w:hAnsi="Times New Roman"/>
          <w:sz w:val="24"/>
          <w:szCs w:val="24"/>
        </w:rPr>
        <w:t xml:space="preserve">Le(s) Garant(s) se porte(nt) caution(s) solidaire(s) de toutes les obligations de l'Emprunteur aux présentes, sans bénéfice de discussion ni de division (art. 2333 et s. C.c.Q.).</w:t>
      </w:r>
    </w:p>
    <w:p>
      <w:pPr>
        <w:pBdr>
          <w:bottom w:val="single" w:color="000000" w:sz="4" w:space="4"/>
        </w:pBdr>
        <w:spacing w:after="180" w:before="360" w:line="360"/>
      </w:pPr>
      <w:r>
        <w:rPr>
          <w:rFonts w:ascii="Times New Roman" w:cs="Times New Roman" w:eastAsia="Times New Roman" w:hAnsi="Times New Roman"/>
          <w:b/>
          <w:bCs/>
          <w:caps/>
          <w:sz w:val="24"/>
          <w:szCs w:val="24"/>
        </w:rPr>
        <w:t xml:space="preserve">ARTICLE 8 — DISPOSITIONS GÉNÉRALES</w:t>
      </w:r>
    </w:p>
    <w:p>
      <w:pPr>
        <w:spacing w:after="120" w:before="240" w:line="360"/>
        <w:jc w:val="both"/>
      </w:pPr>
      <w:r>
        <w:rPr>
          <w:rFonts w:ascii="Times New Roman" w:cs="Times New Roman" w:eastAsia="Times New Roman" w:hAnsi="Times New Roman"/>
          <w:b/>
          <w:bCs/>
          <w:sz w:val="24"/>
          <w:szCs w:val="24"/>
        </w:rPr>
        <w:t xml:space="preserve">8.1  Droit applicable</w:t>
      </w:r>
    </w:p>
    <w:p>
      <w:pPr>
        <w:spacing w:after="120" w:before="120" w:line="360"/>
        <w:jc w:val="both"/>
      </w:pPr>
      <w:r>
        <w:rPr>
          <w:rFonts w:ascii="Times New Roman" w:cs="Times New Roman" w:eastAsia="Times New Roman" w:hAnsi="Times New Roman"/>
          <w:sz w:val="24"/>
          <w:szCs w:val="24"/>
        </w:rPr>
        <w:t xml:space="preserve">Les présentes sont régies par les lois du Québec. Tout litige sera soumis aux tribunaux du district de </w:t>
      </w:r>
      <w:r>
        <w:rPr>
          <w:rFonts w:ascii="Times New Roman" w:cs="Times New Roman" w:eastAsia="Times New Roman" w:hAnsi="Times New Roman"/>
          <w:sz w:val="24"/>
          <w:szCs w:val="24"/>
          <w:u w:val="single"/>
        </w:rPr>
        <w:t xml:space="preserve">_________________</w:t>
      </w:r>
      <w:r>
        <w:rPr>
          <w:rFonts w:ascii="Times New Roman" w:cs="Times New Roman" w:eastAsia="Times New Roman" w:hAnsi="Times New Roman"/>
          <w:sz w:val="24"/>
          <w:szCs w:val="24"/>
        </w:rPr>
        <w:t xml:space="preserve">.</w:t>
      </w:r>
    </w:p>
    <w:p>
      <w:pPr>
        <w:spacing w:after="120" w:before="240" w:line="360"/>
        <w:jc w:val="both"/>
      </w:pPr>
      <w:r>
        <w:rPr>
          <w:rFonts w:ascii="Times New Roman" w:cs="Times New Roman" w:eastAsia="Times New Roman" w:hAnsi="Times New Roman"/>
          <w:b/>
          <w:bCs/>
          <w:sz w:val="24"/>
          <w:szCs w:val="24"/>
        </w:rPr>
        <w:t xml:space="preserve">8.2  Langue</w:t>
      </w:r>
    </w:p>
    <w:p>
      <w:pPr>
        <w:spacing w:after="120" w:before="120" w:line="360"/>
        <w:jc w:val="both"/>
      </w:pPr>
      <w:r>
        <w:rPr>
          <w:rFonts w:ascii="Times New Roman" w:cs="Times New Roman" w:eastAsia="Times New Roman" w:hAnsi="Times New Roman"/>
          <w:sz w:val="24"/>
          <w:szCs w:val="24"/>
        </w:rPr>
        <w:t xml:space="preserve">Les Parties ont requis la rédaction en français. </w:t>
      </w:r>
      <w:r>
        <w:rPr>
          <w:rFonts w:ascii="Times New Roman" w:cs="Times New Roman" w:eastAsia="Times New Roman" w:hAnsi="Times New Roman"/>
          <w:i/>
          <w:iCs/>
          <w:sz w:val="24"/>
          <w:szCs w:val="24"/>
        </w:rPr>
        <w:t xml:space="preserve">The parties have required this deed to be drafted in French.</w:t>
      </w:r>
    </w:p>
    <w:p>
      <w:pPr>
        <w:spacing w:after="120" w:before="240" w:line="360"/>
        <w:jc w:val="both"/>
      </w:pPr>
      <w:r>
        <w:rPr>
          <w:rFonts w:ascii="Times New Roman" w:cs="Times New Roman" w:eastAsia="Times New Roman" w:hAnsi="Times New Roman"/>
          <w:b/>
          <w:bCs/>
          <w:sz w:val="24"/>
          <w:szCs w:val="24"/>
        </w:rPr>
        <w:t xml:space="preserve">8.3  Notifications</w:t>
      </w:r>
    </w:p>
    <w:p>
      <w:pPr>
        <w:spacing w:after="120" w:before="120" w:line="360"/>
        <w:jc w:val="both"/>
      </w:pPr>
      <w:r>
        <w:rPr>
          <w:rFonts w:ascii="Times New Roman" w:cs="Times New Roman" w:eastAsia="Times New Roman" w:hAnsi="Times New Roman"/>
          <w:sz w:val="24"/>
          <w:szCs w:val="24"/>
        </w:rPr>
        <w:t xml:space="preserve">Tout avis sera transmis par courrier recommandé, courriel (confirmation de lecture) ou remise en mains propres aux adresses indiquées en tête des présentes.</w:t>
      </w:r>
    </w:p>
    <w:p>
      <w:pPr>
        <w:spacing w:after="120" w:before="240" w:line="360"/>
        <w:jc w:val="both"/>
      </w:pPr>
      <w:r>
        <w:rPr>
          <w:rFonts w:ascii="Times New Roman" w:cs="Times New Roman" w:eastAsia="Times New Roman" w:hAnsi="Times New Roman"/>
          <w:b/>
          <w:bCs/>
          <w:sz w:val="24"/>
          <w:szCs w:val="24"/>
        </w:rPr>
        <w:t xml:space="preserve">8.4  Frais</w:t>
      </w:r>
    </w:p>
    <w:p>
      <w:pPr>
        <w:spacing w:after="120" w:before="120" w:line="360"/>
        <w:jc w:val="both"/>
      </w:pPr>
      <w:r>
        <w:rPr>
          <w:rFonts w:ascii="Times New Roman" w:cs="Times New Roman" w:eastAsia="Times New Roman" w:hAnsi="Times New Roman"/>
          <w:sz w:val="24"/>
          <w:szCs w:val="24"/>
        </w:rPr>
        <w:t xml:space="preserve">Tous les frais (honoraires notariaux, publication, évaluation, inspection) sont à la charge exclusive de l'Emprunteur.</w:t>
      </w:r>
    </w:p>
    <w:p>
      <w:pPr>
        <w:spacing w:after="120" w:before="240" w:line="360"/>
        <w:jc w:val="both"/>
      </w:pPr>
      <w:r>
        <w:rPr>
          <w:rFonts w:ascii="Times New Roman" w:cs="Times New Roman" w:eastAsia="Times New Roman" w:hAnsi="Times New Roman"/>
          <w:b/>
          <w:bCs/>
          <w:sz w:val="24"/>
          <w:szCs w:val="24"/>
        </w:rPr>
        <w:t xml:space="preserve">8.5  CANAFE</w:t>
      </w:r>
    </w:p>
    <w:p>
      <w:pPr>
        <w:spacing w:after="120" w:before="120" w:line="360"/>
        <w:jc w:val="both"/>
      </w:pPr>
      <w:r>
        <w:rPr>
          <w:rFonts w:ascii="Times New Roman" w:cs="Times New Roman" w:eastAsia="Times New Roman" w:hAnsi="Times New Roman"/>
          <w:sz w:val="24"/>
          <w:szCs w:val="24"/>
        </w:rPr>
        <w:t xml:space="preserve">Le Prêteur a procédé à la vérification d'identité et de source de fonds conformément à la LRPCFAT. Les documents sont conservés au dossier.</w:t>
      </w:r>
    </w:p>
    <w:p>
      <w:pPr>
        <w:spacing w:after="120" w:before="240" w:line="360"/>
        <w:jc w:val="both"/>
      </w:pPr>
      <w:r>
        <w:rPr>
          <w:rFonts w:ascii="Times New Roman" w:cs="Times New Roman" w:eastAsia="Times New Roman" w:hAnsi="Times New Roman"/>
          <w:b/>
          <w:bCs/>
          <w:sz w:val="24"/>
          <w:szCs w:val="24"/>
        </w:rPr>
        <w:t xml:space="preserve">8.6  Intégralité</w:t>
      </w:r>
    </w:p>
    <w:p>
      <w:pPr>
        <w:spacing w:after="120" w:before="120" w:line="360"/>
        <w:jc w:val="both"/>
      </w:pPr>
      <w:r>
        <w:rPr>
          <w:rFonts w:ascii="Times New Roman" w:cs="Times New Roman" w:eastAsia="Times New Roman" w:hAnsi="Times New Roman"/>
          <w:sz w:val="24"/>
          <w:szCs w:val="24"/>
        </w:rPr>
        <w:t xml:space="preserve">Le présent acte, avec annexes, constitue l'intégralité de l'entente et remplace tout accord antérieur relatif à son objet.</w:t>
      </w:r>
    </w:p>
    <w:p>
      <w:pPr>
        <w:pBdr>
          <w:bottom w:val="single" w:color="000000" w:sz="4" w:space="4"/>
        </w:pBdr>
        <w:spacing w:after="180" w:before="360" w:line="360"/>
      </w:pPr>
      <w:r>
        <w:rPr>
          <w:rFonts w:ascii="Times New Roman" w:cs="Times New Roman" w:eastAsia="Times New Roman" w:hAnsi="Times New Roman"/>
          <w:b/>
          <w:bCs/>
          <w:caps/>
          <w:sz w:val="24"/>
          <w:szCs w:val="24"/>
        </w:rPr>
        <w:t xml:space="preserve">ANNEXES</w:t>
      </w:r>
    </w:p>
    <w:p>
      <w:pPr>
        <w:spacing w:before="180" w:after="60"/>
        <w:keepNext/>
      </w:pPr>
      <w:r>
        <w:rPr>
          <w:rFonts w:ascii="Arial" w:hAnsi="Arial"/>
          <w:b/>
          <w:sz w:val="22"/>
        </w:rPr>
        <w:t>8.7  Indissociabilité avec la Convention de prêt — CLAUSE FONDAMENTALE</w:t>
      </w:r>
    </w:p>
    <w:p>
      <w:pPr>
        <w:spacing w:after="100" w:line="280"/>
        <w:jc w:val="both"/>
      </w:pPr>
      <w:r>
        <w:rPr>
          <w:rFonts w:ascii="Arial" w:hAnsi="Arial"/>
          <w:b/>
          <w:sz w:val="22"/>
        </w:rPr>
        <w:t xml:space="preserve">Le présent acte d'hypothèque et la Convention de prêt conclue entre les Parties forment un ensemble contractuel INDISSOCIABLE et complémentaire. Les Parties reconnaissent expressément et conviennent irrévocablement que ces deux documents doivent être lus, interprétés et exécutés conjointement, comme s'ils ne formaient qu'un seul et même contrat. Toute clause, condition, déclaration, garantie, engagement ou obligation prévu(e) dans la Convention de prêt s'applique pleinement et de plein droit aux Parties au présent acte, et tout manquement aux termes de la Convention de prêt constitue automatiquement un Événement de Défaut au sens de l'article 6 du présent acte. Aucune des Parties ne peut invoquer l'absence d'une clause dans l'un des deux documents pour échapper à une obligation prévue dans l'autre. En cas de divergence ou d'ambiguïté entre les deux documents, l'interprétation la plus favorable au Prêteur prévaudra.</w:t>
      </w:r>
    </w:p>
    <w:p>
      <w:pPr>
        <w:spacing w:after="120" w:before="120" w:line="360"/>
        <w:jc w:val="both"/>
      </w:pPr>
      <w:r>
        <w:rPr>
          <w:rFonts w:ascii="Times New Roman" w:cs="Times New Roman" w:eastAsia="Times New Roman" w:hAnsi="Times New Roman"/>
          <w:b/>
          <w:bCs/>
          <w:sz w:val="24"/>
          <w:szCs w:val="24"/>
        </w:rPr>
        <w:t xml:space="preserve">Annexe A — </w:t>
      </w:r>
      <w:r>
        <w:rPr>
          <w:rFonts w:ascii="Times New Roman" w:cs="Times New Roman" w:eastAsia="Times New Roman" w:hAnsi="Times New Roman"/>
          <w:sz w:val="24"/>
          <w:szCs w:val="24"/>
        </w:rPr>
        <w:t xml:space="preserve">Évaluation agréée de l'Immeuble</w:t>
      </w:r>
    </w:p>
    <w:p>
      <w:pPr>
        <w:spacing w:after="120" w:before="120" w:line="360"/>
        <w:jc w:val="both"/>
      </w:pPr>
      <w:r>
        <w:rPr>
          <w:rFonts w:ascii="Times New Roman" w:cs="Times New Roman" w:eastAsia="Times New Roman" w:hAnsi="Times New Roman"/>
          <w:b/>
          <w:bCs/>
          <w:sz w:val="24"/>
          <w:szCs w:val="24"/>
        </w:rPr>
        <w:t xml:space="preserve">Annexe B — </w:t>
      </w:r>
      <w:r>
        <w:rPr>
          <w:rFonts w:ascii="Times New Roman" w:cs="Times New Roman" w:eastAsia="Times New Roman" w:hAnsi="Times New Roman"/>
          <w:sz w:val="24"/>
          <w:szCs w:val="24"/>
        </w:rPr>
        <w:t xml:space="preserve">Roll de baux complet</w:t>
      </w:r>
    </w:p>
    <w:p>
      <w:pPr>
        <w:spacing w:after="120" w:before="120" w:line="360"/>
        <w:jc w:val="both"/>
      </w:pPr>
      <w:r>
        <w:rPr>
          <w:rFonts w:ascii="Times New Roman" w:cs="Times New Roman" w:eastAsia="Times New Roman" w:hAnsi="Times New Roman"/>
          <w:b/>
          <w:bCs/>
          <w:sz w:val="24"/>
          <w:szCs w:val="24"/>
        </w:rPr>
        <w:t xml:space="preserve">Annexe C — </w:t>
      </w:r>
      <w:r>
        <w:rPr>
          <w:rFonts w:ascii="Times New Roman" w:cs="Times New Roman" w:eastAsia="Times New Roman" w:hAnsi="Times New Roman"/>
          <w:sz w:val="24"/>
          <w:szCs w:val="24"/>
        </w:rPr>
        <w:t xml:space="preserve">États financiers de l'Emprunteur (2 derniers exercices)</w:t>
      </w:r>
    </w:p>
    <w:p>
      <w:pPr>
        <w:spacing w:after="120" w:before="120" w:line="360"/>
        <w:jc w:val="both"/>
      </w:pPr>
      <w:r>
        <w:rPr>
          <w:rFonts w:ascii="Times New Roman" w:cs="Times New Roman" w:eastAsia="Times New Roman" w:hAnsi="Times New Roman"/>
          <w:b/>
          <w:bCs/>
          <w:sz w:val="24"/>
          <w:szCs w:val="24"/>
        </w:rPr>
        <w:t xml:space="preserve">Annexe D — </w:t>
      </w:r>
      <w:r>
        <w:rPr>
          <w:rFonts w:ascii="Times New Roman" w:cs="Times New Roman" w:eastAsia="Times New Roman" w:hAnsi="Times New Roman"/>
          <w:sz w:val="24"/>
          <w:szCs w:val="24"/>
        </w:rPr>
        <w:t xml:space="preserve">Polices d'assurance</w:t>
      </w:r>
    </w:p>
    <w:p>
      <w:pPr>
        <w:spacing w:after="120" w:before="120" w:line="360"/>
        <w:jc w:val="both"/>
      </w:pPr>
      <w:r>
        <w:rPr>
          <w:rFonts w:ascii="Times New Roman" w:cs="Times New Roman" w:eastAsia="Times New Roman" w:hAnsi="Times New Roman"/>
          <w:b/>
          <w:bCs/>
          <w:sz w:val="24"/>
          <w:szCs w:val="24"/>
        </w:rPr>
        <w:t xml:space="preserve">Annexe E — </w:t>
      </w:r>
      <w:r>
        <w:rPr>
          <w:rFonts w:ascii="Times New Roman" w:cs="Times New Roman" w:eastAsia="Times New Roman" w:hAnsi="Times New Roman"/>
          <w:sz w:val="24"/>
          <w:szCs w:val="24"/>
        </w:rPr>
        <w:t xml:space="preserve">Rapport d'inspection de l'immeuble</w:t>
      </w:r>
    </w:p>
    <w:p>
      <w:pPr>
        <w:spacing w:after="120" w:before="120" w:line="360"/>
        <w:jc w:val="both"/>
      </w:pPr>
      <w:r>
        <w:rPr>
          <w:rFonts w:ascii="Times New Roman" w:cs="Times New Roman" w:eastAsia="Times New Roman" w:hAnsi="Times New Roman"/>
          <w:b/>
          <w:bCs/>
          <w:sz w:val="24"/>
          <w:szCs w:val="24"/>
        </w:rPr>
        <w:t xml:space="preserve">Annexe F — </w:t>
      </w:r>
      <w:r>
        <w:rPr>
          <w:rFonts w:ascii="Times New Roman" w:cs="Times New Roman" w:eastAsia="Times New Roman" w:hAnsi="Times New Roman"/>
          <w:sz w:val="24"/>
          <w:szCs w:val="24"/>
        </w:rPr>
        <w:t xml:space="preserve">Cautionnement personnel (le cas échéant)</w:t>
      </w:r>
    </w:p>
    <w:p>
      <w:pPr>
        <w:pBdr>
          <w:bottom w:val="single" w:color="000000" w:sz="4" w:space="4"/>
        </w:pBdr>
        <w:spacing w:after="180" w:before="360" w:line="360"/>
      </w:pPr>
      <w:r>
        <w:rPr>
          <w:rFonts w:ascii="Times New Roman" w:cs="Times New Roman" w:eastAsia="Times New Roman" w:hAnsi="Times New Roman"/>
          <w:b/>
          <w:bCs/>
          <w:caps/>
          <w:sz w:val="24"/>
          <w:szCs w:val="24"/>
        </w:rPr>
        <w:t xml:space="preserve">SIGNATURES ET ATTESTATION NOTARIALE</w:t>
      </w:r>
    </w:p>
    <w:p>
      <w:pPr>
        <w:spacing w:after="120" w:before="120" w:line="360"/>
        <w:jc w:val="both"/>
      </w:pPr>
      <w:r>
        <w:rPr>
          <w:rFonts w:ascii="Times New Roman" w:cs="Times New Roman" w:eastAsia="Times New Roman" w:hAnsi="Times New Roman"/>
          <w:b/>
          <w:bCs/>
          <w:sz w:val="24"/>
          <w:szCs w:val="24"/>
        </w:rPr>
        <w:t xml:space="preserve">EN FOI DE QUOI</w:t>
      </w:r>
      <w:r>
        <w:rPr>
          <w:rFonts w:ascii="Times New Roman" w:cs="Times New Roman" w:eastAsia="Times New Roman" w:hAnsi="Times New Roman"/>
          <w:sz w:val="24"/>
          <w:szCs w:val="24"/>
        </w:rPr>
        <w:t xml:space="preserve">, les Parties ont signé à </w:t>
      </w:r>
      <w:r>
        <w:rPr>
          <w:rFonts w:ascii="Times New Roman" w:cs="Times New Roman" w:eastAsia="Times New Roman" w:hAnsi="Times New Roman"/>
          <w:sz w:val="24"/>
          <w:szCs w:val="24"/>
          <w:u w:val="single"/>
        </w:rPr>
        <w:t xml:space="preserve">_________________</w:t>
      </w:r>
      <w:r>
        <w:rPr>
          <w:rFonts w:ascii="Times New Roman" w:cs="Times New Roman" w:eastAsia="Times New Roman" w:hAnsi="Times New Roman"/>
          <w:sz w:val="24"/>
          <w:szCs w:val="24"/>
        </w:rPr>
        <w:t xml:space="preserve">, le </w:t>
      </w:r>
      <w:r>
        <w:rPr>
          <w:rFonts w:ascii="Times New Roman" w:cs="Times New Roman" w:eastAsia="Times New Roman" w:hAnsi="Times New Roman"/>
          <w:sz w:val="24"/>
          <w:szCs w:val="24"/>
          <w:u w:val="single"/>
        </w:rPr>
        <w:t xml:space="preserve">_________________</w:t>
      </w:r>
      <w:r>
        <w:rPr>
          <w:rFonts w:ascii="Times New Roman" w:cs="Times New Roman" w:eastAsia="Times New Roman" w:hAnsi="Times New Roman"/>
          <w:sz w:val="24"/>
          <w:szCs w:val="24"/>
        </w:rPr>
        <w:t xml:space="preserve"> jour de </w:t>
      </w:r>
      <w:r>
        <w:rPr>
          <w:rFonts w:ascii="Times New Roman" w:cs="Times New Roman" w:eastAsia="Times New Roman" w:hAnsi="Times New Roman"/>
          <w:sz w:val="24"/>
          <w:szCs w:val="24"/>
          <w:u w:val="single"/>
        </w:rPr>
        <w:t xml:space="preserve">_________________</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u w:val="single"/>
        </w:rPr>
        <w:t xml:space="preserve">_________________</w:t>
      </w:r>
      <w:r>
        <w:rPr>
          <w:rFonts w:ascii="Times New Roman" w:cs="Times New Roman" w:eastAsia="Times New Roman" w:hAnsi="Times New Roman"/>
          <w:sz w:val="24"/>
          <w:szCs w:val="24"/>
        </w:rPr>
        <w:t xml:space="preserve">.</w:t>
      </w:r>
    </w:p>
    <w:p>
      <w:pPr>
        <w:spacing w:after="0" w:before="4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360"/>
        <w:gridCol w:w="4500"/>
      </w:tblGrid>
      <w:tr>
        <w:tc>
          <w:tcPr>
            <w:tcW w:type="dxa" w:w="4500"/>
            <w:tcBorders>
              <w:top w:val="none"/>
              <w:left w:val="none"/>
              <w:bottom w:val="none"/>
              <w:right w:val="none"/>
            </w:tcBorders>
          </w:tcPr>
          <w:p>
            <w:pPr>
              <w:jc w:val="center"/>
            </w:pPr>
            <w:r>
              <w:rPr>
                <w:rFonts w:ascii="Times New Roman" w:cs="Times New Roman" w:eastAsia="Times New Roman" w:hAnsi="Times New Roman"/>
                <w:sz w:val="24"/>
                <w:szCs w:val="24"/>
              </w:rPr>
              <w:t xml:space="preserve">_____________________________</w:t>
            </w:r>
          </w:p>
          <w:p>
            <w:pPr>
              <w:spacing w:before="80"/>
              <w:jc w:val="center"/>
            </w:pPr>
            <w:r>
              <w:rPr>
                <w:rFonts w:ascii="Times New Roman" w:cs="Times New Roman" w:eastAsia="Times New Roman" w:hAnsi="Times New Roman"/>
                <w:b/>
                <w:bCs/>
                <w:sz w:val="24"/>
                <w:szCs w:val="24"/>
              </w:rPr>
              <w:t xml:space="preserve">CAPITAL NORVEX INC.</w:t>
            </w:r>
          </w:p>
          <w:p>
            <w:pPr>
              <w:jc w:val="center"/>
            </w:pPr>
            <w:r>
              <w:rPr>
                <w:rFonts w:ascii="Times New Roman" w:cs="Times New Roman" w:eastAsia="Times New Roman" w:hAnsi="Times New Roman"/>
                <w:sz w:val="24"/>
                <w:szCs w:val="24"/>
              </w:rPr>
              <w:t xml:space="preserve">Le Prêteur</w:t>
            </w:r>
          </w:p>
          <w:p>
            <w:pPr>
              <w:spacing w:before="80"/>
              <w:jc w:val="center"/>
            </w:pPr>
            <w:r>
              <w:rPr>
                <w:rFonts w:ascii="Times New Roman" w:cs="Times New Roman" w:eastAsia="Times New Roman" w:hAnsi="Times New Roman"/>
                <w:sz w:val="24"/>
                <w:szCs w:val="24"/>
              </w:rPr>
              <w:t xml:space="preserve">Par : </w:t>
            </w:r>
            <w:r>
              <w:rPr>
                <w:rFonts w:ascii="Times New Roman" w:cs="Times New Roman" w:eastAsia="Times New Roman" w:hAnsi="Times New Roman"/>
                <w:sz w:val="24"/>
                <w:szCs w:val="24"/>
                <w:u w:val="single"/>
              </w:rPr>
              <w:t xml:space="preserve">_________________</w:t>
            </w:r>
          </w:p>
          <w:p>
            <w:pPr>
              <w:jc w:val="center"/>
            </w:pPr>
            <w:r>
              <w:rPr>
                <w:rFonts w:ascii="Times New Roman" w:cs="Times New Roman" w:eastAsia="Times New Roman" w:hAnsi="Times New Roman"/>
                <w:sz w:val="24"/>
                <w:szCs w:val="24"/>
              </w:rPr>
              <w:t xml:space="preserve">Titre : </w:t>
            </w:r>
            <w:r>
              <w:rPr>
                <w:rFonts w:ascii="Times New Roman" w:cs="Times New Roman" w:eastAsia="Times New Roman" w:hAnsi="Times New Roman"/>
                <w:sz w:val="24"/>
                <w:szCs w:val="24"/>
                <w:u w:val="single"/>
              </w:rPr>
              <w:t xml:space="preserve">_________________</w:t>
            </w:r>
          </w:p>
        </w:tc>
        <w:tc>
          <w:tcPr>
            <w:tcW w:type="dxa" w:w="360"/>
            <w:tcBorders>
              <w:top w:val="none"/>
              <w:left w:val="none"/>
              <w:bottom w:val="none"/>
              <w:right w:val="none"/>
            </w:tcBorders>
          </w:tcPr>
          <w:p/>
        </w:tc>
        <w:tc>
          <w:tcPr>
            <w:tcW w:type="dxa" w:w="4500"/>
            <w:tcBorders>
              <w:top w:val="none"/>
              <w:left w:val="none"/>
              <w:bottom w:val="none"/>
              <w:right w:val="none"/>
            </w:tcBorders>
          </w:tcPr>
          <w:p>
            <w:pPr>
              <w:jc w:val="center"/>
            </w:pPr>
            <w:r>
              <w:rPr>
                <w:rFonts w:ascii="Times New Roman" w:cs="Times New Roman" w:eastAsia="Times New Roman" w:hAnsi="Times New Roman"/>
                <w:sz w:val="24"/>
                <w:szCs w:val="24"/>
              </w:rPr>
              <w:t xml:space="preserve">_____________________________</w:t>
            </w:r>
          </w:p>
          <w:p>
            <w:pPr>
              <w:spacing w:before="80"/>
              <w:jc w:val="center"/>
            </w:pPr>
            <w:r>
              <w:rPr>
                <w:rFonts w:ascii="Times New Roman" w:cs="Times New Roman" w:eastAsia="Times New Roman" w:hAnsi="Times New Roman"/>
                <w:b/>
                <w:bCs/>
                <w:sz w:val="24"/>
                <w:szCs w:val="24"/>
              </w:rPr>
              <w:t xml:space="preserve">L'EMPRUNTEUR</w:t>
            </w:r>
          </w:p>
          <w:p>
            <w:pPr>
              <w:jc w:val="center"/>
            </w:pPr>
            <w:r>
              <w:rPr>
                <w:rFonts w:ascii="Times New Roman" w:cs="Times New Roman" w:eastAsia="Times New Roman" w:hAnsi="Times New Roman"/>
                <w:sz w:val="24"/>
                <w:szCs w:val="24"/>
                <w:u w:val="single"/>
              </w:rPr>
              <w:t xml:space="preserve">_________________</w:t>
            </w:r>
          </w:p>
          <w:p>
            <w:pPr>
              <w:spacing w:before="80"/>
              <w:jc w:val="center"/>
            </w:pPr>
            <w:r>
              <w:rPr>
                <w:rFonts w:ascii="Times New Roman" w:cs="Times New Roman" w:eastAsia="Times New Roman" w:hAnsi="Times New Roman"/>
                <w:sz w:val="24"/>
                <w:szCs w:val="24"/>
              </w:rPr>
              <w:t xml:space="preserve">Par : </w:t>
            </w:r>
            <w:r>
              <w:rPr>
                <w:rFonts w:ascii="Times New Roman" w:cs="Times New Roman" w:eastAsia="Times New Roman" w:hAnsi="Times New Roman"/>
                <w:sz w:val="24"/>
                <w:szCs w:val="24"/>
                <w:u w:val="single"/>
              </w:rPr>
              <w:t xml:space="preserve">_________________</w:t>
            </w:r>
          </w:p>
          <w:p>
            <w:pPr>
              <w:jc w:val="center"/>
            </w:pPr>
            <w:r>
              <w:rPr>
                <w:rFonts w:ascii="Times New Roman" w:cs="Times New Roman" w:eastAsia="Times New Roman" w:hAnsi="Times New Roman"/>
                <w:sz w:val="24"/>
                <w:szCs w:val="24"/>
              </w:rPr>
              <w:t xml:space="preserve">Titre : </w:t>
            </w:r>
            <w:r>
              <w:rPr>
                <w:rFonts w:ascii="Times New Roman" w:cs="Times New Roman" w:eastAsia="Times New Roman" w:hAnsi="Times New Roman"/>
                <w:sz w:val="24"/>
                <w:szCs w:val="24"/>
                <w:u w:val="single"/>
              </w:rPr>
              <w:t xml:space="preserve">_________________</w:t>
            </w:r>
          </w:p>
        </w:tc>
      </w:tr>
    </w:tbl>
    <w:p>
      <w:pPr>
        <w:spacing w:after="0" w:before="480"/>
      </w:pPr>
      <w:r>
        <w:t xml:space="preserve"/>
      </w:r>
    </w:p>
    <w:p>
      <w:pPr>
        <w:jc w:val="center"/>
      </w:pPr>
      <w:r>
        <w:rPr>
          <w:rFonts w:ascii="Times New Roman" w:cs="Times New Roman" w:eastAsia="Times New Roman" w:hAnsi="Times New Roman"/>
          <w:sz w:val="24"/>
          <w:szCs w:val="24"/>
        </w:rPr>
        <w:t xml:space="preserve">_____________________________</w:t>
      </w:r>
    </w:p>
    <w:p>
      <w:pPr>
        <w:spacing w:before="80"/>
        <w:jc w:val="center"/>
      </w:pPr>
      <w:r>
        <w:rPr>
          <w:rFonts w:ascii="Times New Roman" w:cs="Times New Roman" w:eastAsia="Times New Roman" w:hAnsi="Times New Roman"/>
          <w:b/>
          <w:bCs/>
          <w:sz w:val="24"/>
          <w:szCs w:val="24"/>
        </w:rPr>
        <w:t xml:space="preserve">LE GARANT (s'il y a lieu)</w:t>
      </w:r>
    </w:p>
    <w:p>
      <w:pPr>
        <w:jc w:val="center"/>
      </w:pPr>
      <w:r>
        <w:rPr>
          <w:rFonts w:ascii="Times New Roman" w:cs="Times New Roman" w:eastAsia="Times New Roman" w:hAnsi="Times New Roman"/>
          <w:sz w:val="24"/>
          <w:szCs w:val="24"/>
          <w:u w:val="single"/>
        </w:rPr>
        <w:t xml:space="preserve">_________________</w:t>
      </w:r>
    </w:p>
    <w:p>
      <w:pPr>
        <w:spacing w:after="0" w:before="480"/>
      </w:pPr>
      <w:r>
        <w:t xml:space="preserve"/>
      </w:r>
    </w:p>
    <w:p>
      <w:pPr>
        <w:pBdr>
          <w:bottom w:val="single" w:color="000000" w:sz="4" w:space="4"/>
        </w:pBdr>
        <w:spacing w:after="180" w:before="360" w:line="360"/>
      </w:pPr>
      <w:r>
        <w:rPr>
          <w:rFonts w:ascii="Times New Roman" w:cs="Times New Roman" w:eastAsia="Times New Roman" w:hAnsi="Times New Roman"/>
          <w:b/>
          <w:bCs/>
          <w:caps/>
          <w:sz w:val="24"/>
          <w:szCs w:val="24"/>
        </w:rPr>
        <w:t xml:space="preserve">ATTESTATION DU NOTAIRE INSTRUMENTANT</w:t>
      </w:r>
    </w:p>
    <w:p>
      <w:pPr>
        <w:spacing w:after="120" w:before="120" w:line="360"/>
        <w:jc w:val="both"/>
      </w:pPr>
      <w:r>
        <w:rPr>
          <w:rFonts w:ascii="Times New Roman" w:cs="Times New Roman" w:eastAsia="Times New Roman" w:hAnsi="Times New Roman"/>
          <w:b/>
          <w:bCs/>
          <w:sz w:val="24"/>
          <w:szCs w:val="24"/>
        </w:rPr>
        <w:t xml:space="preserve">JE SOUSSIGNÉ(E), </w:t>
      </w:r>
      <w:r>
        <w:rPr>
          <w:rFonts w:ascii="Times New Roman" w:cs="Times New Roman" w:eastAsia="Times New Roman" w:hAnsi="Times New Roman"/>
          <w:sz w:val="24"/>
          <w:szCs w:val="24"/>
          <w:u w:val="single"/>
        </w:rPr>
        <w:t xml:space="preserve">_________________</w:t>
      </w:r>
      <w:r>
        <w:rPr>
          <w:rFonts w:ascii="Times New Roman" w:cs="Times New Roman" w:eastAsia="Times New Roman" w:hAnsi="Times New Roman"/>
          <w:sz w:val="24"/>
          <w:szCs w:val="24"/>
        </w:rPr>
        <w:t xml:space="preserve">, notaire pratiquant au Québec, certifie avoir reçu le présent acte en minute, vérifié l'identité et la capacité des parties, et leur avoir donné lecture, lesquelles ont approuvé et signé en ma présence.</w:t>
      </w:r>
    </w:p>
    <w:p>
      <w:pPr>
        <w:spacing w:after="0" w:before="360"/>
      </w:pPr>
      <w:r>
        <w:t xml:space="preserve"/>
      </w:r>
    </w:p>
    <w:p>
      <w:pPr>
        <w:jc w:val="center"/>
      </w:pPr>
      <w:r>
        <w:rPr>
          <w:rFonts w:ascii="Times New Roman" w:cs="Times New Roman" w:eastAsia="Times New Roman" w:hAnsi="Times New Roman"/>
          <w:sz w:val="24"/>
          <w:szCs w:val="24"/>
        </w:rPr>
        <w:t xml:space="preserve">_____________________________</w:t>
      </w:r>
    </w:p>
    <w:p>
      <w:pPr>
        <w:spacing w:before="80"/>
        <w:jc w:val="center"/>
      </w:pPr>
      <w:r>
        <w:rPr>
          <w:rFonts w:ascii="Times New Roman" w:cs="Times New Roman" w:eastAsia="Times New Roman" w:hAnsi="Times New Roman"/>
          <w:sz w:val="24"/>
          <w:szCs w:val="24"/>
          <w:u w:val="single"/>
        </w:rPr>
        <w:t xml:space="preserve">_________________</w:t>
      </w:r>
    </w:p>
    <w:p>
      <w:pPr>
        <w:jc w:val="center"/>
      </w:pPr>
      <w:r>
        <w:rPr>
          <w:rFonts w:ascii="Times New Roman" w:cs="Times New Roman" w:eastAsia="Times New Roman" w:hAnsi="Times New Roman"/>
          <w:b/>
          <w:bCs/>
          <w:sz w:val="24"/>
          <w:szCs w:val="24"/>
        </w:rPr>
        <w:t xml:space="preserve">Notaire instrumentant</w:t>
      </w:r>
    </w:p>
    <w:p>
      <w:pPr>
        <w:spacing w:before="80"/>
        <w:jc w:val="center"/>
      </w:pPr>
      <w:r>
        <w:rPr>
          <w:rFonts w:ascii="Times New Roman" w:cs="Times New Roman" w:eastAsia="Times New Roman" w:hAnsi="Times New Roman"/>
          <w:sz w:val="24"/>
          <w:szCs w:val="24"/>
        </w:rPr>
        <w:t xml:space="preserve">No. de dossier notarial : </w:t>
      </w:r>
      <w:r>
        <w:rPr>
          <w:rFonts w:ascii="Times New Roman" w:cs="Times New Roman" w:eastAsia="Times New Roman" w:hAnsi="Times New Roman"/>
          <w:sz w:val="24"/>
          <w:szCs w:val="24"/>
          <w:u w:val="single"/>
        </w:rPr>
        <w:t xml:space="preserve">_________________</w:t>
      </w:r>
    </w:p>
    <w:p>
      <w:pPr>
        <w:spacing w:after="0" w:before="280"/>
      </w:pPr>
      <w:r>
        <w:t xml:space="preserve"/>
      </w:r>
    </w:p>
    <w:p>
      <w:pPr>
        <w:spacing w:after="120" w:before="120" w:line="360"/>
        <w:jc w:val="both"/>
      </w:pPr>
      <w:r>
        <w:rPr>
          <w:rFonts w:ascii="Times New Roman" w:cs="Times New Roman" w:eastAsia="Times New Roman" w:hAnsi="Times New Roman"/>
          <w:i/>
          <w:iCs/>
          <w:sz w:val="24"/>
          <w:szCs w:val="24"/>
        </w:rPr>
        <w:t xml:space="preserve">Ce document est un modèle de travail destiné au notaire instrumentant. Il doit être adapté et finalisé par un notaire autorisé avant signature et publication. Capital Norvex Inc. décline toute responsabilité quant à son utilisation.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lowerLetter"/>
      <w:lvlText w:val="%1)"/>
      <w:lvlJc w:val="left"/>
      <w:pPr>
        <w:ind w:left="90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2026-04-13T14:13:36.196Z</dcterms:created>
  <dcterms:modified xsi:type="dcterms:W3CDTF">2026-04-13T14:13:36.197Z</dcterms:modified>
</cp:coreProperties>
</file>

<file path=docProps/custom.xml><?xml version="1.0" encoding="utf-8"?>
<Properties xmlns="http://schemas.openxmlformats.org/officeDocument/2006/custom-properties" xmlns:vt="http://schemas.openxmlformats.org/officeDocument/2006/docPropsVTypes"/>
</file>