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120" w:before="120" w:line="360"/>
        <w:jc w:val="center"/>
      </w:pPr>
      <w:r>
        <w:rPr>
          <w:rFonts w:ascii="Times New Roman" w:cs="Times New Roman" w:eastAsia="Times New Roman" w:hAnsi="Times New Roman"/>
          <w:b/>
          <w:bCs/>
          <w:sz w:val="24"/>
          <w:szCs w:val="24"/>
        </w:rPr>
        <w:t xml:space="preserve">PROVINCE DE QUÉBEC</w:t>
      </w:r>
    </w:p>
    <w:p>
      <w:pPr>
        <w:spacing w:after="120" w:before="120" w:line="360"/>
        <w:jc w:val="center"/>
      </w:pPr>
      <w:r>
        <w:rPr>
          <w:rFonts w:ascii="Times New Roman" w:cs="Times New Roman" w:eastAsia="Times New Roman" w:hAnsi="Times New Roman"/>
          <w:b/>
          <w:bCs/>
          <w:sz w:val="24"/>
          <w:szCs w:val="24"/>
        </w:rPr>
        <w:t xml:space="preserve">DISTRICT JUDICIAIRE DE </w:t>
      </w:r>
      <w:r>
        <w:rPr>
          <w:rFonts w:ascii="Times New Roman" w:cs="Times New Roman" w:eastAsia="Times New Roman" w:hAnsi="Times New Roman"/>
          <w:sz w:val="24"/>
          <w:szCs w:val="24"/>
          <w:u w:val="single"/>
        </w:rPr>
        <w:t xml:space="preserve">_________________</w:t>
      </w:r>
    </w:p>
    <w:p>
      <w:pPr>
        <w:spacing w:after="0" w:before="240"/>
      </w:pPr>
      <w:r>
        <w:t xml:space="preserve"/>
      </w:r>
    </w:p>
    <w:p>
      <w:pPr>
        <w:spacing w:after="120" w:before="120" w:line="360"/>
        <w:jc w:val="center"/>
      </w:pPr>
      <w:r>
        <w:rPr>
          <w:rFonts w:ascii="Times New Roman" w:cs="Times New Roman" w:eastAsia="Times New Roman" w:hAnsi="Times New Roman"/>
          <w:b/>
          <w:bCs/>
          <w:sz w:val="32"/>
          <w:szCs w:val="32"/>
        </w:rPr>
        <w:t xml:space="preserve">ACTE D'HYPOTHÈQUE IMMOBILIÈRE</w:t>
      </w:r>
    </w:p>
    <w:p>
      <w:pPr>
        <w:spacing w:after="120" w:before="120" w:line="360"/>
        <w:jc w:val="center"/>
      </w:pPr>
      <w:r>
        <w:rPr>
          <w:rFonts w:ascii="Times New Roman" w:cs="Times New Roman" w:eastAsia="Times New Roman" w:hAnsi="Times New Roman"/>
          <w:b/>
          <w:bCs/>
          <w:sz w:val="28"/>
          <w:szCs w:val="28"/>
        </w:rPr>
        <w:t xml:space="preserve">TERRAIN / PRÊT FONCIER</w:t>
      </w:r>
    </w:p>
    <w:p>
      <w:pPr>
        <w:spacing w:after="0" w:before="120"/>
      </w:pPr>
      <w:r>
        <w:t xml:space="preserve"/>
      </w:r>
    </w:p>
    <w:p>
      <w:pPr>
        <w:spacing w:after="120" w:before="120" w:line="360"/>
        <w:jc w:val="center"/>
      </w:pPr>
      <w:r>
        <w:rPr>
          <w:rFonts w:ascii="Times New Roman" w:cs="Times New Roman" w:eastAsia="Times New Roman" w:hAnsi="Times New Roman"/>
          <w:sz w:val="24"/>
          <w:szCs w:val="24"/>
        </w:rPr>
        <w:t xml:space="preserve">(Code civil du Québec, art. 2660 et s.)</w:t>
      </w:r>
    </w:p>
    <w:p>
      <w:pPr>
        <w:spacing w:after="0" w:before="360"/>
      </w:pPr>
      <w:r>
        <w:t xml:space="preserve"/>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IDENTIFICATION DES PARTIES</w:t>
      </w:r>
    </w:p>
    <w:p>
      <w:pPr>
        <w:spacing w:after="120" w:before="120" w:line="360"/>
        <w:jc w:val="both"/>
      </w:pPr>
      <w:r>
        <w:rPr>
          <w:rFonts w:ascii="Times New Roman" w:cs="Times New Roman" w:eastAsia="Times New Roman" w:hAnsi="Times New Roman"/>
          <w:b/>
          <w:bCs/>
          <w:sz w:val="24"/>
          <w:szCs w:val="24"/>
        </w:rPr>
        <w:t xml:space="preserve">CRÉANCIER HYPOTHÉCAIRE : </w:t>
      </w:r>
    </w:p>
    <w:p>
      <w:pPr>
        <w:spacing w:after="120" w:before="120" w:line="360"/>
        <w:jc w:val="both"/>
      </w:pPr>
      <w:r>
        <w:rPr>
          <w:rFonts w:ascii="Times New Roman" w:cs="Times New Roman" w:eastAsia="Times New Roman" w:hAnsi="Times New Roman"/>
          <w:sz w:val="24"/>
          <w:szCs w:val="24"/>
        </w:rPr>
        <w:t xml:space="preserve">CAPITAL NORVEX INC., personne morale légalement constituée en vertu des lois du Québec, ayant son siège social au 2705-1000, rue André-Prévost, Verdun, Montréal (Québec) H3E 0G2, ci-après « </w:t>
      </w:r>
      <w:r>
        <w:rPr>
          <w:rFonts w:ascii="Times New Roman" w:cs="Times New Roman" w:eastAsia="Times New Roman" w:hAnsi="Times New Roman"/>
          <w:b/>
          <w:bCs/>
          <w:sz w:val="24"/>
          <w:szCs w:val="24"/>
        </w:rPr>
        <w:t xml:space="preserve">Capital Norvex</w:t>
      </w:r>
      <w:r>
        <w:rPr>
          <w:rFonts w:ascii="Times New Roman" w:cs="Times New Roman" w:eastAsia="Times New Roman" w:hAnsi="Times New Roman"/>
          <w:sz w:val="24"/>
          <w:szCs w:val="24"/>
        </w:rPr>
        <w:t xml:space="preserve"> » ou le « </w:t>
      </w:r>
      <w:r>
        <w:rPr>
          <w:rFonts w:ascii="Times New Roman" w:cs="Times New Roman" w:eastAsia="Times New Roman" w:hAnsi="Times New Roman"/>
          <w:b/>
          <w:bCs/>
          <w:sz w:val="24"/>
          <w:szCs w:val="24"/>
        </w:rPr>
        <w:t xml:space="preserve">Prêteur</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DÉBITEUR HYPOTHÉCAIRE : </w:t>
      </w:r>
    </w:p>
    <w:p>
      <w:pPr>
        <w:spacing w:after="120" w:before="120" w:line="360"/>
        <w:jc w:val="both"/>
      </w:pP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personne morale immatriculée au Registre des entreprises sous le numéro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siège social au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représentée par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à titre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ci-après « </w:t>
      </w:r>
      <w:r>
        <w:rPr>
          <w:rFonts w:ascii="Times New Roman" w:cs="Times New Roman" w:eastAsia="Times New Roman" w:hAnsi="Times New Roman"/>
          <w:b/>
          <w:bCs/>
          <w:sz w:val="24"/>
          <w:szCs w:val="24"/>
        </w:rPr>
        <w:t xml:space="preserve">l'Emprunteur</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GARANT(S) (s'il y a lieu) : </w:t>
      </w:r>
    </w:p>
    <w:p>
      <w:pPr>
        <w:spacing w:after="120" w:before="120" w:line="360"/>
        <w:jc w:val="both"/>
      </w:pP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ci-après « </w:t>
      </w:r>
      <w:r>
        <w:rPr>
          <w:rFonts w:ascii="Times New Roman" w:cs="Times New Roman" w:eastAsia="Times New Roman" w:hAnsi="Times New Roman"/>
          <w:b/>
          <w:bCs/>
          <w:sz w:val="24"/>
          <w:szCs w:val="24"/>
        </w:rPr>
        <w:t xml:space="preserve">le Garant</w:t>
      </w:r>
      <w:r>
        <w:rPr>
          <w:rFonts w:ascii="Times New Roman" w:cs="Times New Roman" w:eastAsia="Times New Roman" w:hAnsi="Times New Roman"/>
          <w:sz w:val="24"/>
          <w:szCs w:val="24"/>
        </w:rPr>
        <w:t xml:space="preserve"> ».</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EXPOSÉ PRÉLIMINAIRE</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l'Emprunteur est propriétaire du terrain décrit ci-après (le « </w:t>
      </w:r>
      <w:r>
        <w:rPr>
          <w:rFonts w:ascii="Times New Roman" w:cs="Times New Roman" w:eastAsia="Times New Roman" w:hAnsi="Times New Roman"/>
          <w:b/>
          <w:bCs/>
          <w:sz w:val="24"/>
          <w:szCs w:val="24"/>
        </w:rPr>
        <w:t xml:space="preserve">Terrain</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l'Emprunteur entend développer ou disposer du Terrain selon la stratégie décrite à l'article 3.3 des présentes;</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l'Emprunteur désire obtenir du Prêteur un prêt hypothécaire sur ledit Terrain;</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 Prêteur consent à accorder ledit prêt sous les termes ci-après;</w:t>
      </w:r>
    </w:p>
    <w:p>
      <w:pPr>
        <w:spacing w:after="120" w:before="120" w:line="360"/>
        <w:jc w:val="both"/>
      </w:pPr>
      <w:r>
        <w:rPr>
          <w:rFonts w:ascii="Times New Roman" w:cs="Times New Roman" w:eastAsia="Times New Roman" w:hAnsi="Times New Roman"/>
          <w:b/>
          <w:bCs/>
          <w:sz w:val="24"/>
          <w:szCs w:val="24"/>
        </w:rPr>
        <w:t xml:space="preserve">EN CONSIDÉRATION</w:t>
      </w:r>
      <w:r>
        <w:rPr>
          <w:rFonts w:ascii="Times New Roman" w:cs="Times New Roman" w:eastAsia="Times New Roman" w:hAnsi="Times New Roman"/>
          <w:sz w:val="24"/>
          <w:szCs w:val="24"/>
        </w:rPr>
        <w:t xml:space="preserve"> de ces prémisses, les Parties conviennent :</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1 — PRÊT HYPOTHÉCAIRE</w:t>
      </w:r>
    </w:p>
    <w:p>
      <w:pPr>
        <w:spacing w:after="120" w:before="240" w:line="360"/>
        <w:jc w:val="both"/>
      </w:pPr>
      <w:r>
        <w:rPr>
          <w:rFonts w:ascii="Times New Roman" w:cs="Times New Roman" w:eastAsia="Times New Roman" w:hAnsi="Times New Roman"/>
          <w:b/>
          <w:bCs/>
          <w:sz w:val="24"/>
          <w:szCs w:val="24"/>
        </w:rPr>
        <w:t xml:space="preserve">1.1  Montant du prêt</w:t>
      </w:r>
    </w:p>
    <w:p>
      <w:pPr>
        <w:spacing w:after="120" w:before="120" w:line="360"/>
        <w:jc w:val="both"/>
      </w:pPr>
      <w:r>
        <w:rPr>
          <w:rFonts w:ascii="Times New Roman" w:cs="Times New Roman" w:eastAsia="Times New Roman" w:hAnsi="Times New Roman"/>
          <w:sz w:val="24"/>
          <w:szCs w:val="24"/>
        </w:rPr>
        <w:t xml:space="preserve">Le Prêteur consent à l'Emprunteur un prêt d'un montant de </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dollars canadiens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ci-après le « </w:t>
      </w:r>
      <w:r>
        <w:rPr>
          <w:rFonts w:ascii="Times New Roman" w:cs="Times New Roman" w:eastAsia="Times New Roman" w:hAnsi="Times New Roman"/>
          <w:b/>
          <w:bCs/>
          <w:sz w:val="24"/>
          <w:szCs w:val="24"/>
        </w:rPr>
        <w:t xml:space="preserve">Prêt</w:t>
      </w:r>
      <w:r>
        <w:rPr>
          <w:rFonts w:ascii="Times New Roman" w:cs="Times New Roman" w:eastAsia="Times New Roman" w:hAnsi="Times New Roman"/>
          <w:sz w:val="24"/>
          <w:szCs w:val="24"/>
        </w:rPr>
        <w:t xml:space="preserve"> ».</w:t>
      </w:r>
    </w:p>
    <w:p>
      <w:pPr>
        <w:spacing w:after="120" w:before="240" w:line="360"/>
        <w:jc w:val="both"/>
      </w:pPr>
      <w:r>
        <w:rPr>
          <w:rFonts w:ascii="Times New Roman" w:cs="Times New Roman" w:eastAsia="Times New Roman" w:hAnsi="Times New Roman"/>
          <w:b/>
          <w:bCs/>
          <w:sz w:val="24"/>
          <w:szCs w:val="24"/>
        </w:rPr>
        <w:t xml:space="preserve">1.2  Finalité</w:t>
      </w:r>
    </w:p>
    <w:p>
      <w:pPr>
        <w:spacing w:after="120" w:before="120" w:line="360"/>
        <w:jc w:val="both"/>
      </w:pPr>
      <w:r>
        <w:rPr>
          <w:rFonts w:ascii="Times New Roman" w:cs="Times New Roman" w:eastAsia="Times New Roman" w:hAnsi="Times New Roman"/>
          <w:sz w:val="24"/>
          <w:szCs w:val="24"/>
        </w:rPr>
        <w:t xml:space="preserve">Le Prêt est consenti aux fins de financement de l'acquisition / du refinancement du Terrain (biffer les mentions inutiles) situé à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1.3  Déblocage des fonds</w:t>
      </w:r>
    </w:p>
    <w:p>
      <w:pPr>
        <w:spacing w:after="120" w:before="120" w:line="360"/>
        <w:jc w:val="both"/>
      </w:pPr>
      <w:r>
        <w:rPr>
          <w:rFonts w:ascii="Times New Roman" w:cs="Times New Roman" w:eastAsia="Times New Roman" w:hAnsi="Times New Roman"/>
          <w:sz w:val="24"/>
          <w:szCs w:val="24"/>
        </w:rPr>
        <w:t xml:space="preserve">Le Prêt sera déboursé en une seule tranche, à la date de signature et de publication des présentes, sous réserve de la satisfaction des conditions prévues à l'article 1.4.</w:t>
      </w:r>
    </w:p>
    <w:p>
      <w:pPr>
        <w:spacing w:after="120" w:before="240" w:line="360"/>
        <w:jc w:val="both"/>
      </w:pPr>
      <w:r>
        <w:rPr>
          <w:rFonts w:ascii="Times New Roman" w:cs="Times New Roman" w:eastAsia="Times New Roman" w:hAnsi="Times New Roman"/>
          <w:b/>
          <w:bCs/>
          <w:sz w:val="24"/>
          <w:szCs w:val="24"/>
        </w:rPr>
        <w:t xml:space="preserve">1.4  Conditions préalables au déblocage</w:t>
      </w:r>
    </w:p>
    <w:p>
      <w:pPr>
        <w:spacing w:after="120" w:before="120" w:line="360"/>
        <w:jc w:val="both"/>
      </w:pPr>
      <w:r>
        <w:rPr>
          <w:rFonts w:ascii="Times New Roman" w:cs="Times New Roman" w:eastAsia="Times New Roman" w:hAnsi="Times New Roman"/>
          <w:sz w:val="24"/>
          <w:szCs w:val="24"/>
        </w:rPr>
        <w:t xml:space="preserve">Le déblocage du Prêt est conditionnel à :</w:t>
      </w:r>
    </w:p>
    <w:p>
      <w:pPr>
        <w:pStyle w:val="ListParagraph"/>
        <w:numPr>
          <w:ilvl w:val="0"/>
          <w:numId w:val="2"/>
        </w:numPr>
        <w:spacing w:after="80" w:before="80" w:line="360"/>
      </w:pPr>
      <w:r>
        <w:rPr>
          <w:rFonts w:ascii="Times New Roman" w:cs="Times New Roman" w:eastAsia="Times New Roman" w:hAnsi="Times New Roman"/>
          <w:sz w:val="24"/>
          <w:szCs w:val="24"/>
        </w:rPr>
        <w:t xml:space="preserve">Confirmation du premier rang hypothécaire par le notaire instrumentant;</w:t>
      </w:r>
    </w:p>
    <w:p>
      <w:pPr>
        <w:pStyle w:val="ListParagraph"/>
        <w:numPr>
          <w:ilvl w:val="0"/>
          <w:numId w:val="2"/>
        </w:numPr>
        <w:spacing w:after="80" w:before="80" w:line="360"/>
      </w:pPr>
      <w:r>
        <w:rPr>
          <w:rFonts w:ascii="Times New Roman" w:cs="Times New Roman" w:eastAsia="Times New Roman" w:hAnsi="Times New Roman"/>
          <w:sz w:val="24"/>
          <w:szCs w:val="24"/>
        </w:rPr>
        <w:t xml:space="preserve">Preuve de titre clair et absence d'hypothèques, charges ou servitudes non divulguées;</w:t>
      </w:r>
    </w:p>
    <w:p>
      <w:pPr>
        <w:pStyle w:val="ListParagraph"/>
        <w:numPr>
          <w:ilvl w:val="0"/>
          <w:numId w:val="2"/>
        </w:numPr>
        <w:spacing w:after="80" w:before="80" w:line="360"/>
      </w:pPr>
      <w:r>
        <w:rPr>
          <w:rFonts w:ascii="Times New Roman" w:cs="Times New Roman" w:eastAsia="Times New Roman" w:hAnsi="Times New Roman"/>
          <w:sz w:val="24"/>
          <w:szCs w:val="24"/>
        </w:rPr>
        <w:t xml:space="preserve">Évaluation agréée du Terrain satisfaisante pour le Prêteur;</w:t>
      </w:r>
    </w:p>
    <w:p>
      <w:pPr>
        <w:pStyle w:val="ListParagraph"/>
        <w:numPr>
          <w:ilvl w:val="0"/>
          <w:numId w:val="2"/>
        </w:numPr>
        <w:spacing w:after="80" w:before="80" w:line="360"/>
      </w:pPr>
      <w:r>
        <w:rPr>
          <w:rFonts w:ascii="Times New Roman" w:cs="Times New Roman" w:eastAsia="Times New Roman" w:hAnsi="Times New Roman"/>
          <w:sz w:val="24"/>
          <w:szCs w:val="24"/>
        </w:rPr>
        <w:t xml:space="preserve">Obtention ou confirmation de la disponibilité du zonage et des droits d'aménagement;</w:t>
      </w:r>
    </w:p>
    <w:p>
      <w:pPr>
        <w:pStyle w:val="ListParagraph"/>
        <w:numPr>
          <w:ilvl w:val="0"/>
          <w:numId w:val="2"/>
        </w:numPr>
        <w:spacing w:after="80" w:before="80" w:line="360"/>
      </w:pPr>
      <w:r>
        <w:rPr>
          <w:rFonts w:ascii="Times New Roman" w:cs="Times New Roman" w:eastAsia="Times New Roman" w:hAnsi="Times New Roman"/>
          <w:sz w:val="24"/>
          <w:szCs w:val="24"/>
        </w:rPr>
        <w:t xml:space="preserve">Étude de sol et/ou évaluation environnementale Phase I (si applicable), acceptables au Prêteur;</w:t>
      </w:r>
    </w:p>
    <w:p>
      <w:pPr>
        <w:pStyle w:val="ListParagraph"/>
        <w:numPr>
          <w:ilvl w:val="0"/>
          <w:numId w:val="2"/>
        </w:numPr>
        <w:spacing w:after="80" w:before="80" w:line="360"/>
      </w:pPr>
      <w:r>
        <w:rPr>
          <w:rFonts w:ascii="Times New Roman" w:cs="Times New Roman" w:eastAsia="Times New Roman" w:hAnsi="Times New Roman"/>
          <w:sz w:val="24"/>
          <w:szCs w:val="24"/>
        </w:rPr>
        <w:t xml:space="preserve">Signature du présent acte et de tout document accessoire requis par le Prêteur.</w:t>
      </w:r>
    </w:p>
    <w:p>
      <w:pPr>
        <w:spacing w:after="120" w:before="240" w:line="360"/>
        <w:jc w:val="both"/>
      </w:pPr>
      <w:r>
        <w:rPr>
          <w:rFonts w:ascii="Times New Roman" w:cs="Times New Roman" w:eastAsia="Times New Roman" w:hAnsi="Times New Roman"/>
          <w:b/>
          <w:bCs/>
          <w:sz w:val="24"/>
          <w:szCs w:val="24"/>
        </w:rPr>
        <w:t xml:space="preserve">1.5  Ratio prêt-valeur (LTV)</w:t>
      </w:r>
    </w:p>
    <w:p>
      <w:pPr>
        <w:spacing w:after="120" w:before="120" w:line="360"/>
        <w:jc w:val="both"/>
      </w:pPr>
      <w:r>
        <w:rPr>
          <w:rFonts w:ascii="Times New Roman" w:cs="Times New Roman" w:eastAsia="Times New Roman" w:hAnsi="Times New Roman"/>
          <w:sz w:val="24"/>
          <w:szCs w:val="24"/>
        </w:rPr>
        <w:t xml:space="preserve">Le Prêt représente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de la valeur marchande du Terrain telle qu'établie par une évaluation agréée datée du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soit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Ce ratio ne devra pas dépasser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en tout temps.</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2 — CONDITIONS FINANCIÈRES</w:t>
      </w:r>
    </w:p>
    <w:p>
      <w:pPr>
        <w:spacing w:after="120" w:before="240" w:line="360"/>
        <w:jc w:val="both"/>
      </w:pPr>
      <w:r>
        <w:rPr>
          <w:rFonts w:ascii="Times New Roman" w:cs="Times New Roman" w:eastAsia="Times New Roman" w:hAnsi="Times New Roman"/>
          <w:b/>
          <w:bCs/>
          <w:sz w:val="24"/>
          <w:szCs w:val="24"/>
        </w:rPr>
        <w:t xml:space="preserve">2.1  Taux d'intérêt</w:t>
      </w:r>
    </w:p>
    <w:p>
      <w:pPr>
        <w:spacing w:after="120" w:before="120" w:line="360"/>
        <w:jc w:val="both"/>
      </w:pPr>
      <w:r>
        <w:rPr>
          <w:rFonts w:ascii="Times New Roman" w:cs="Times New Roman" w:eastAsia="Times New Roman" w:hAnsi="Times New Roman"/>
          <w:sz w:val="24"/>
          <w:szCs w:val="24"/>
        </w:rPr>
        <w:t xml:space="preserve">Le Prêt portera intérêt au taux annuel fixe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par année, calculé et capitalisé mensuellement.</w:t>
      </w:r>
    </w:p>
    <w:p>
      <w:pPr>
        <w:spacing w:after="120" w:before="240" w:line="360"/>
        <w:jc w:val="both"/>
      </w:pPr>
      <w:r>
        <w:rPr>
          <w:rFonts w:ascii="Times New Roman" w:cs="Times New Roman" w:eastAsia="Times New Roman" w:hAnsi="Times New Roman"/>
          <w:b/>
          <w:bCs/>
          <w:sz w:val="24"/>
          <w:szCs w:val="24"/>
        </w:rPr>
        <w:t xml:space="preserve">2.2  Frais de dossier</w:t>
      </w:r>
    </w:p>
    <w:p>
      <w:pPr>
        <w:spacing w:after="120" w:before="120" w:line="360"/>
        <w:jc w:val="both"/>
      </w:pPr>
      <w:r>
        <w:rPr>
          <w:rFonts w:ascii="Times New Roman" w:cs="Times New Roman" w:eastAsia="Times New Roman" w:hAnsi="Times New Roman"/>
          <w:sz w:val="24"/>
          <w:szCs w:val="24"/>
        </w:rPr>
        <w:t xml:space="preserve">Des frais de dossier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du montant autorisé) sont payables à Capital Norvex Inc. à la signature ou au déblocage, non remboursables.</w:t>
      </w:r>
    </w:p>
    <w:p>
      <w:pPr>
        <w:spacing w:after="120" w:before="240" w:line="360"/>
        <w:jc w:val="both"/>
      </w:pPr>
      <w:r>
        <w:rPr>
          <w:rFonts w:ascii="Times New Roman" w:cs="Times New Roman" w:eastAsia="Times New Roman" w:hAnsi="Times New Roman"/>
          <w:b/>
          <w:bCs/>
          <w:sz w:val="24"/>
          <w:szCs w:val="24"/>
        </w:rPr>
        <w:t xml:space="preserve">2.3  Paiements d'intérêts</w:t>
      </w:r>
    </w:p>
    <w:p>
      <w:pPr>
        <w:spacing w:after="120" w:before="120" w:line="360"/>
        <w:jc w:val="both"/>
      </w:pPr>
      <w:r>
        <w:rPr>
          <w:rFonts w:ascii="Times New Roman" w:cs="Times New Roman" w:eastAsia="Times New Roman" w:hAnsi="Times New Roman"/>
          <w:sz w:val="24"/>
          <w:szCs w:val="24"/>
        </w:rPr>
        <w:t xml:space="preserve">L'Emprunteur versera des paiements d'intérêts mensuels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payables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de chaque mois, débutant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Aucun paiement de capital n'est requis avant la Date d'Échéance.</w:t>
      </w:r>
    </w:p>
    <w:p>
      <w:pPr>
        <w:spacing w:after="120" w:before="240" w:line="360"/>
        <w:jc w:val="both"/>
      </w:pPr>
      <w:r>
        <w:rPr>
          <w:rFonts w:ascii="Times New Roman" w:cs="Times New Roman" w:eastAsia="Times New Roman" w:hAnsi="Times New Roman"/>
          <w:b/>
          <w:bCs/>
          <w:sz w:val="24"/>
          <w:szCs w:val="24"/>
        </w:rPr>
        <w:t xml:space="preserve">2.4  Taux de défaut</w:t>
      </w:r>
    </w:p>
    <w:p>
      <w:pPr>
        <w:spacing w:after="120" w:before="120" w:line="360"/>
        <w:jc w:val="both"/>
      </w:pPr>
      <w:r>
        <w:rPr>
          <w:rFonts w:ascii="Times New Roman" w:cs="Times New Roman" w:eastAsia="Times New Roman" w:hAnsi="Times New Roman"/>
          <w:sz w:val="24"/>
          <w:szCs w:val="24"/>
        </w:rPr>
        <w:t xml:space="preserve">En cas de défaut, tout montant impayé portera intérêt au taux annuel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jusqu'à paiement intégral.</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3 — TERME ET REMBOURSEMENT</w:t>
      </w:r>
    </w:p>
    <w:p>
      <w:pPr>
        <w:spacing w:after="120" w:before="240" w:line="360"/>
        <w:jc w:val="both"/>
      </w:pPr>
      <w:r>
        <w:rPr>
          <w:rFonts w:ascii="Times New Roman" w:cs="Times New Roman" w:eastAsia="Times New Roman" w:hAnsi="Times New Roman"/>
          <w:b/>
          <w:bCs/>
          <w:sz w:val="24"/>
          <w:szCs w:val="24"/>
        </w:rPr>
        <w:t xml:space="preserve">3.1  Terme</w:t>
      </w:r>
    </w:p>
    <w:p>
      <w:pPr>
        <w:spacing w:after="120" w:before="120" w:line="360"/>
        <w:jc w:val="both"/>
      </w:pPr>
      <w:r>
        <w:rPr>
          <w:rFonts w:ascii="Times New Roman" w:cs="Times New Roman" w:eastAsia="Times New Roman" w:hAnsi="Times New Roman"/>
          <w:sz w:val="24"/>
          <w:szCs w:val="24"/>
        </w:rPr>
        <w:t xml:space="preserve">Le terme du Prêt est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mois, du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au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(la « </w:t>
      </w:r>
      <w:r>
        <w:rPr>
          <w:rFonts w:ascii="Times New Roman" w:cs="Times New Roman" w:eastAsia="Times New Roman" w:hAnsi="Times New Roman"/>
          <w:b/>
          <w:bCs/>
          <w:sz w:val="24"/>
          <w:szCs w:val="24"/>
        </w:rPr>
        <w:t xml:space="preserve">Date d'Échéance</w:t>
      </w:r>
      <w:r>
        <w:rPr>
          <w:rFonts w:ascii="Times New Roman" w:cs="Times New Roman" w:eastAsia="Times New Roman" w:hAnsi="Times New Roman"/>
          <w:sz w:val="24"/>
          <w:szCs w:val="24"/>
        </w:rPr>
        <w:t xml:space="preserve"> »). L'intégralité du solde en capital et intérêts sera remboursée au plus tard à la Date d'Échéance.</w:t>
      </w:r>
    </w:p>
    <w:p>
      <w:pPr>
        <w:spacing w:after="120" w:before="240" w:line="360"/>
        <w:jc w:val="both"/>
      </w:pPr>
      <w:r>
        <w:rPr>
          <w:rFonts w:ascii="Times New Roman" w:cs="Times New Roman" w:eastAsia="Times New Roman" w:hAnsi="Times New Roman"/>
          <w:b/>
          <w:bCs/>
          <w:sz w:val="24"/>
          <w:szCs w:val="24"/>
        </w:rPr>
        <w:t xml:space="preserve">3.2  Remboursement anticipé</w:t>
      </w:r>
    </w:p>
    <w:p>
      <w:pPr>
        <w:spacing w:after="120" w:before="120" w:line="360"/>
        <w:jc w:val="both"/>
      </w:pPr>
      <w:r>
        <w:rPr>
          <w:rFonts w:ascii="Times New Roman" w:cs="Times New Roman" w:eastAsia="Times New Roman" w:hAnsi="Times New Roman"/>
          <w:sz w:val="24"/>
          <w:szCs w:val="24"/>
        </w:rPr>
        <w:t xml:space="preserve">L'Emprunteur peut rembourser le Prêt en tout ou en partie sans pénalité, moyennant </w:t>
      </w:r>
      <w:r>
        <w:rPr>
          <w:rFonts w:ascii="Times New Roman" w:cs="Times New Roman" w:eastAsia="Times New Roman" w:hAnsi="Times New Roman"/>
          <w:b/>
          <w:bCs/>
          <w:sz w:val="24"/>
          <w:szCs w:val="24"/>
        </w:rPr>
        <w:t xml:space="preserve">cinq (5) jours ouvrables</w:t>
      </w:r>
      <w:r>
        <w:rPr>
          <w:rFonts w:ascii="Times New Roman" w:cs="Times New Roman" w:eastAsia="Times New Roman" w:hAnsi="Times New Roman"/>
          <w:sz w:val="24"/>
          <w:szCs w:val="24"/>
        </w:rPr>
        <w:t xml:space="preserve"> de préavis écrit.</w:t>
      </w:r>
    </w:p>
    <w:p>
      <w:pPr>
        <w:spacing w:after="120" w:before="240" w:line="360"/>
        <w:jc w:val="both"/>
      </w:pPr>
      <w:r>
        <w:rPr>
          <w:rFonts w:ascii="Times New Roman" w:cs="Times New Roman" w:eastAsia="Times New Roman" w:hAnsi="Times New Roman"/>
          <w:b/>
          <w:bCs/>
          <w:sz w:val="24"/>
          <w:szCs w:val="24"/>
        </w:rPr>
        <w:t xml:space="preserve">3.3  Stratégie de développement et de sortie</w:t>
      </w:r>
    </w:p>
    <w:p>
      <w:pPr>
        <w:spacing w:after="120" w:before="120" w:line="360"/>
        <w:jc w:val="both"/>
      </w:pPr>
      <w:r>
        <w:rPr>
          <w:rFonts w:ascii="Times New Roman" w:cs="Times New Roman" w:eastAsia="Times New Roman" w:hAnsi="Times New Roman"/>
          <w:sz w:val="24"/>
          <w:szCs w:val="24"/>
        </w:rPr>
        <w:t xml:space="preserve">L'Emprunteur déclare que sa stratégie de développement et de remboursement est la suivante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w:t>
      </w:r>
    </w:p>
    <w:p>
      <w:pPr>
        <w:spacing w:after="120" w:before="120" w:line="360"/>
        <w:jc w:val="both"/>
      </w:pPr>
      <w:r>
        <w:rPr>
          <w:rFonts w:ascii="Times New Roman" w:cs="Times New Roman" w:eastAsia="Times New Roman" w:hAnsi="Times New Roman"/>
          <w:sz w:val="24"/>
          <w:szCs w:val="24"/>
        </w:rPr>
        <w:t xml:space="preserve">Délai de mise en marché ou de développement prévu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Valeur projetée après développement / vente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4 — HYPOTHÈQUE IMMOBILIÈRE DE PREMIER RANG</w:t>
      </w:r>
    </w:p>
    <w:p>
      <w:pPr>
        <w:spacing w:after="120" w:before="240" w:line="360"/>
        <w:jc w:val="both"/>
      </w:pPr>
      <w:r>
        <w:rPr>
          <w:rFonts w:ascii="Times New Roman" w:cs="Times New Roman" w:eastAsia="Times New Roman" w:hAnsi="Times New Roman"/>
          <w:b/>
          <w:bCs/>
          <w:sz w:val="24"/>
          <w:szCs w:val="24"/>
        </w:rPr>
        <w:t xml:space="preserve">4.1  Constitution</w:t>
      </w:r>
    </w:p>
    <w:p>
      <w:pPr>
        <w:spacing w:after="120" w:before="120" w:line="360"/>
        <w:jc w:val="both"/>
      </w:pPr>
      <w:r>
        <w:rPr>
          <w:rFonts w:ascii="Times New Roman" w:cs="Times New Roman" w:eastAsia="Times New Roman" w:hAnsi="Times New Roman"/>
          <w:sz w:val="24"/>
          <w:szCs w:val="24"/>
        </w:rPr>
        <w:t xml:space="preserve">L'Emprunteur constitue en faveur du Prêteur une </w:t>
      </w:r>
      <w:r>
        <w:rPr>
          <w:rFonts w:ascii="Times New Roman" w:cs="Times New Roman" w:eastAsia="Times New Roman" w:hAnsi="Times New Roman"/>
          <w:b/>
          <w:bCs/>
          <w:sz w:val="24"/>
          <w:szCs w:val="24"/>
        </w:rPr>
        <w:t xml:space="preserve">hypothèque immobilière de premier rang</w:t>
      </w:r>
      <w:r>
        <w:rPr>
          <w:rFonts w:ascii="Times New Roman" w:cs="Times New Roman" w:eastAsia="Times New Roman" w:hAnsi="Times New Roman"/>
          <w:sz w:val="24"/>
          <w:szCs w:val="24"/>
        </w:rPr>
        <w:t xml:space="preserve"> sur le Terrain, pour une somme principale de </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dollars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plus intérêts au taux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 l'an, plus frais et honoraires (art. 2660 et s. C.c.Q.).</w:t>
      </w:r>
    </w:p>
    <w:p>
      <w:pPr>
        <w:spacing w:after="120" w:before="240" w:line="360"/>
        <w:jc w:val="both"/>
      </w:pPr>
      <w:r>
        <w:rPr>
          <w:rFonts w:ascii="Times New Roman" w:cs="Times New Roman" w:eastAsia="Times New Roman" w:hAnsi="Times New Roman"/>
          <w:b/>
          <w:bCs/>
          <w:sz w:val="24"/>
          <w:szCs w:val="24"/>
        </w:rPr>
        <w:t xml:space="preserve">4.2  Description du terrain hypothéqué</w:t>
      </w:r>
    </w:p>
    <w:p>
      <w:pPr>
        <w:spacing w:after="120" w:before="120" w:line="360"/>
        <w:jc w:val="both"/>
      </w:pPr>
      <w:r>
        <w:rPr>
          <w:rFonts w:ascii="Times New Roman" w:cs="Times New Roman" w:eastAsia="Times New Roman" w:hAnsi="Times New Roman"/>
          <w:b/>
          <w:bCs/>
          <w:sz w:val="24"/>
          <w:szCs w:val="24"/>
        </w:rPr>
        <w:t xml:space="preserve">Adresse civique / localisation : </w:t>
      </w:r>
      <w:r>
        <w:rPr>
          <w:rFonts w:ascii="Times New Roman" w:cs="Times New Roman" w:eastAsia="Times New Roman" w:hAnsi="Times New Roman"/>
          <w:sz w:val="24"/>
          <w:szCs w:val="24"/>
          <w:u w:val="single"/>
        </w:rPr>
        <w:t xml:space="preserve">________________________________________________</w:t>
      </w:r>
    </w:p>
    <w:p>
      <w:pPr>
        <w:spacing w:after="120" w:before="120" w:line="360"/>
        <w:jc w:val="both"/>
      </w:pPr>
      <w:r>
        <w:rPr>
          <w:rFonts w:ascii="Times New Roman" w:cs="Times New Roman" w:eastAsia="Times New Roman" w:hAnsi="Times New Roman"/>
          <w:b/>
          <w:bCs/>
          <w:sz w:val="24"/>
          <w:szCs w:val="24"/>
        </w:rPr>
        <w:t xml:space="preserve">Superficie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m² / acres</w:t>
      </w:r>
    </w:p>
    <w:p>
      <w:pPr>
        <w:spacing w:after="120" w:before="120" w:line="360"/>
        <w:jc w:val="both"/>
      </w:pPr>
      <w:r>
        <w:rPr>
          <w:rFonts w:ascii="Times New Roman" w:cs="Times New Roman" w:eastAsia="Times New Roman" w:hAnsi="Times New Roman"/>
          <w:b/>
          <w:bCs/>
          <w:sz w:val="24"/>
          <w:szCs w:val="24"/>
        </w:rPr>
        <w:t xml:space="preserve">Zonage actuel : </w:t>
      </w:r>
      <w:r>
        <w:rPr>
          <w:rFonts w:ascii="Times New Roman" w:cs="Times New Roman" w:eastAsia="Times New Roman" w:hAnsi="Times New Roman"/>
          <w:sz w:val="24"/>
          <w:szCs w:val="24"/>
          <w:u w:val="single"/>
        </w:rPr>
        <w:t xml:space="preserve">_________________</w:t>
      </w:r>
    </w:p>
    <w:p>
      <w:pPr>
        <w:spacing w:after="120" w:before="120" w:line="360"/>
        <w:jc w:val="both"/>
      </w:pPr>
      <w:r>
        <w:rPr>
          <w:rFonts w:ascii="Times New Roman" w:cs="Times New Roman" w:eastAsia="Times New Roman" w:hAnsi="Times New Roman"/>
          <w:b/>
          <w:bCs/>
          <w:sz w:val="24"/>
          <w:szCs w:val="24"/>
        </w:rPr>
        <w:t xml:space="preserve">Droits de développement confirmés : </w:t>
      </w:r>
      <w:r>
        <w:rPr>
          <w:rFonts w:ascii="Times New Roman" w:cs="Times New Roman" w:eastAsia="Times New Roman" w:hAnsi="Times New Roman"/>
          <w:sz w:val="24"/>
          <w:szCs w:val="24"/>
          <w:u w:val="single"/>
        </w:rPr>
        <w:t xml:space="preserve">_________________</w:t>
      </w:r>
    </w:p>
    <w:p>
      <w:pPr>
        <w:spacing w:after="120" w:before="120" w:line="360"/>
        <w:jc w:val="both"/>
      </w:pPr>
      <w:r>
        <w:rPr>
          <w:rFonts w:ascii="Times New Roman" w:cs="Times New Roman" w:eastAsia="Times New Roman" w:hAnsi="Times New Roman"/>
          <w:b/>
          <w:bCs/>
          <w:sz w:val="24"/>
          <w:szCs w:val="24"/>
        </w:rPr>
        <w:t xml:space="preserve">Lot(s) (cadastre du Québec) : </w:t>
      </w:r>
      <w:r>
        <w:rPr>
          <w:rFonts w:ascii="Times New Roman" w:cs="Times New Roman" w:eastAsia="Times New Roman" w:hAnsi="Times New Roman"/>
          <w:sz w:val="24"/>
          <w:szCs w:val="24"/>
          <w:u w:val="single"/>
        </w:rPr>
        <w:t xml:space="preserve">_________________</w:t>
      </w:r>
    </w:p>
    <w:p>
      <w:pPr>
        <w:spacing w:after="120" w:before="120" w:line="360"/>
        <w:jc w:val="both"/>
      </w:pPr>
      <w:r>
        <w:rPr>
          <w:rFonts w:ascii="Times New Roman" w:cs="Times New Roman" w:eastAsia="Times New Roman" w:hAnsi="Times New Roman"/>
          <w:b/>
          <w:bCs/>
          <w:sz w:val="24"/>
          <w:szCs w:val="24"/>
        </w:rPr>
        <w:t xml:space="preserve">Circonscription foncière : </w:t>
      </w:r>
      <w:r>
        <w:rPr>
          <w:rFonts w:ascii="Times New Roman" w:cs="Times New Roman" w:eastAsia="Times New Roman" w:hAnsi="Times New Roman"/>
          <w:sz w:val="24"/>
          <w:szCs w:val="24"/>
          <w:u w:val="single"/>
        </w:rPr>
        <w:t xml:space="preserve">_________________</w:t>
      </w:r>
    </w:p>
    <w:p>
      <w:pPr>
        <w:spacing w:after="120" w:before="120" w:line="360"/>
        <w:jc w:val="both"/>
      </w:pPr>
      <w:r>
        <w:rPr>
          <w:rFonts w:ascii="Times New Roman" w:cs="Times New Roman" w:eastAsia="Times New Roman" w:hAnsi="Times New Roman"/>
          <w:b/>
          <w:bCs/>
          <w:sz w:val="24"/>
          <w:szCs w:val="24"/>
        </w:rPr>
        <w:t xml:space="preserve">Désignation cadastrale complète : </w:t>
      </w:r>
    </w:p>
    <w:p>
      <w:pPr>
        <w:spacing w:after="120" w:before="120" w:line="360"/>
        <w:jc w:val="both"/>
      </w:pPr>
      <w:r>
        <w:rPr>
          <w:rFonts w:ascii="Times New Roman" w:cs="Times New Roman" w:eastAsia="Times New Roman" w:hAnsi="Times New Roman"/>
          <w:sz w:val="24"/>
          <w:szCs w:val="24"/>
          <w:u w:val="single"/>
        </w:rPr>
        <w:t xml:space="preserve">________________________________________________</w:t>
      </w:r>
    </w:p>
    <w:p>
      <w:pPr>
        <w:spacing w:after="120" w:before="120" w:line="360"/>
        <w:jc w:val="both"/>
      </w:pPr>
      <w:r>
        <w:rPr>
          <w:rFonts w:ascii="Times New Roman" w:cs="Times New Roman" w:eastAsia="Times New Roman" w:hAnsi="Times New Roman"/>
          <w:sz w:val="24"/>
          <w:szCs w:val="24"/>
          <w:u w:val="single"/>
        </w:rPr>
        <w:t xml:space="preserve">________________________________________________</w:t>
      </w:r>
    </w:p>
    <w:p>
      <w:pPr>
        <w:spacing w:after="120" w:before="120" w:line="360"/>
        <w:jc w:val="both"/>
      </w:pPr>
      <w:r>
        <w:rPr>
          <w:rFonts w:ascii="Times New Roman" w:cs="Times New Roman" w:eastAsia="Times New Roman" w:hAnsi="Times New Roman"/>
          <w:b/>
          <w:bCs/>
          <w:sz w:val="24"/>
          <w:szCs w:val="24"/>
        </w:rPr>
        <w:t xml:space="preserve">Valeur foncière (rôle municipal) :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w:t>
      </w:r>
    </w:p>
    <w:p>
      <w:pPr>
        <w:spacing w:after="120" w:before="240" w:line="360"/>
        <w:jc w:val="both"/>
      </w:pPr>
      <w:r>
        <w:rPr>
          <w:rFonts w:ascii="Times New Roman" w:cs="Times New Roman" w:eastAsia="Times New Roman" w:hAnsi="Times New Roman"/>
          <w:b/>
          <w:bCs/>
          <w:sz w:val="24"/>
          <w:szCs w:val="24"/>
        </w:rPr>
        <w:t xml:space="preserve">4.3  Déclaration de propriété et de rang</w:t>
      </w:r>
    </w:p>
    <w:p>
      <w:pPr>
        <w:spacing w:after="120" w:before="120" w:line="360"/>
        <w:jc w:val="both"/>
      </w:pPr>
      <w:r>
        <w:rPr>
          <w:rFonts w:ascii="Times New Roman" w:cs="Times New Roman" w:eastAsia="Times New Roman" w:hAnsi="Times New Roman"/>
          <w:sz w:val="24"/>
          <w:szCs w:val="24"/>
        </w:rPr>
        <w:t xml:space="preserve">L'Emprunteur déclare être l'unique propriétaire du Terrain, libre de toute charge sauf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et que l'Hypothèque sera de premier rang.</w:t>
      </w:r>
    </w:p>
    <w:p>
      <w:pPr>
        <w:spacing w:after="120" w:before="240" w:line="360"/>
        <w:jc w:val="both"/>
      </w:pPr>
      <w:r>
        <w:rPr>
          <w:rFonts w:ascii="Times New Roman" w:cs="Times New Roman" w:eastAsia="Times New Roman" w:hAnsi="Times New Roman"/>
          <w:b/>
          <w:bCs/>
          <w:sz w:val="24"/>
          <w:szCs w:val="24"/>
        </w:rPr>
        <w:t xml:space="preserve">4.4  Étendue</w:t>
      </w:r>
    </w:p>
    <w:p>
      <w:pPr>
        <w:spacing w:after="120" w:before="120" w:line="360"/>
        <w:jc w:val="both"/>
      </w:pPr>
      <w:r>
        <w:rPr>
          <w:rFonts w:ascii="Times New Roman" w:cs="Times New Roman" w:eastAsia="Times New Roman" w:hAnsi="Times New Roman"/>
          <w:sz w:val="24"/>
          <w:szCs w:val="24"/>
        </w:rPr>
        <w:t xml:space="preserve">L'Hypothèque s'étend au Terrain tel qu'il existe, y compris tous les droits, servitudes actives, autorisations de lotissement et droits de développement qui y sont attachés.</w:t>
      </w:r>
    </w:p>
    <w:p>
      <w:pPr>
        <w:spacing w:after="120" w:before="240" w:line="360"/>
        <w:jc w:val="both"/>
      </w:pPr>
      <w:r>
        <w:rPr>
          <w:rFonts w:ascii="Times New Roman" w:cs="Times New Roman" w:eastAsia="Times New Roman" w:hAnsi="Times New Roman"/>
          <w:b/>
          <w:bCs/>
          <w:sz w:val="24"/>
          <w:szCs w:val="24"/>
        </w:rPr>
        <w:t xml:space="preserve">4.5  Restrictions additionnelles</w:t>
      </w:r>
    </w:p>
    <w:p>
      <w:pPr>
        <w:spacing w:after="120" w:before="120" w:line="360"/>
        <w:jc w:val="both"/>
      </w:pPr>
      <w:r>
        <w:rPr>
          <w:rFonts w:ascii="Times New Roman" w:cs="Times New Roman" w:eastAsia="Times New Roman" w:hAnsi="Times New Roman"/>
          <w:sz w:val="24"/>
          <w:szCs w:val="24"/>
        </w:rPr>
        <w:t xml:space="preserve">Sans le consentement écrit préalable du Prêteur, l'Emprunteur ne peut : constituer toute charge ou hypothèque additionnelle sur le Terrain; vendre, aliéner, subdiviser, morceler ou regrouper le Terrain; modifier le zonage ou les droits d'aménagement; conclure tout contrat de vente ou promesse de vente du Terrain.</w:t>
      </w:r>
    </w:p>
    <w:p>
      <w:pPr>
        <w:spacing w:after="120" w:before="240" w:line="360"/>
        <w:jc w:val="both"/>
      </w:pPr>
      <w:r>
        <w:rPr>
          <w:rFonts w:ascii="Times New Roman" w:cs="Times New Roman" w:eastAsia="Times New Roman" w:hAnsi="Times New Roman"/>
          <w:b/>
          <w:bCs/>
          <w:sz w:val="24"/>
          <w:szCs w:val="24"/>
        </w:rPr>
        <w:t xml:space="preserve">4.6  Publication</w:t>
      </w:r>
    </w:p>
    <w:p>
      <w:pPr>
        <w:spacing w:after="120" w:before="120" w:line="360"/>
        <w:jc w:val="both"/>
      </w:pPr>
      <w:r>
        <w:rPr>
          <w:rFonts w:ascii="Times New Roman" w:cs="Times New Roman" w:eastAsia="Times New Roman" w:hAnsi="Times New Roman"/>
          <w:sz w:val="24"/>
          <w:szCs w:val="24"/>
        </w:rPr>
        <w:t xml:space="preserve">Le présent acte sera publié au registre foncier, circonscription foncière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aux frais de l'Emprunteur.</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5 — DISPOSITIONS PARTICULIÈRES AU TERRAIN</w:t>
      </w:r>
    </w:p>
    <w:p>
      <w:pPr>
        <w:spacing w:after="120" w:before="240" w:line="360"/>
        <w:jc w:val="both"/>
      </w:pPr>
      <w:r>
        <w:rPr>
          <w:rFonts w:ascii="Times New Roman" w:cs="Times New Roman" w:eastAsia="Times New Roman" w:hAnsi="Times New Roman"/>
          <w:b/>
          <w:bCs/>
          <w:sz w:val="24"/>
          <w:szCs w:val="24"/>
        </w:rPr>
        <w:t xml:space="preserve">5.1  Zonage et permis</w:t>
      </w:r>
    </w:p>
    <w:p>
      <w:pPr>
        <w:spacing w:after="120" w:before="120" w:line="360"/>
        <w:jc w:val="both"/>
      </w:pPr>
      <w:r>
        <w:rPr>
          <w:rFonts w:ascii="Times New Roman" w:cs="Times New Roman" w:eastAsia="Times New Roman" w:hAnsi="Times New Roman"/>
          <w:sz w:val="24"/>
          <w:szCs w:val="24"/>
        </w:rPr>
        <w:t xml:space="preserve">L'Emprunteur déclare que le Terrain est actuellement zoné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et que les droits d'aménagement permettent la réalisation du Projet projeté. L'Emprunteur s'engage à maintenir en vigueur tous les droits de zonage et permis d'aménagement et à aviser immédiatement le Prêteur de tout changement.</w:t>
      </w:r>
    </w:p>
    <w:p>
      <w:pPr>
        <w:spacing w:after="120" w:before="240" w:line="360"/>
        <w:jc w:val="both"/>
      </w:pPr>
      <w:r>
        <w:rPr>
          <w:rFonts w:ascii="Times New Roman" w:cs="Times New Roman" w:eastAsia="Times New Roman" w:hAnsi="Times New Roman"/>
          <w:b/>
          <w:bCs/>
          <w:sz w:val="24"/>
          <w:szCs w:val="24"/>
        </w:rPr>
        <w:t xml:space="preserve">5.2  Conditions environnementales</w:t>
      </w:r>
    </w:p>
    <w:p>
      <w:pPr>
        <w:spacing w:after="120" w:before="120" w:line="360"/>
        <w:jc w:val="both"/>
      </w:pPr>
      <w:r>
        <w:rPr>
          <w:rFonts w:ascii="Times New Roman" w:cs="Times New Roman" w:eastAsia="Times New Roman" w:hAnsi="Times New Roman"/>
          <w:sz w:val="24"/>
          <w:szCs w:val="24"/>
        </w:rPr>
        <w:t xml:space="preserve">L'Emprunteur déclare que, à sa connaissance, le Terrain n'est affecté d'aucune contamination environnementale, matière dangereuse ou condition adverse. L'Emprunteur a remis au Prêteur : </w:t>
      </w:r>
      <w:r>
        <w:rPr>
          <w:rFonts w:ascii="Times New Roman" w:cs="Times New Roman" w:eastAsia="Times New Roman" w:hAnsi="Times New Roman"/>
          <w:sz w:val="24"/>
          <w:szCs w:val="24"/>
          <w:u w:val="single"/>
        </w:rPr>
        <w:t xml:space="preserve">________________________________________________</w:t>
      </w:r>
      <w:r>
        <w:rPr>
          <w:rFonts w:ascii="Times New Roman" w:cs="Times New Roman" w:eastAsia="Times New Roman" w:hAnsi="Times New Roman"/>
          <w:sz w:val="24"/>
          <w:szCs w:val="24"/>
        </w:rPr>
        <w:t xml:space="preserve">. En cas de découverte de contamination, l'Emprunteur en avisera immédiatement le Prêteur.</w:t>
      </w:r>
    </w:p>
    <w:p>
      <w:pPr>
        <w:spacing w:after="120" w:before="240" w:line="360"/>
        <w:jc w:val="both"/>
      </w:pPr>
      <w:r>
        <w:rPr>
          <w:rFonts w:ascii="Times New Roman" w:cs="Times New Roman" w:eastAsia="Times New Roman" w:hAnsi="Times New Roman"/>
          <w:b/>
          <w:bCs/>
          <w:sz w:val="24"/>
          <w:szCs w:val="24"/>
        </w:rPr>
        <w:t xml:space="preserve">5.3  Taxes foncières</w:t>
      </w:r>
    </w:p>
    <w:p>
      <w:pPr>
        <w:spacing w:after="120" w:before="120" w:line="360"/>
        <w:jc w:val="both"/>
      </w:pPr>
      <w:r>
        <w:rPr>
          <w:rFonts w:ascii="Times New Roman" w:cs="Times New Roman" w:eastAsia="Times New Roman" w:hAnsi="Times New Roman"/>
          <w:sz w:val="24"/>
          <w:szCs w:val="24"/>
        </w:rPr>
        <w:t xml:space="preserve">L'Emprunteur paiera à leur échéance toutes les taxes foncières, taxes scolaires et autres charges grevant le Terrain, et remettra les preuves de paiement au Prêteur sur demande. Le défaut de paiement de taxes constitue un Événement de Défaut.</w:t>
      </w:r>
    </w:p>
    <w:p>
      <w:pPr>
        <w:spacing w:after="120" w:before="240" w:line="360"/>
        <w:jc w:val="both"/>
      </w:pPr>
      <w:r>
        <w:rPr>
          <w:rFonts w:ascii="Times New Roman" w:cs="Times New Roman" w:eastAsia="Times New Roman" w:hAnsi="Times New Roman"/>
          <w:b/>
          <w:bCs/>
          <w:sz w:val="24"/>
          <w:szCs w:val="24"/>
        </w:rPr>
        <w:t xml:space="preserve">5.4  Assurances</w:t>
      </w:r>
    </w:p>
    <w:p>
      <w:pPr>
        <w:spacing w:after="120" w:before="120" w:line="360"/>
        <w:jc w:val="both"/>
      </w:pPr>
      <w:r>
        <w:rPr>
          <w:rFonts w:ascii="Times New Roman" w:cs="Times New Roman" w:eastAsia="Times New Roman" w:hAnsi="Times New Roman"/>
          <w:sz w:val="24"/>
          <w:szCs w:val="24"/>
        </w:rPr>
        <w:t xml:space="preserve">L'Emprunteur maintiendra en vigueur une assurance responsabilité civile d'un minimum de </w:t>
      </w:r>
      <w:r>
        <w:rPr>
          <w:rFonts w:ascii="Times New Roman" w:cs="Times New Roman" w:eastAsia="Times New Roman" w:hAnsi="Times New Roman"/>
          <w:b/>
          <w:bCs/>
          <w:sz w:val="24"/>
          <w:szCs w:val="24"/>
        </w:rPr>
        <w:t xml:space="preserve">2 000 000 $</w:t>
      </w:r>
      <w:r>
        <w:rPr>
          <w:rFonts w:ascii="Times New Roman" w:cs="Times New Roman" w:eastAsia="Times New Roman" w:hAnsi="Times New Roman"/>
          <w:sz w:val="24"/>
          <w:szCs w:val="24"/>
        </w:rPr>
        <w:t xml:space="preserve"> par occurrence pour la durée du Prêt, et remettra une preuve d'assurance au Prêteur annuellement.</w:t>
      </w:r>
    </w:p>
    <w:p>
      <w:pPr>
        <w:spacing w:after="120" w:before="240" w:line="360"/>
        <w:jc w:val="both"/>
      </w:pPr>
      <w:r>
        <w:rPr>
          <w:rFonts w:ascii="Times New Roman" w:cs="Times New Roman" w:eastAsia="Times New Roman" w:hAnsi="Times New Roman"/>
          <w:b/>
          <w:bCs/>
          <w:sz w:val="24"/>
          <w:szCs w:val="24"/>
        </w:rPr>
        <w:t xml:space="preserve">5.5  Entretien du Terrain</w:t>
      </w:r>
    </w:p>
    <w:p>
      <w:pPr>
        <w:spacing w:after="120" w:before="120" w:line="360"/>
        <w:jc w:val="both"/>
      </w:pPr>
      <w:r>
        <w:rPr>
          <w:rFonts w:ascii="Times New Roman" w:cs="Times New Roman" w:eastAsia="Times New Roman" w:hAnsi="Times New Roman"/>
          <w:sz w:val="24"/>
          <w:szCs w:val="24"/>
        </w:rPr>
        <w:t xml:space="preserve">L'Emprunteur maintiendra le Terrain en bon état, conforme aux règlements municipaux applicables, et ne disposera d'aucun déchet ou matière dangereuse sur le Terrain.</w:t>
      </w:r>
    </w:p>
    <w:p>
      <w:pPr>
        <w:spacing w:after="120" w:before="240" w:line="360"/>
        <w:jc w:val="both"/>
      </w:pPr>
      <w:r>
        <w:rPr>
          <w:rFonts w:ascii="Times New Roman" w:cs="Times New Roman" w:eastAsia="Times New Roman" w:hAnsi="Times New Roman"/>
          <w:b/>
          <w:bCs/>
          <w:sz w:val="24"/>
          <w:szCs w:val="24"/>
        </w:rPr>
        <w:t xml:space="preserve">5.6  Mise en valeur — Jalons de développement</w:t>
      </w:r>
    </w:p>
    <w:p>
      <w:pPr>
        <w:spacing w:after="120" w:before="120" w:line="360"/>
        <w:jc w:val="both"/>
      </w:pPr>
      <w:r>
        <w:rPr>
          <w:rFonts w:ascii="Times New Roman" w:cs="Times New Roman" w:eastAsia="Times New Roman" w:hAnsi="Times New Roman"/>
          <w:sz w:val="24"/>
          <w:szCs w:val="24"/>
        </w:rPr>
        <w:t xml:space="preserve">Si applicable, l'Emprunteur s'engage à respecter les jalons de développement suivants :</w:t>
      </w:r>
    </w:p>
    <w:p>
      <w:pPr>
        <w:pStyle w:val="ListParagraph"/>
        <w:numPr>
          <w:ilvl w:val="0"/>
          <w:numId w:val="2"/>
        </w:numPr>
        <w:spacing w:after="80" w:before="80" w:line="360"/>
      </w:pPr>
      <w:r>
        <w:rPr>
          <w:rFonts w:ascii="Times New Roman" w:cs="Times New Roman" w:eastAsia="Times New Roman" w:hAnsi="Times New Roman"/>
          <w:sz w:val="24"/>
          <w:szCs w:val="24"/>
        </w:rPr>
        <w:t xml:space="preserve">Dépôt de la demande de permis de lotissement / construction : au plus tard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w:t>
      </w:r>
    </w:p>
    <w:p>
      <w:pPr>
        <w:pStyle w:val="ListParagraph"/>
        <w:numPr>
          <w:ilvl w:val="0"/>
          <w:numId w:val="2"/>
        </w:numPr>
        <w:spacing w:after="80" w:before="80" w:line="360"/>
      </w:pPr>
      <w:r>
        <w:rPr>
          <w:rFonts w:ascii="Times New Roman" w:cs="Times New Roman" w:eastAsia="Times New Roman" w:hAnsi="Times New Roman"/>
          <w:sz w:val="24"/>
          <w:szCs w:val="24"/>
        </w:rPr>
        <w:t xml:space="preserve">Obtention du permis : au plus tard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w:t>
      </w:r>
    </w:p>
    <w:p>
      <w:pPr>
        <w:pStyle w:val="ListParagraph"/>
        <w:numPr>
          <w:ilvl w:val="0"/>
          <w:numId w:val="2"/>
        </w:numPr>
        <w:spacing w:after="80" w:before="80" w:line="360"/>
      </w:pPr>
      <w:r>
        <w:rPr>
          <w:rFonts w:ascii="Times New Roman" w:cs="Times New Roman" w:eastAsia="Times New Roman" w:hAnsi="Times New Roman"/>
          <w:sz w:val="24"/>
          <w:szCs w:val="24"/>
        </w:rPr>
        <w:t xml:space="preserve">Début des travaux : au plus tard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w:t>
      </w:r>
    </w:p>
    <w:p>
      <w:pPr>
        <w:pStyle w:val="ListParagraph"/>
        <w:numPr>
          <w:ilvl w:val="0"/>
          <w:numId w:val="2"/>
        </w:numPr>
        <w:spacing w:after="80" w:before="80" w:line="360"/>
      </w:pPr>
      <w:r>
        <w:rPr>
          <w:rFonts w:ascii="Times New Roman" w:cs="Times New Roman" w:eastAsia="Times New Roman" w:hAnsi="Times New Roman"/>
          <w:sz w:val="24"/>
          <w:szCs w:val="24"/>
        </w:rPr>
        <w:t xml:space="preserve">Remboursement du Prêt : au plus tard à la Date d'Échéance.</w:t>
      </w:r>
    </w:p>
    <w:p>
      <w:pPr>
        <w:spacing w:after="120" w:before="120" w:line="360"/>
        <w:jc w:val="both"/>
      </w:pPr>
      <w:r>
        <w:rPr>
          <w:rFonts w:ascii="Times New Roman" w:cs="Times New Roman" w:eastAsia="Times New Roman" w:hAnsi="Times New Roman"/>
          <w:sz w:val="24"/>
          <w:szCs w:val="24"/>
        </w:rPr>
        <w:t xml:space="preserve">Tout retard dans les jalons devra être notifié immédiatement au Prêteur avec un plan de rattrapage.</w:t>
      </w:r>
    </w:p>
    <w:p>
      <w:pPr>
        <w:spacing w:after="120" w:before="240" w:line="360"/>
        <w:jc w:val="both"/>
      </w:pPr>
      <w:r>
        <w:rPr>
          <w:rFonts w:ascii="Times New Roman" w:cs="Times New Roman" w:eastAsia="Times New Roman" w:hAnsi="Times New Roman"/>
          <w:b/>
          <w:bCs/>
          <w:sz w:val="24"/>
          <w:szCs w:val="24"/>
        </w:rPr>
        <w:t xml:space="preserve">5.7  Droit d'inspection</w:t>
      </w:r>
    </w:p>
    <w:p>
      <w:pPr>
        <w:spacing w:after="120" w:before="120" w:line="360"/>
        <w:jc w:val="both"/>
      </w:pPr>
      <w:r>
        <w:rPr>
          <w:rFonts w:ascii="Times New Roman" w:cs="Times New Roman" w:eastAsia="Times New Roman" w:hAnsi="Times New Roman"/>
          <w:sz w:val="24"/>
          <w:szCs w:val="24"/>
        </w:rPr>
        <w:t xml:space="preserve">Le Prêteur ou ses mandataires pourront visiter et inspecter le Terrain à tout moment sur préavis raisonnable de </w:t>
      </w:r>
      <w:r>
        <w:rPr>
          <w:rFonts w:ascii="Times New Roman" w:cs="Times New Roman" w:eastAsia="Times New Roman" w:hAnsi="Times New Roman"/>
          <w:b/>
          <w:bCs/>
          <w:sz w:val="24"/>
          <w:szCs w:val="24"/>
        </w:rPr>
        <w:t xml:space="preserve">24 heures</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5.8  Avis d'expropriation</w:t>
      </w:r>
    </w:p>
    <w:p>
      <w:pPr>
        <w:spacing w:after="120" w:before="120" w:line="360"/>
        <w:jc w:val="both"/>
      </w:pPr>
      <w:r>
        <w:rPr>
          <w:rFonts w:ascii="Times New Roman" w:cs="Times New Roman" w:eastAsia="Times New Roman" w:hAnsi="Times New Roman"/>
          <w:sz w:val="24"/>
          <w:szCs w:val="24"/>
        </w:rPr>
        <w:t xml:space="preserve">L'Emprunteur avisera le Prêteur immédiatement de tout avis d'expropriation, de tout projet d'utilité publique susceptible d'affecter le Terrain ou de tout litige relatif à la propriété du Terrain. Les indemnités d'expropriation seront prioritairement affectées au remboursement du Prêt.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6 — ÉVÉNEMENTS DE DÉFAUT</w:t>
      </w:r>
    </w:p>
    <w:p>
      <w:pPr>
        <w:spacing w:after="120" w:before="240" w:line="360"/>
        <w:jc w:val="both"/>
      </w:pPr>
      <w:r>
        <w:rPr>
          <w:rFonts w:ascii="Times New Roman" w:cs="Times New Roman" w:eastAsia="Times New Roman" w:hAnsi="Times New Roman"/>
          <w:b/>
          <w:bCs/>
          <w:sz w:val="24"/>
          <w:szCs w:val="24"/>
        </w:rPr>
        <w:t xml:space="preserve">6.1  Définition</w:t>
      </w:r>
    </w:p>
    <w:p>
      <w:pPr>
        <w:spacing w:after="120" w:before="120" w:line="360"/>
        <w:jc w:val="both"/>
      </w:pPr>
      <w:r>
        <w:rPr>
          <w:rFonts w:ascii="Times New Roman" w:cs="Times New Roman" w:eastAsia="Times New Roman" w:hAnsi="Times New Roman"/>
          <w:sz w:val="24"/>
          <w:szCs w:val="24"/>
        </w:rPr>
        <w:t xml:space="preserve">Constituent des Événements de Défaut :</w:t>
      </w:r>
    </w:p>
    <w:p>
      <w:pPr>
        <w:pStyle w:val="ListParagraph"/>
        <w:numPr>
          <w:ilvl w:val="0"/>
          <w:numId w:val="2"/>
        </w:numPr>
        <w:spacing w:after="80" w:before="80" w:line="360"/>
      </w:pPr>
      <w:r>
        <w:rPr>
          <w:rFonts w:ascii="Times New Roman" w:cs="Times New Roman" w:eastAsia="Times New Roman" w:hAnsi="Times New Roman"/>
          <w:sz w:val="24"/>
          <w:szCs w:val="24"/>
        </w:rPr>
        <w:t xml:space="preserve">Défaut de paiement non remédié dans les </w:t>
      </w:r>
      <w:r>
        <w:rPr>
          <w:rFonts w:ascii="Times New Roman" w:cs="Times New Roman" w:eastAsia="Times New Roman" w:hAnsi="Times New Roman"/>
          <w:b/>
          <w:bCs/>
          <w:sz w:val="24"/>
          <w:szCs w:val="24"/>
        </w:rPr>
        <w:t xml:space="preserve">cinq (5) jours ouvrables</w:t>
      </w:r>
      <w:r>
        <w:rPr>
          <w:rFonts w:ascii="Times New Roman" w:cs="Times New Roman" w:eastAsia="Times New Roman" w:hAnsi="Times New Roman"/>
          <w:sz w:val="24"/>
          <w:szCs w:val="24"/>
        </w:rPr>
        <w:t xml:space="preserve">;</w:t>
      </w:r>
    </w:p>
    <w:p>
      <w:pPr>
        <w:pStyle w:val="ListParagraph"/>
        <w:numPr>
          <w:ilvl w:val="0"/>
          <w:numId w:val="2"/>
        </w:numPr>
        <w:spacing w:after="80" w:before="80" w:line="360"/>
      </w:pPr>
      <w:r>
        <w:rPr>
          <w:rFonts w:ascii="Times New Roman" w:cs="Times New Roman" w:eastAsia="Times New Roman" w:hAnsi="Times New Roman"/>
          <w:sz w:val="24"/>
          <w:szCs w:val="24"/>
        </w:rPr>
        <w:t xml:space="preserve">Violation d'un engagement non remédiée dans les </w:t>
      </w:r>
      <w:r>
        <w:rPr>
          <w:rFonts w:ascii="Times New Roman" w:cs="Times New Roman" w:eastAsia="Times New Roman" w:hAnsi="Times New Roman"/>
          <w:b/>
          <w:bCs/>
          <w:sz w:val="24"/>
          <w:szCs w:val="24"/>
        </w:rPr>
        <w:t xml:space="preserve">quinze (15) jours</w:t>
      </w:r>
      <w:r>
        <w:rPr>
          <w:rFonts w:ascii="Times New Roman" w:cs="Times New Roman" w:eastAsia="Times New Roman" w:hAnsi="Times New Roman"/>
          <w:sz w:val="24"/>
          <w:szCs w:val="24"/>
        </w:rPr>
        <w:t xml:space="preserve"> d'un avis écrit;</w:t>
      </w:r>
    </w:p>
    <w:p>
      <w:pPr>
        <w:pStyle w:val="ListParagraph"/>
        <w:numPr>
          <w:ilvl w:val="0"/>
          <w:numId w:val="2"/>
        </w:numPr>
        <w:spacing w:after="80" w:before="80" w:line="360"/>
      </w:pPr>
      <w:r>
        <w:rPr>
          <w:rFonts w:ascii="Times New Roman" w:cs="Times New Roman" w:eastAsia="Times New Roman" w:hAnsi="Times New Roman"/>
          <w:sz w:val="24"/>
          <w:szCs w:val="24"/>
        </w:rPr>
        <w:t xml:space="preserve">Déclaration inexacte ou trompeuse;</w:t>
      </w:r>
    </w:p>
    <w:p>
      <w:pPr>
        <w:pStyle w:val="ListParagraph"/>
        <w:numPr>
          <w:ilvl w:val="0"/>
          <w:numId w:val="2"/>
        </w:numPr>
        <w:spacing w:after="80" w:before="80" w:line="360"/>
      </w:pPr>
      <w:r>
        <w:rPr>
          <w:rFonts w:ascii="Times New Roman" w:cs="Times New Roman" w:eastAsia="Times New Roman" w:hAnsi="Times New Roman"/>
          <w:sz w:val="24"/>
          <w:szCs w:val="24"/>
        </w:rPr>
        <w:t xml:space="preserve">Insolvabilité, faillite, cession de biens ou liquidation de l'Emprunteur ou d'un Garant;</w:t>
      </w:r>
    </w:p>
    <w:p>
      <w:pPr>
        <w:pStyle w:val="ListParagraph"/>
        <w:numPr>
          <w:ilvl w:val="0"/>
          <w:numId w:val="2"/>
        </w:numPr>
        <w:spacing w:after="80" w:before="80" w:line="360"/>
      </w:pPr>
      <w:r>
        <w:rPr>
          <w:rFonts w:ascii="Times New Roman" w:cs="Times New Roman" w:eastAsia="Times New Roman" w:hAnsi="Times New Roman"/>
          <w:sz w:val="24"/>
          <w:szCs w:val="24"/>
        </w:rPr>
        <w:t xml:space="preserve">Vente, aliénation, subdivision ou morcellement du Terrain sans consentement écrit du Prêteur;</w:t>
      </w:r>
    </w:p>
    <w:p>
      <w:pPr>
        <w:pStyle w:val="ListParagraph"/>
        <w:numPr>
          <w:ilvl w:val="0"/>
          <w:numId w:val="2"/>
        </w:numPr>
        <w:spacing w:after="80" w:before="80" w:line="360"/>
      </w:pPr>
      <w:r>
        <w:rPr>
          <w:rFonts w:ascii="Times New Roman" w:cs="Times New Roman" w:eastAsia="Times New Roman" w:hAnsi="Times New Roman"/>
          <w:sz w:val="24"/>
          <w:szCs w:val="24"/>
        </w:rPr>
        <w:t xml:space="preserve">Non-respect d'un jalon de développement prévu à l'article 5.6;</w:t>
      </w:r>
    </w:p>
    <w:p>
      <w:pPr>
        <w:pStyle w:val="ListParagraph"/>
        <w:numPr>
          <w:ilvl w:val="0"/>
          <w:numId w:val="2"/>
        </w:numPr>
        <w:spacing w:after="80" w:before="80" w:line="360"/>
      </w:pPr>
      <w:r>
        <w:rPr>
          <w:rFonts w:ascii="Times New Roman" w:cs="Times New Roman" w:eastAsia="Times New Roman" w:hAnsi="Times New Roman"/>
          <w:sz w:val="24"/>
          <w:szCs w:val="24"/>
        </w:rPr>
        <w:t xml:space="preserve">Découverte de contamination environnementale significative sur le Terrain;</w:t>
      </w:r>
    </w:p>
    <w:p>
      <w:pPr>
        <w:pStyle w:val="ListParagraph"/>
        <w:numPr>
          <w:ilvl w:val="0"/>
          <w:numId w:val="2"/>
        </w:numPr>
        <w:spacing w:after="80" w:before="80" w:line="360"/>
      </w:pPr>
      <w:r>
        <w:rPr>
          <w:rFonts w:ascii="Times New Roman" w:cs="Times New Roman" w:eastAsia="Times New Roman" w:hAnsi="Times New Roman"/>
          <w:sz w:val="24"/>
          <w:szCs w:val="24"/>
        </w:rPr>
        <w:t xml:space="preserve">Perte ou révocation d'un droit de zonage ou d'un permis d'aménagement essentiel;</w:t>
      </w:r>
    </w:p>
    <w:p>
      <w:pPr>
        <w:pStyle w:val="ListParagraph"/>
        <w:numPr>
          <w:ilvl w:val="0"/>
          <w:numId w:val="2"/>
        </w:numPr>
        <w:spacing w:after="80" w:before="80" w:line="360"/>
      </w:pPr>
      <w:r>
        <w:rPr>
          <w:rFonts w:ascii="Times New Roman" w:cs="Times New Roman" w:eastAsia="Times New Roman" w:hAnsi="Times New Roman"/>
          <w:sz w:val="24"/>
          <w:szCs w:val="24"/>
        </w:rPr>
        <w:t xml:space="preserve">Non-paiement des taxes foncières non remédié dans les </w:t>
      </w:r>
      <w:r>
        <w:rPr>
          <w:rFonts w:ascii="Times New Roman" w:cs="Times New Roman" w:eastAsia="Times New Roman" w:hAnsi="Times New Roman"/>
          <w:b/>
          <w:bCs/>
          <w:sz w:val="24"/>
          <w:szCs w:val="24"/>
        </w:rPr>
        <w:t xml:space="preserve">trente (30) jours</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6.2  Recours</w:t>
      </w:r>
    </w:p>
    <w:p>
      <w:pPr>
        <w:spacing w:after="120" w:before="120" w:line="360"/>
        <w:jc w:val="both"/>
      </w:pPr>
      <w:r>
        <w:rPr>
          <w:rFonts w:ascii="Times New Roman" w:cs="Times New Roman" w:eastAsia="Times New Roman" w:hAnsi="Times New Roman"/>
          <w:sz w:val="24"/>
          <w:szCs w:val="24"/>
        </w:rPr>
        <w:t xml:space="preserve">Lors d'un Événement de Défaut, le Prêteur peut : déclarer le Prêt immédiatement exigible; exercer tous les recours hypothécaires (art. 2748 et s. C.c.Q.), incluant la prise en paiement, la vente sous contrôle de justice et la vente par le créancier.</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7 — CAUTIONNEMENT PERSONNEL (S'IL Y A LIEU)</w:t>
      </w:r>
    </w:p>
    <w:p>
      <w:pPr>
        <w:spacing w:after="120" w:before="120" w:line="360"/>
        <w:jc w:val="both"/>
      </w:pPr>
      <w:r>
        <w:rPr>
          <w:rFonts w:ascii="Times New Roman" w:cs="Times New Roman" w:eastAsia="Times New Roman" w:hAnsi="Times New Roman"/>
          <w:sz w:val="24"/>
          <w:szCs w:val="24"/>
        </w:rPr>
        <w:t xml:space="preserve">Le(s) Garant(s) se porte(nt) caution(s) solidaire(s) de toutes les obligations de l'Emprunteur aux présentes, sans bénéfice de discussion ni de division (art. 2333 et s. C.c.Q.).</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8 — DISPOSITIONS GÉNÉRALES</w:t>
      </w:r>
    </w:p>
    <w:p>
      <w:pPr>
        <w:spacing w:after="120" w:before="240" w:line="360"/>
        <w:jc w:val="both"/>
      </w:pPr>
      <w:r>
        <w:rPr>
          <w:rFonts w:ascii="Times New Roman" w:cs="Times New Roman" w:eastAsia="Times New Roman" w:hAnsi="Times New Roman"/>
          <w:b/>
          <w:bCs/>
          <w:sz w:val="24"/>
          <w:szCs w:val="24"/>
        </w:rPr>
        <w:t xml:space="preserve">8.1  Droit applicable</w:t>
      </w:r>
    </w:p>
    <w:p>
      <w:pPr>
        <w:spacing w:after="120" w:before="120" w:line="360"/>
        <w:jc w:val="both"/>
      </w:pPr>
      <w:r>
        <w:rPr>
          <w:rFonts w:ascii="Times New Roman" w:cs="Times New Roman" w:eastAsia="Times New Roman" w:hAnsi="Times New Roman"/>
          <w:sz w:val="24"/>
          <w:szCs w:val="24"/>
        </w:rPr>
        <w:t xml:space="preserve">Les présentes sont régies par les lois du Québec. Tout litige sera soumis aux tribunaux du district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8.2  Langue</w:t>
      </w:r>
    </w:p>
    <w:p>
      <w:pPr>
        <w:spacing w:after="120" w:before="120" w:line="360"/>
        <w:jc w:val="both"/>
      </w:pPr>
      <w:r>
        <w:rPr>
          <w:rFonts w:ascii="Times New Roman" w:cs="Times New Roman" w:eastAsia="Times New Roman" w:hAnsi="Times New Roman"/>
          <w:sz w:val="24"/>
          <w:szCs w:val="24"/>
        </w:rPr>
        <w:t xml:space="preserve">Les Parties ont requis la rédaction en français. </w:t>
      </w:r>
      <w:r>
        <w:rPr>
          <w:rFonts w:ascii="Times New Roman" w:cs="Times New Roman" w:eastAsia="Times New Roman" w:hAnsi="Times New Roman"/>
          <w:i/>
          <w:iCs/>
          <w:sz w:val="24"/>
          <w:szCs w:val="24"/>
        </w:rPr>
        <w:t xml:space="preserve">The parties have required this deed to be drafted in French.</w:t>
      </w:r>
    </w:p>
    <w:p>
      <w:pPr>
        <w:spacing w:after="120" w:before="240" w:line="360"/>
        <w:jc w:val="both"/>
      </w:pPr>
      <w:r>
        <w:rPr>
          <w:rFonts w:ascii="Times New Roman" w:cs="Times New Roman" w:eastAsia="Times New Roman" w:hAnsi="Times New Roman"/>
          <w:b/>
          <w:bCs/>
          <w:sz w:val="24"/>
          <w:szCs w:val="24"/>
        </w:rPr>
        <w:t xml:space="preserve">8.3  Notifications</w:t>
      </w:r>
    </w:p>
    <w:p>
      <w:pPr>
        <w:spacing w:after="120" w:before="120" w:line="360"/>
        <w:jc w:val="both"/>
      </w:pPr>
      <w:r>
        <w:rPr>
          <w:rFonts w:ascii="Times New Roman" w:cs="Times New Roman" w:eastAsia="Times New Roman" w:hAnsi="Times New Roman"/>
          <w:sz w:val="24"/>
          <w:szCs w:val="24"/>
        </w:rPr>
        <w:t xml:space="preserve">Tout avis sera transmis par courrier recommandé, courriel (confirmation de lecture) ou remise en mains propres aux adresses indiquées en tête des présentes.</w:t>
      </w:r>
    </w:p>
    <w:p>
      <w:pPr>
        <w:spacing w:after="120" w:before="240" w:line="360"/>
        <w:jc w:val="both"/>
      </w:pPr>
      <w:r>
        <w:rPr>
          <w:rFonts w:ascii="Times New Roman" w:cs="Times New Roman" w:eastAsia="Times New Roman" w:hAnsi="Times New Roman"/>
          <w:b/>
          <w:bCs/>
          <w:sz w:val="24"/>
          <w:szCs w:val="24"/>
        </w:rPr>
        <w:t xml:space="preserve">8.4  Frais</w:t>
      </w:r>
    </w:p>
    <w:p>
      <w:pPr>
        <w:spacing w:after="120" w:before="120" w:line="360"/>
        <w:jc w:val="both"/>
      </w:pPr>
      <w:r>
        <w:rPr>
          <w:rFonts w:ascii="Times New Roman" w:cs="Times New Roman" w:eastAsia="Times New Roman" w:hAnsi="Times New Roman"/>
          <w:sz w:val="24"/>
          <w:szCs w:val="24"/>
        </w:rPr>
        <w:t xml:space="preserve">Tous les frais (honoraires notariaux, publication, évaluation, inspection, étude de sol) sont à la charge exclusive de l'Emprunteur.</w:t>
      </w:r>
    </w:p>
    <w:p>
      <w:pPr>
        <w:spacing w:after="120" w:before="240" w:line="360"/>
        <w:jc w:val="both"/>
      </w:pPr>
      <w:r>
        <w:rPr>
          <w:rFonts w:ascii="Times New Roman" w:cs="Times New Roman" w:eastAsia="Times New Roman" w:hAnsi="Times New Roman"/>
          <w:b/>
          <w:bCs/>
          <w:sz w:val="24"/>
          <w:szCs w:val="24"/>
        </w:rPr>
        <w:t xml:space="preserve">8.5  CANAFE</w:t>
      </w:r>
    </w:p>
    <w:p>
      <w:pPr>
        <w:spacing w:after="120" w:before="120" w:line="360"/>
        <w:jc w:val="both"/>
      </w:pPr>
      <w:r>
        <w:rPr>
          <w:rFonts w:ascii="Times New Roman" w:cs="Times New Roman" w:eastAsia="Times New Roman" w:hAnsi="Times New Roman"/>
          <w:sz w:val="24"/>
          <w:szCs w:val="24"/>
        </w:rPr>
        <w:t xml:space="preserve">Le Prêteur a procédé à la vérification d'identité et de source de fonds conformément à la LRPCFAT.</w:t>
      </w:r>
    </w:p>
    <w:p>
      <w:pPr>
        <w:spacing w:after="120" w:before="240" w:line="360"/>
        <w:jc w:val="both"/>
      </w:pPr>
      <w:r>
        <w:rPr>
          <w:rFonts w:ascii="Times New Roman" w:cs="Times New Roman" w:eastAsia="Times New Roman" w:hAnsi="Times New Roman"/>
          <w:b/>
          <w:bCs/>
          <w:sz w:val="24"/>
          <w:szCs w:val="24"/>
        </w:rPr>
        <w:t xml:space="preserve">8.6  Intégralité</w:t>
      </w:r>
    </w:p>
    <w:p>
      <w:pPr>
        <w:spacing w:after="120" w:before="120" w:line="360"/>
        <w:jc w:val="both"/>
      </w:pPr>
      <w:r>
        <w:rPr>
          <w:rFonts w:ascii="Times New Roman" w:cs="Times New Roman" w:eastAsia="Times New Roman" w:hAnsi="Times New Roman"/>
          <w:sz w:val="24"/>
          <w:szCs w:val="24"/>
        </w:rPr>
        <w:t xml:space="preserve">Le présent acte, avec annexes, constitue l'intégralité de l'entente.</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ANNEXES</w:t>
      </w:r>
    </w:p>
    <w:p>
      <w:pPr>
        <w:spacing w:after="120" w:before="120" w:line="360"/>
        <w:jc w:val="both"/>
      </w:pPr>
      <w:r>
        <w:rPr>
          <w:rFonts w:ascii="Times New Roman" w:cs="Times New Roman" w:eastAsia="Times New Roman" w:hAnsi="Times New Roman"/>
          <w:b/>
          <w:bCs/>
          <w:sz w:val="24"/>
          <w:szCs w:val="24"/>
        </w:rPr>
        <w:t xml:space="preserve">Annexe A — </w:t>
      </w:r>
      <w:r>
        <w:rPr>
          <w:rFonts w:ascii="Times New Roman" w:cs="Times New Roman" w:eastAsia="Times New Roman" w:hAnsi="Times New Roman"/>
          <w:sz w:val="24"/>
          <w:szCs w:val="24"/>
        </w:rPr>
        <w:t xml:space="preserve">Évaluation agréée du Terrain</w:t>
      </w:r>
    </w:p>
    <w:p>
      <w:pPr>
        <w:spacing w:after="120" w:before="120" w:line="360"/>
        <w:jc w:val="both"/>
      </w:pPr>
      <w:r>
        <w:rPr>
          <w:rFonts w:ascii="Times New Roman" w:cs="Times New Roman" w:eastAsia="Times New Roman" w:hAnsi="Times New Roman"/>
          <w:b/>
          <w:bCs/>
          <w:sz w:val="24"/>
          <w:szCs w:val="24"/>
        </w:rPr>
        <w:t xml:space="preserve">Annexe B — </w:t>
      </w:r>
      <w:r>
        <w:rPr>
          <w:rFonts w:ascii="Times New Roman" w:cs="Times New Roman" w:eastAsia="Times New Roman" w:hAnsi="Times New Roman"/>
          <w:sz w:val="24"/>
          <w:szCs w:val="24"/>
        </w:rPr>
        <w:t xml:space="preserve">Étude de sol / évaluation environnementale Phase I (si applicable)</w:t>
      </w:r>
    </w:p>
    <w:p>
      <w:pPr>
        <w:spacing w:after="120" w:before="120" w:line="360"/>
        <w:jc w:val="both"/>
      </w:pPr>
      <w:r>
        <w:rPr>
          <w:rFonts w:ascii="Times New Roman" w:cs="Times New Roman" w:eastAsia="Times New Roman" w:hAnsi="Times New Roman"/>
          <w:b/>
          <w:bCs/>
          <w:sz w:val="24"/>
          <w:szCs w:val="24"/>
        </w:rPr>
        <w:t xml:space="preserve">Annexe C — </w:t>
      </w:r>
      <w:r>
        <w:rPr>
          <w:rFonts w:ascii="Times New Roman" w:cs="Times New Roman" w:eastAsia="Times New Roman" w:hAnsi="Times New Roman"/>
          <w:sz w:val="24"/>
          <w:szCs w:val="24"/>
        </w:rPr>
        <w:t xml:space="preserve">Confirmation de zonage et droits d'aménagement</w:t>
      </w:r>
    </w:p>
    <w:p>
      <w:pPr>
        <w:spacing w:after="120" w:before="120" w:line="360"/>
        <w:jc w:val="both"/>
      </w:pPr>
      <w:r>
        <w:rPr>
          <w:rFonts w:ascii="Times New Roman" w:cs="Times New Roman" w:eastAsia="Times New Roman" w:hAnsi="Times New Roman"/>
          <w:b/>
          <w:bCs/>
          <w:sz w:val="24"/>
          <w:szCs w:val="24"/>
        </w:rPr>
        <w:t xml:space="preserve">Annexe D — </w:t>
      </w:r>
      <w:r>
        <w:rPr>
          <w:rFonts w:ascii="Times New Roman" w:cs="Times New Roman" w:eastAsia="Times New Roman" w:hAnsi="Times New Roman"/>
          <w:sz w:val="24"/>
          <w:szCs w:val="24"/>
        </w:rPr>
        <w:t xml:space="preserve">Police d'assurance responsabilité</w:t>
      </w:r>
    </w:p>
    <w:p>
      <w:pPr>
        <w:spacing w:after="120" w:before="120" w:line="360"/>
        <w:jc w:val="both"/>
      </w:pPr>
      <w:r>
        <w:rPr>
          <w:rFonts w:ascii="Times New Roman" w:cs="Times New Roman" w:eastAsia="Times New Roman" w:hAnsi="Times New Roman"/>
          <w:b/>
          <w:bCs/>
          <w:sz w:val="24"/>
          <w:szCs w:val="24"/>
        </w:rPr>
        <w:t xml:space="preserve">Annexe E — </w:t>
      </w:r>
      <w:r>
        <w:rPr>
          <w:rFonts w:ascii="Times New Roman" w:cs="Times New Roman" w:eastAsia="Times New Roman" w:hAnsi="Times New Roman"/>
          <w:sz w:val="24"/>
          <w:szCs w:val="24"/>
        </w:rPr>
        <w:t xml:space="preserve">Plan de développement et calendrier de jalons</w:t>
      </w:r>
    </w:p>
    <w:p>
      <w:pPr>
        <w:spacing w:after="120" w:before="120" w:line="360"/>
        <w:jc w:val="both"/>
      </w:pPr>
      <w:r>
        <w:rPr>
          <w:rFonts w:ascii="Times New Roman" w:cs="Times New Roman" w:eastAsia="Times New Roman" w:hAnsi="Times New Roman"/>
          <w:b/>
          <w:bCs/>
          <w:sz w:val="24"/>
          <w:szCs w:val="24"/>
        </w:rPr>
        <w:t xml:space="preserve">Annexe F — </w:t>
      </w:r>
      <w:r>
        <w:rPr>
          <w:rFonts w:ascii="Times New Roman" w:cs="Times New Roman" w:eastAsia="Times New Roman" w:hAnsi="Times New Roman"/>
          <w:sz w:val="24"/>
          <w:szCs w:val="24"/>
        </w:rPr>
        <w:t xml:space="preserve">Cautionnement personnel (le cas échéant)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SIGNATURES ET ATTESTATION NOTARIALE</w:t>
      </w:r>
    </w:p>
    <w:p>
      <w:pPr>
        <w:spacing w:after="120" w:before="120" w:line="360"/>
        <w:jc w:val="both"/>
      </w:pPr>
      <w:r>
        <w:rPr>
          <w:rFonts w:ascii="Times New Roman" w:cs="Times New Roman" w:eastAsia="Times New Roman" w:hAnsi="Times New Roman"/>
          <w:b/>
          <w:bCs/>
          <w:sz w:val="24"/>
          <w:szCs w:val="24"/>
        </w:rPr>
        <w:t xml:space="preserve">EN FOI DE QUOI</w:t>
      </w:r>
      <w:r>
        <w:rPr>
          <w:rFonts w:ascii="Times New Roman" w:cs="Times New Roman" w:eastAsia="Times New Roman" w:hAnsi="Times New Roman"/>
          <w:sz w:val="24"/>
          <w:szCs w:val="24"/>
        </w:rPr>
        <w:t xml:space="preserve">, les Parties ont signé à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le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jour de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none"/>
              <w:right w:val="none"/>
            </w:tcBorders>
          </w:tcPr>
          <w:p>
            <w:pPr>
              <w:jc w:val="center"/>
            </w:pPr>
            <w:r>
              <w:rPr>
                <w:rFonts w:ascii="Times New Roman" w:cs="Times New Roman" w:eastAsia="Times New Roman" w:hAnsi="Times New Roman"/>
                <w:sz w:val="24"/>
                <w:szCs w:val="24"/>
              </w:rPr>
              <w:t xml:space="preserve">_____________________________</w:t>
            </w:r>
          </w:p>
          <w:p>
            <w:pPr>
              <w:spacing w:before="80"/>
              <w:jc w:val="center"/>
            </w:pPr>
            <w:r>
              <w:rPr>
                <w:rFonts w:ascii="Times New Roman" w:cs="Times New Roman" w:eastAsia="Times New Roman" w:hAnsi="Times New Roman"/>
                <w:b/>
                <w:bCs/>
                <w:sz w:val="24"/>
                <w:szCs w:val="24"/>
              </w:rPr>
              <w:t xml:space="preserve">CAPITAL NORVEX INC.</w:t>
            </w:r>
          </w:p>
          <w:p>
            <w:pPr>
              <w:jc w:val="center"/>
            </w:pPr>
            <w:r>
              <w:rPr>
                <w:rFonts w:ascii="Times New Roman" w:cs="Times New Roman" w:eastAsia="Times New Roman" w:hAnsi="Times New Roman"/>
                <w:sz w:val="24"/>
                <w:szCs w:val="24"/>
              </w:rPr>
              <w:t xml:space="preserve">Le Prêteur</w:t>
            </w:r>
          </w:p>
          <w:p>
            <w:pPr>
              <w:spacing w:before="80"/>
              <w:jc w:val="center"/>
            </w:pPr>
            <w:r>
              <w:rPr>
                <w:rFonts w:ascii="Times New Roman" w:cs="Times New Roman" w:eastAsia="Times New Roman" w:hAnsi="Times New Roman"/>
                <w:sz w:val="24"/>
                <w:szCs w:val="24"/>
              </w:rPr>
              <w:t xml:space="preserve">Par : </w:t>
            </w:r>
            <w:r>
              <w:rPr>
                <w:rFonts w:ascii="Times New Roman" w:cs="Times New Roman" w:eastAsia="Times New Roman" w:hAnsi="Times New Roman"/>
                <w:sz w:val="24"/>
                <w:szCs w:val="24"/>
                <w:u w:val="single"/>
              </w:rPr>
              <w:t xml:space="preserve">_________________</w:t>
            </w:r>
          </w:p>
          <w:p>
            <w:pPr>
              <w:jc w:val="center"/>
            </w:pPr>
            <w:r>
              <w:rPr>
                <w:rFonts w:ascii="Times New Roman" w:cs="Times New Roman" w:eastAsia="Times New Roman" w:hAnsi="Times New Roman"/>
                <w:sz w:val="24"/>
                <w:szCs w:val="24"/>
              </w:rPr>
              <w:t xml:space="preserve">Titre : </w:t>
            </w:r>
            <w:r>
              <w:rPr>
                <w:rFonts w:ascii="Times New Roman" w:cs="Times New Roman" w:eastAsia="Times New Roman" w:hAnsi="Times New Roman"/>
                <w:sz w:val="24"/>
                <w:szCs w:val="24"/>
                <w:u w:val="single"/>
              </w:rPr>
              <w:t xml:space="preserve">_________________</w:t>
            </w:r>
          </w:p>
        </w:tc>
        <w:tc>
          <w:tcPr>
            <w:tcW w:type="dxa" w:w="360"/>
            <w:tcBorders>
              <w:top w:val="none"/>
              <w:left w:val="none"/>
              <w:bottom w:val="none"/>
              <w:right w:val="none"/>
            </w:tcBorders>
          </w:tcPr>
          <w:p/>
        </w:tc>
        <w:tc>
          <w:tcPr>
            <w:tcW w:type="dxa" w:w="4500"/>
            <w:tcBorders>
              <w:top w:val="none"/>
              <w:left w:val="none"/>
              <w:bottom w:val="none"/>
              <w:right w:val="none"/>
            </w:tcBorders>
          </w:tcPr>
          <w:p>
            <w:pPr>
              <w:jc w:val="center"/>
            </w:pPr>
            <w:r>
              <w:rPr>
                <w:rFonts w:ascii="Times New Roman" w:cs="Times New Roman" w:eastAsia="Times New Roman" w:hAnsi="Times New Roman"/>
                <w:sz w:val="24"/>
                <w:szCs w:val="24"/>
              </w:rPr>
              <w:t xml:space="preserve">_____________________________</w:t>
            </w:r>
          </w:p>
          <w:p>
            <w:pPr>
              <w:spacing w:before="80"/>
              <w:jc w:val="center"/>
            </w:pPr>
            <w:r>
              <w:rPr>
                <w:rFonts w:ascii="Times New Roman" w:cs="Times New Roman" w:eastAsia="Times New Roman" w:hAnsi="Times New Roman"/>
                <w:b/>
                <w:bCs/>
                <w:sz w:val="24"/>
                <w:szCs w:val="24"/>
              </w:rPr>
              <w:t xml:space="preserve">L'EMPRUNTEUR</w:t>
            </w:r>
          </w:p>
          <w:p>
            <w:pPr>
              <w:jc w:val="center"/>
            </w:pPr>
            <w:r>
              <w:rPr>
                <w:rFonts w:ascii="Times New Roman" w:cs="Times New Roman" w:eastAsia="Times New Roman" w:hAnsi="Times New Roman"/>
                <w:sz w:val="24"/>
                <w:szCs w:val="24"/>
                <w:u w:val="single"/>
              </w:rPr>
              <w:t xml:space="preserve">_________________</w:t>
            </w:r>
          </w:p>
          <w:p>
            <w:pPr>
              <w:spacing w:before="80"/>
              <w:jc w:val="center"/>
            </w:pPr>
            <w:r>
              <w:rPr>
                <w:rFonts w:ascii="Times New Roman" w:cs="Times New Roman" w:eastAsia="Times New Roman" w:hAnsi="Times New Roman"/>
                <w:sz w:val="24"/>
                <w:szCs w:val="24"/>
              </w:rPr>
              <w:t xml:space="preserve">Par : </w:t>
            </w:r>
            <w:r>
              <w:rPr>
                <w:rFonts w:ascii="Times New Roman" w:cs="Times New Roman" w:eastAsia="Times New Roman" w:hAnsi="Times New Roman"/>
                <w:sz w:val="24"/>
                <w:szCs w:val="24"/>
                <w:u w:val="single"/>
              </w:rPr>
              <w:t xml:space="preserve">_________________</w:t>
            </w:r>
          </w:p>
          <w:p>
            <w:pPr>
              <w:jc w:val="center"/>
            </w:pPr>
            <w:r>
              <w:rPr>
                <w:rFonts w:ascii="Times New Roman" w:cs="Times New Roman" w:eastAsia="Times New Roman" w:hAnsi="Times New Roman"/>
                <w:sz w:val="24"/>
                <w:szCs w:val="24"/>
              </w:rPr>
              <w:t xml:space="preserve">Titre : </w:t>
            </w:r>
            <w:r>
              <w:rPr>
                <w:rFonts w:ascii="Times New Roman" w:cs="Times New Roman" w:eastAsia="Times New Roman" w:hAnsi="Times New Roman"/>
                <w:sz w:val="24"/>
                <w:szCs w:val="24"/>
                <w:u w:val="single"/>
              </w:rPr>
              <w:t xml:space="preserve">_________________</w:t>
            </w:r>
          </w:p>
        </w:tc>
      </w:tr>
    </w:tbl>
    <w:p>
      <w:pPr>
        <w:spacing w:after="0" w:before="480"/>
      </w:pPr>
      <w:r>
        <w:t xml:space="preserve"/>
      </w:r>
    </w:p>
    <w:p>
      <w:pPr>
        <w:jc w:val="center"/>
      </w:pPr>
      <w:r>
        <w:rPr>
          <w:rFonts w:ascii="Times New Roman" w:cs="Times New Roman" w:eastAsia="Times New Roman" w:hAnsi="Times New Roman"/>
          <w:sz w:val="24"/>
          <w:szCs w:val="24"/>
        </w:rPr>
        <w:t xml:space="preserve">_____________________________</w:t>
      </w:r>
    </w:p>
    <w:p>
      <w:pPr>
        <w:spacing w:before="80"/>
        <w:jc w:val="center"/>
      </w:pPr>
      <w:r>
        <w:rPr>
          <w:rFonts w:ascii="Times New Roman" w:cs="Times New Roman" w:eastAsia="Times New Roman" w:hAnsi="Times New Roman"/>
          <w:b/>
          <w:bCs/>
          <w:sz w:val="24"/>
          <w:szCs w:val="24"/>
        </w:rPr>
        <w:t xml:space="preserve">LE GARANT (s'il y a lieu)</w:t>
      </w:r>
    </w:p>
    <w:p>
      <w:pPr>
        <w:jc w:val="center"/>
      </w:pPr>
      <w:r>
        <w:rPr>
          <w:rFonts w:ascii="Times New Roman" w:cs="Times New Roman" w:eastAsia="Times New Roman" w:hAnsi="Times New Roman"/>
          <w:sz w:val="24"/>
          <w:szCs w:val="24"/>
          <w:u w:val="single"/>
        </w:rPr>
        <w:t xml:space="preserve">_________________</w:t>
      </w:r>
    </w:p>
    <w:p>
      <w:pPr>
        <w:spacing w:after="0" w:before="480"/>
      </w:pPr>
      <w:r>
        <w:t xml:space="preserve"/>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ATTESTATION DU NOTAIRE INSTRUMENTANT</w:t>
      </w:r>
    </w:p>
    <w:p>
      <w:pPr>
        <w:spacing w:after="120" w:before="120" w:line="360"/>
        <w:jc w:val="both"/>
      </w:pPr>
      <w:r>
        <w:rPr>
          <w:rFonts w:ascii="Times New Roman" w:cs="Times New Roman" w:eastAsia="Times New Roman" w:hAnsi="Times New Roman"/>
          <w:b/>
          <w:bCs/>
          <w:sz w:val="24"/>
          <w:szCs w:val="24"/>
        </w:rPr>
        <w:t xml:space="preserve">JE SOUSSIGNÉ(E), </w:t>
      </w:r>
      <w:r>
        <w:rPr>
          <w:rFonts w:ascii="Times New Roman" w:cs="Times New Roman" w:eastAsia="Times New Roman" w:hAnsi="Times New Roman"/>
          <w:sz w:val="24"/>
          <w:szCs w:val="24"/>
          <w:u w:val="single"/>
        </w:rPr>
        <w:t xml:space="preserve">_________________</w:t>
      </w:r>
      <w:r>
        <w:rPr>
          <w:rFonts w:ascii="Times New Roman" w:cs="Times New Roman" w:eastAsia="Times New Roman" w:hAnsi="Times New Roman"/>
          <w:sz w:val="24"/>
          <w:szCs w:val="24"/>
        </w:rPr>
        <w:t xml:space="preserve">, notaire pratiquant au Québec, certifie avoir reçu le présent acte en minute, vérifié l'identité et la capacité des parties, et leur avoir donné lecture, lesquelles ont approuvé et signé en ma présence.</w:t>
      </w:r>
    </w:p>
    <w:p>
      <w:pPr>
        <w:spacing w:after="0" w:before="360"/>
      </w:pPr>
      <w:r>
        <w:t xml:space="preserve"/>
      </w:r>
    </w:p>
    <w:p>
      <w:pPr>
        <w:jc w:val="center"/>
      </w:pPr>
      <w:r>
        <w:rPr>
          <w:rFonts w:ascii="Times New Roman" w:cs="Times New Roman" w:eastAsia="Times New Roman" w:hAnsi="Times New Roman"/>
          <w:sz w:val="24"/>
          <w:szCs w:val="24"/>
        </w:rPr>
        <w:t xml:space="preserve">_____________________________</w:t>
      </w:r>
    </w:p>
    <w:p>
      <w:pPr>
        <w:spacing w:before="80"/>
        <w:jc w:val="center"/>
      </w:pPr>
      <w:r>
        <w:rPr>
          <w:rFonts w:ascii="Times New Roman" w:cs="Times New Roman" w:eastAsia="Times New Roman" w:hAnsi="Times New Roman"/>
          <w:sz w:val="24"/>
          <w:szCs w:val="24"/>
          <w:u w:val="single"/>
        </w:rPr>
        <w:t xml:space="preserve">_________________</w:t>
      </w:r>
    </w:p>
    <w:p>
      <w:pPr>
        <w:jc w:val="center"/>
      </w:pPr>
      <w:r>
        <w:rPr>
          <w:rFonts w:ascii="Times New Roman" w:cs="Times New Roman" w:eastAsia="Times New Roman" w:hAnsi="Times New Roman"/>
          <w:b/>
          <w:bCs/>
          <w:sz w:val="24"/>
          <w:szCs w:val="24"/>
        </w:rPr>
        <w:t xml:space="preserve">Notaire instrumentant</w:t>
      </w:r>
    </w:p>
    <w:p>
      <w:pPr>
        <w:spacing w:before="80"/>
        <w:jc w:val="center"/>
      </w:pPr>
      <w:r>
        <w:rPr>
          <w:rFonts w:ascii="Times New Roman" w:cs="Times New Roman" w:eastAsia="Times New Roman" w:hAnsi="Times New Roman"/>
          <w:sz w:val="24"/>
          <w:szCs w:val="24"/>
        </w:rPr>
        <w:t xml:space="preserve">No. de dossier notarial : </w:t>
      </w:r>
      <w:r>
        <w:rPr>
          <w:rFonts w:ascii="Times New Roman" w:cs="Times New Roman" w:eastAsia="Times New Roman" w:hAnsi="Times New Roman"/>
          <w:sz w:val="24"/>
          <w:szCs w:val="24"/>
          <w:u w:val="single"/>
        </w:rPr>
        <w:t xml:space="preserve">_________________</w:t>
      </w:r>
    </w:p>
    <w:p>
      <w:pPr>
        <w:spacing w:after="0" w:before="280"/>
      </w:pPr>
      <w:r>
        <w:t xml:space="preserve"/>
      </w:r>
    </w:p>
    <w:p>
      <w:pPr>
        <w:spacing w:after="120" w:before="120" w:line="360"/>
        <w:jc w:val="both"/>
      </w:pPr>
      <w:r>
        <w:rPr>
          <w:rFonts w:ascii="Times New Roman" w:cs="Times New Roman" w:eastAsia="Times New Roman" w:hAnsi="Times New Roman"/>
          <w:i/>
          <w:iCs/>
          <w:sz w:val="24"/>
          <w:szCs w:val="24"/>
        </w:rPr>
        <w:t xml:space="preserve">Ce document est un modèle de travail destiné au notaire instrumentant. Il doit être adapté et finalisé par un notaire autorisé avant signature et publication. Capital Norvex Inc. décline toute responsabilité quant à son utilisation.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2026-04-13T14:13:36.687Z</dcterms:created>
  <dcterms:modified xsi:type="dcterms:W3CDTF">2026-04-13T14:13:36.688Z</dcterms:modified>
</cp:coreProperties>
</file>

<file path=docProps/custom.xml><?xml version="1.0" encoding="utf-8"?>
<Properties xmlns="http://schemas.openxmlformats.org/officeDocument/2006/custom-properties" xmlns:vt="http://schemas.openxmlformats.org/officeDocument/2006/docPropsVTypes"/>
</file>