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86"/>
        <w:tblLayout w:type="fixed"/>
        <w:tblLook w:firstRow="1" w:lastRow="1" w:firstColumn="0" w:lastColumn="0" w:noHBand="0" w:noVBand="0" w:val="0020"/>
      </w:tblPr>
      <w:tblGrid>
        <w:gridCol w:w="1760"/>
        <w:gridCol w:w="880"/>
        <w:gridCol w:w="1015"/>
        <w:gridCol w:w="1218"/>
        <w:gridCol w:w="1083"/>
        <w:gridCol w:w="812"/>
        <w:gridCol w:w="81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H1: SPEI t</w:t>
            </w:r>
          </w:p>
        </w:tc>
        <w:tc>
          <w:tcPr/>
          <w:p>
            <w:pPr>
              <w:pStyle w:val="Compact"/>
            </w:pPr>
            <w:r>
              <w:t xml:space="preserve">H1: SPEI t-1</w:t>
            </w:r>
          </w:p>
        </w:tc>
        <w:tc>
          <w:tcPr/>
          <w:p>
            <w:pPr>
              <w:pStyle w:val="Compact"/>
            </w:pPr>
            <w:r>
              <w:t xml:space="preserve">H1: No controls</w:t>
            </w:r>
          </w:p>
        </w:tc>
        <w:tc>
          <w:tcPr/>
          <w:p>
            <w:pPr>
              <w:pStyle w:val="Compact"/>
            </w:pPr>
            <w:r>
              <w:t xml:space="preserve">H2: Intensity</w:t>
            </w:r>
          </w:p>
        </w:tc>
        <w:tc>
          <w:tcPr/>
          <w:p>
            <w:pPr>
              <w:pStyle w:val="Compact"/>
            </w:pPr>
            <w:r>
              <w:t xml:space="preserve">H4: Onset</w:t>
            </w:r>
          </w:p>
        </w:tc>
        <w:tc>
          <w:tcPr/>
          <w:p>
            <w:pPr>
              <w:pStyle w:val="Compact"/>
            </w:pPr>
            <w:r>
              <w:t xml:space="preserve">H4: 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 (Dec), t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(0.267)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 (Dec),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-0.581***</w:t>
            </w:r>
          </w:p>
        </w:tc>
        <w:tc>
          <w:tcPr/>
          <w:p>
            <w:pPr>
              <w:pStyle w:val="Compact"/>
            </w:pPr>
            <w:r>
              <w:t xml:space="preserve">-0.425*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-0.631**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(0.176)</w:t>
            </w:r>
          </w:p>
        </w:tc>
        <w:tc>
          <w:tcPr/>
          <w:p>
            <w:pPr>
              <w:pStyle w:val="Compact"/>
            </w:pPr>
            <w:r>
              <w:t xml:space="preserve">(0.167)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 (Dec), t-2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 drought,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0.677+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Severe drought,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(1.045)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Extreme drought,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1.534+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Drought onset,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0.695*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p.c. growth (wins.)</w:t>
            </w:r>
          </w:p>
        </w:tc>
        <w:tc>
          <w:tcPr/>
          <w:p>
            <w:pPr>
              <w:pStyle w:val="Compact"/>
            </w:pPr>
            <w:r>
              <w:t xml:space="preserve">-0.131***</w:t>
            </w:r>
          </w:p>
        </w:tc>
        <w:tc>
          <w:tcPr/>
          <w:p>
            <w:pPr>
              <w:pStyle w:val="Compact"/>
            </w:pPr>
            <w:r>
              <w:t xml:space="preserve">-0.128***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-0.129***</w:t>
            </w:r>
          </w:p>
        </w:tc>
        <w:tc>
          <w:tcPr/>
          <w:p>
            <w:pPr>
              <w:pStyle w:val="Compact"/>
            </w:pPr>
            <w:r>
              <w:t xml:space="preserve">-0.131***</w:t>
            </w:r>
          </w:p>
        </w:tc>
        <w:tc>
          <w:tcPr/>
          <w:p>
            <w:pPr>
              <w:pStyle w:val="Compact"/>
            </w:pPr>
            <w:r>
              <w:t xml:space="preserve">-0.137***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expenditure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1274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  <w:tc>
          <w:tcPr/>
          <w:p>
            <w:pPr>
              <w:pStyle w:val="Compact"/>
            </w:pPr>
            <w:r>
              <w:t xml:space="preserve">1694</w:t>
            </w:r>
          </w:p>
        </w:tc>
        <w:tc>
          <w:tcPr/>
          <w:p>
            <w:pPr>
              <w:pStyle w:val="Compact"/>
            </w:pPr>
            <w:r>
              <w:t xml:space="preserve">1323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  <w:tc>
          <w:tcPr/>
          <w:p>
            <w:pPr>
              <w:pStyle w:val="Compact"/>
            </w:pPr>
            <w:r>
              <w:t xml:space="preserve">1237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t xml:space="preserve">-187.815</w:t>
            </w:r>
          </w:p>
        </w:tc>
        <w:tc>
          <w:tcPr/>
          <w:p>
            <w:pPr>
              <w:pStyle w:val="Compact"/>
            </w:pPr>
            <w:r>
              <w:t xml:space="preserve">-179.407</w:t>
            </w:r>
          </w:p>
        </w:tc>
        <w:tc>
          <w:tcPr/>
          <w:p>
            <w:pPr>
              <w:pStyle w:val="Compact"/>
            </w:pPr>
            <w:r>
              <w:t xml:space="preserve">-299.996</w:t>
            </w:r>
          </w:p>
        </w:tc>
        <w:tc>
          <w:tcPr/>
          <w:p>
            <w:pPr>
              <w:pStyle w:val="Compact"/>
            </w:pPr>
            <w:r>
              <w:t xml:space="preserve">-182.598</w:t>
            </w:r>
          </w:p>
        </w:tc>
        <w:tc>
          <w:tcPr/>
          <w:p>
            <w:pPr>
              <w:pStyle w:val="Compact"/>
            </w:pPr>
            <w:r>
              <w:t xml:space="preserve">-181.676</w:t>
            </w:r>
          </w:p>
        </w:tc>
        <w:tc>
          <w:tcPr/>
          <w:p>
            <w:pPr>
              <w:pStyle w:val="Compact"/>
            </w:pPr>
            <w:r>
              <w:t xml:space="preserve">-171.641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Logit. Decade dummies included. SE clustered by country.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2026-09-19T20:08:18Z</dcterms:created>
  <dcterms:modified xsi:type="dcterms:W3CDTF">2026-09-19T20:08:18Z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