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92"/>
        <w:tblLayout w:type="fixed"/>
        <w:tblLook w:firstRow="1" w:lastRow="1" w:firstColumn="0" w:lastColumn="0" w:noHBand="0" w:noVBand="0" w:val="0020"/>
      </w:tblPr>
      <w:tblGrid>
        <w:gridCol w:w="2046"/>
        <w:gridCol w:w="858"/>
        <w:gridCol w:w="792"/>
        <w:gridCol w:w="990"/>
        <w:gridCol w:w="858"/>
        <w:gridCol w:w="990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Two-way SE</w:t>
            </w:r>
          </w:p>
        </w:tc>
        <w:tc>
          <w:tcPr/>
          <w:p>
            <w:pPr>
              <w:pStyle w:val="Compact"/>
            </w:pPr>
            <w:r>
              <w:t xml:space="preserve">1990-2019</w:t>
            </w:r>
          </w:p>
        </w:tc>
        <w:tc>
          <w:tcPr/>
          <w:p>
            <w:pPr>
              <w:pStyle w:val="Compact"/>
            </w:pPr>
            <w:r>
              <w:t xml:space="preserve">Linear trend</w:t>
            </w:r>
          </w:p>
        </w:tc>
        <w:tc>
          <w:tcPr/>
          <w:p>
            <w:pPr>
              <w:pStyle w:val="Compact"/>
            </w:pPr>
            <w:r>
              <w:t xml:space="preserve">Excl. wave</w:t>
            </w:r>
          </w:p>
        </w:tc>
        <w:tc>
          <w:tcPr/>
          <w:p>
            <w:pPr>
              <w:pStyle w:val="Compact"/>
            </w:pPr>
            <w:r>
              <w:t xml:space="preserve">Placebo lead</w:t>
            </w:r>
          </w:p>
        </w:tc>
        <w:tc>
          <w:tcPr/>
          <w:p>
            <w:pPr>
              <w:pStyle w:val="Compact"/>
            </w:pPr>
            <w:r>
              <w:t xml:space="preserve">Dry/wet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t-1</w:t>
            </w:r>
          </w:p>
        </w:tc>
        <w:tc>
          <w:tcPr/>
          <w:p>
            <w:pPr>
              <w:pStyle w:val="Compact"/>
            </w:pPr>
            <w:r>
              <w:t xml:space="preserve">-0.581***</w:t>
            </w:r>
          </w:p>
        </w:tc>
        <w:tc>
          <w:tcPr/>
          <w:p>
            <w:pPr>
              <w:pStyle w:val="Compact"/>
            </w:pPr>
            <w:r>
              <w:t xml:space="preserve">-0.681***</w:t>
            </w:r>
          </w:p>
        </w:tc>
        <w:tc>
          <w:tcPr/>
          <w:p>
            <w:pPr>
              <w:pStyle w:val="Compact"/>
            </w:pPr>
            <w:r>
              <w:t xml:space="preserve">-0.538**</w:t>
            </w:r>
          </w:p>
        </w:tc>
        <w:tc>
          <w:tcPr/>
          <w:p>
            <w:pPr>
              <w:pStyle w:val="Compact"/>
            </w:pPr>
            <w:r>
              <w:t xml:space="preserve">-0.757***</w:t>
            </w:r>
          </w:p>
        </w:tc>
        <w:tc>
          <w:tcPr/>
          <w:p>
            <w:pPr>
              <w:pStyle w:val="Compact"/>
            </w:pPr>
            <w:r>
              <w:t xml:space="preserve">-0.560***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(0.173)</w:t>
            </w:r>
          </w:p>
        </w:tc>
        <w:tc>
          <w:tcPr/>
          <w:p>
            <w:pPr>
              <w:pStyle w:val="Compact"/>
            </w:pPr>
            <w:r>
              <w:t xml:space="preserve">(0.200)</w:t>
            </w:r>
          </w:p>
        </w:tc>
        <w:tc>
          <w:tcPr/>
          <w:p>
            <w:pPr>
              <w:pStyle w:val="Compact"/>
            </w:pPr>
            <w:r>
              <w:t xml:space="preserve">(0.183)</w:t>
            </w:r>
          </w:p>
        </w:tc>
        <w:tc>
          <w:tcPr/>
          <w:p>
            <w:pPr>
              <w:pStyle w:val="Compact"/>
            </w:pPr>
            <w:r>
              <w:t xml:space="preserve">(0.204)</w:t>
            </w:r>
          </w:p>
        </w:tc>
        <w:tc>
          <w:tcPr/>
          <w:p>
            <w:pPr>
              <w:pStyle w:val="Compact"/>
            </w:pPr>
            <w:r>
              <w:t xml:space="preserve">(0.167)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SPEI-12 (Dec), t+1 (placebo)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-0.189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(0.254)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Dry component,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Wet component,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(0.829)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year 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GDP p.c. growth (wins.)</w:t>
            </w:r>
          </w:p>
        </w:tc>
        <w:tc>
          <w:tcPr/>
          <w:p>
            <w:pPr>
              <w:pStyle w:val="Compact"/>
            </w:pPr>
            <w:r>
              <w:t xml:space="preserve">-0.128***</w:t>
            </w:r>
          </w:p>
        </w:tc>
        <w:tc>
          <w:tcPr/>
          <w:p>
            <w:pPr>
              <w:pStyle w:val="Compact"/>
            </w:pPr>
            <w:r>
              <w:t xml:space="preserve">-0.145***</w:t>
            </w:r>
          </w:p>
        </w:tc>
        <w:tc>
          <w:tcPr/>
          <w:p>
            <w:pPr>
              <w:pStyle w:val="Compact"/>
            </w:pPr>
            <w:r>
              <w:t xml:space="preserve">-0.136***</w:t>
            </w:r>
          </w:p>
        </w:tc>
        <w:tc>
          <w:tcPr/>
          <w:p>
            <w:pPr>
              <w:pStyle w:val="Compact"/>
            </w:pPr>
            <w:r>
              <w:t xml:space="preserve">-0.127***</w:t>
            </w:r>
          </w:p>
        </w:tc>
        <w:tc>
          <w:tcPr/>
          <w:p>
            <w:pPr>
              <w:pStyle w:val="Compact"/>
            </w:pPr>
            <w:r>
              <w:t xml:space="preserve">-0.129***</w:t>
            </w:r>
          </w:p>
        </w:tc>
        <w:tc>
          <w:tcPr/>
          <w:p>
            <w:pPr>
              <w:pStyle w:val="Compact"/>
            </w:pPr>
            <w:r>
              <w:t xml:space="preserve">-0.128***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 expenditure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1073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1096</w:t>
            </w:r>
          </w:p>
        </w:tc>
        <w:tc>
          <w:tcPr/>
          <w:p>
            <w:pPr>
              <w:pStyle w:val="Compact"/>
            </w:pPr>
            <w:r>
              <w:t xml:space="preserve">1211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t xml:space="preserve">-179.407</w:t>
            </w:r>
          </w:p>
        </w:tc>
        <w:tc>
          <w:tcPr/>
          <w:p>
            <w:pPr>
              <w:pStyle w:val="Compact"/>
            </w:pPr>
            <w:r>
              <w:t xml:space="preserve">-140.612</w:t>
            </w:r>
          </w:p>
        </w:tc>
        <w:tc>
          <w:tcPr/>
          <w:p>
            <w:pPr>
              <w:pStyle w:val="Compact"/>
            </w:pPr>
            <w:r>
              <w:t xml:space="preserve">-180.911</w:t>
            </w:r>
          </w:p>
        </w:tc>
        <w:tc>
          <w:tcPr/>
          <w:p>
            <w:pPr>
              <w:pStyle w:val="Compact"/>
            </w:pPr>
            <w:r>
              <w:t xml:space="preserve">-122.117</w:t>
            </w:r>
          </w:p>
        </w:tc>
        <w:tc>
          <w:tcPr/>
          <w:p>
            <w:pPr>
              <w:pStyle w:val="Compact"/>
            </w:pPr>
            <w:r>
              <w:t xml:space="preserve">-171.411</w:t>
            </w:r>
          </w:p>
        </w:tc>
        <w:tc>
          <w:tcPr/>
          <w:p>
            <w:pPr>
              <w:pStyle w:val="Compact"/>
            </w:pPr>
            <w:r>
              <w:t xml:space="preserve">-179.250</w:t>
            </w:r>
          </w:p>
        </w:tc>
      </w:tr>
      <w:tr>
        <w:tc>
          <w:tcPr>
            <w:gridSpan w:val="7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Logit. Decade dummies included except Col. 3 (linear year trend). SE clustered by country. Col. 1 clustered by</w:t>
            </w:r>
            <w:r>
              <w:t xml:space="preserve"> </w:t>
            </w:r>
            <w:r>
              <w:t xml:space="preserve">country and year. Dry component = |min(SPEI, 0)|, wet component = max(SPEI, 0), so that a positive dry and a</w:t>
            </w:r>
            <w:r>
              <w:t xml:space="preserve"> </w:t>
            </w:r>
            <w:r>
              <w:t xml:space="preserve">negative wet coefficient both indicate higher coup risk under drier conditions.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2026-09-19T20:08:23Z</dcterms:created>
  <dcterms:modified xsi:type="dcterms:W3CDTF">2026-09-19T20:08:23Z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