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22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10</w:t>
      </w:r>
    </w:p>
    <w:p>
      <w:pPr>
        <w:pStyle w:val="Subtitle"/>
      </w:pPr>
      <w:r>
        <w:t xml:space="preserve">т</w:t>
      </w:r>
    </w:p>
    <w:p>
      <w:pPr>
        <w:pStyle w:val="Author"/>
      </w:pPr>
      <w:r>
        <w:t xml:space="preserve">Ндри</w:t>
      </w:r>
      <w:r>
        <w:t xml:space="preserve"> </w:t>
      </w:r>
      <w:r>
        <w:t xml:space="preserve">Ив</w:t>
      </w:r>
      <w:r>
        <w:t xml:space="preserve"> </w:t>
      </w:r>
      <w:r>
        <w:t xml:space="preserve">Алла</w:t>
      </w:r>
      <w:r>
        <w:t xml:space="preserve"> </w:t>
      </w:r>
      <w:r>
        <w:t xml:space="preserve">Ролан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2"/>
      </w:pP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42" w:name="выполнение-работы."/>
    <w:p>
      <w:pPr>
        <w:pStyle w:val="Heading2"/>
      </w:pPr>
      <w:r>
        <w:t xml:space="preserve">Выполнение работы.</w:t>
      </w:r>
    </w:p>
    <w:p>
      <w:pPr>
        <w:pStyle w:val="FirstParagraph"/>
      </w:pPr>
      <w:r>
        <w:t xml:space="preserve">1 1. Открыли emacs. (рис.</w:t>
      </w:r>
      <w:r>
        <w:t xml:space="preserve"> </w:t>
      </w:r>
      <w:r>
        <w:rPr>
          <w:bCs/>
          <w:b/>
        </w:rPr>
        <w:t xml:space="preserve">¿fig:001?</w:t>
      </w:r>
      <w:r>
        <w:t xml:space="preserve">)</w:t>
      </w:r>
    </w:p>
    <w:p>
      <w:pPr>
        <w:pStyle w:val="BodyText"/>
      </w:pPr>
      <w:r>
        <w:drawing>
          <wp:inline>
            <wp:extent cx="5334000" cy="931104"/>
            <wp:effectExtent b="0" l="0" r="0" t="0"/>
            <wp:docPr descr="1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11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 # fig:001 width=70%}</w:t>
      </w:r>
    </w:p>
    <w:p>
      <w:pPr>
        <w:numPr>
          <w:ilvl w:val="0"/>
          <w:numId w:val="1001"/>
        </w:numPr>
        <w:pStyle w:val="Compact"/>
      </w:pPr>
      <w:r>
        <w:t xml:space="preserve">Создали файл lab07.sh с помощью комбинации Ctrl-x Ctrl-f (C-x C-f).</w:t>
      </w:r>
    </w:p>
    <w:p>
      <w:pPr>
        <w:numPr>
          <w:ilvl w:val="0"/>
          <w:numId w:val="1001"/>
        </w:numPr>
        <w:pStyle w:val="Compact"/>
      </w:pPr>
      <w:r>
        <w:t xml:space="preserve">Набрали текст:</w:t>
      </w:r>
      <w:r>
        <w:t xml:space="preserve"> </w:t>
      </w:r>
      <w:r>
        <w:t xml:space="preserve">#!/bin/bash</w:t>
      </w:r>
      <w:r>
        <w:t xml:space="preserve"> </w:t>
      </w:r>
      <w:r>
        <w:t xml:space="preserve">HELL=Hello</w:t>
      </w:r>
      <w:r>
        <w:t xml:space="preserve"> </w:t>
      </w:r>
      <w:r>
        <w:t xml:space="preserve">function hello {</w:t>
      </w:r>
      <w:r>
        <w:t xml:space="preserve"> </w:t>
      </w:r>
      <w:r>
        <w:t xml:space="preserve">LOCAL HELLO=World</w:t>
      </w:r>
      <w:r>
        <w:t xml:space="preserve"> </w:t>
      </w:r>
      <w:r>
        <w:t xml:space="preserve">echo $HELLO</w:t>
      </w:r>
      <w:r>
        <w:t xml:space="preserve"> </w:t>
      </w:r>
      <w:r>
        <w:t xml:space="preserve">}</w:t>
      </w:r>
      <w:r>
        <w:t xml:space="preserve"> </w:t>
      </w:r>
      <w:r>
        <w:t xml:space="preserve">echo $HELLO</w:t>
      </w:r>
      <w:r>
        <w:t xml:space="preserve"> </w:t>
      </w:r>
      <w:r>
        <w:t xml:space="preserve">hello</w:t>
      </w:r>
      <w:r>
        <w:t xml:space="preserve"> </w:t>
      </w:r>
      <w:r>
        <w:t xml:space="preserve">(рис.</w:t>
      </w:r>
      <w:r>
        <w:t xml:space="preserve"> </w:t>
      </w:r>
      <w:r>
        <w:rPr>
          <w:bCs/>
          <w:b/>
        </w:rPr>
        <w:t xml:space="preserve">¿fig:002?</w:t>
      </w:r>
      <w:r>
        <w:t xml:space="preserve">)</w:t>
      </w:r>
    </w:p>
    <w:p>
      <w:pPr>
        <w:pStyle w:val="FirstParagraph"/>
      </w:pPr>
      <w:r>
        <w:drawing>
          <wp:inline>
            <wp:extent cx="5334000" cy="3609146"/>
            <wp:effectExtent b="0" l="0" r="0" t="0"/>
            <wp:docPr descr="2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91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 # fig:002 width=70%}</w:t>
      </w:r>
    </w:p>
    <w:p>
      <w:pPr>
        <w:numPr>
          <w:ilvl w:val="0"/>
          <w:numId w:val="1002"/>
        </w:numPr>
        <w:pStyle w:val="Compact"/>
      </w:pPr>
      <w:r>
        <w:t xml:space="preserve">Сохранить файл с помощью комбинации Ctrl-x Ctrl-s (C-x C-s).</w:t>
      </w:r>
    </w:p>
    <w:p>
      <w:pPr>
        <w:numPr>
          <w:ilvl w:val="0"/>
          <w:numId w:val="1002"/>
        </w:numPr>
        <w:pStyle w:val="Compact"/>
      </w:pPr>
      <w:r>
        <w:t xml:space="preserve">Проделать с текстом стандартные процедуры редактирования, каждое действие</w:t>
      </w:r>
      <w:r>
        <w:t xml:space="preserve"> </w:t>
      </w:r>
      <w:r>
        <w:t xml:space="preserve">должно осуществляться комбинацией клавиш.</w:t>
      </w:r>
      <w:r>
        <w:t xml:space="preserve"> </w:t>
      </w:r>
      <w:r>
        <w:t xml:space="preserve">5.1. Вырезать одной командой целую строку (С-k).</w:t>
      </w:r>
      <w:r>
        <w:t xml:space="preserve"> </w:t>
      </w:r>
      <w:r>
        <w:t xml:space="preserve">(C-x C-s). (рис.</w:t>
      </w:r>
      <w:r>
        <w:t xml:space="preserve"> </w:t>
      </w:r>
      <w:r>
        <w:rPr>
          <w:bCs/>
          <w:b/>
        </w:rPr>
        <w:t xml:space="preserve">¿fig:003?</w:t>
      </w:r>
      <w:r>
        <w:t xml:space="preserve">)</w:t>
      </w:r>
    </w:p>
    <w:p>
      <w:pPr>
        <w:pStyle w:val="FirstParagraph"/>
      </w:pPr>
      <w:r>
        <w:drawing>
          <wp:inline>
            <wp:extent cx="5334000" cy="3626826"/>
            <wp:effectExtent b="0" l="0" r="0" t="0"/>
            <wp:docPr descr="3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68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 # fig:003 width=70%}</w:t>
      </w:r>
    </w:p>
    <w:p>
      <w:pPr>
        <w:pStyle w:val="BodyText"/>
      </w:pPr>
      <w:r>
        <w:t xml:space="preserve">5.2. Вставить эту строку в конец файла (C-y).:(рис.</w:t>
      </w:r>
      <w:r>
        <w:t xml:space="preserve"> </w:t>
      </w:r>
      <w:r>
        <w:rPr>
          <w:bCs/>
          <w:b/>
        </w:rPr>
        <w:t xml:space="preserve">¿fig:004?</w:t>
      </w:r>
      <w:r>
        <w:t xml:space="preserve">)</w:t>
      </w:r>
    </w:p>
    <w:p>
      <w:pPr>
        <w:pStyle w:val="BodyText"/>
      </w:pPr>
      <w:r>
        <w:drawing>
          <wp:inline>
            <wp:extent cx="5334000" cy="3636485"/>
            <wp:effectExtent b="0" l="0" r="0" t="0"/>
            <wp:docPr descr="4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6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 # fig:004 width=70%}</w:t>
      </w:r>
      <w:r>
        <w:t xml:space="preserve"> </w:t>
      </w:r>
      <w:r>
        <w:t xml:space="preserve">#!/bin/bash</w:t>
      </w:r>
      <w:r>
        <w:t xml:space="preserve"> </w:t>
      </w:r>
      <w:r>
        <w:t xml:space="preserve">HELL=Hello</w:t>
      </w:r>
      <w:r>
        <w:t xml:space="preserve"> </w:t>
      </w:r>
      <w:r>
        <w:t xml:space="preserve">function hello {</w:t>
      </w:r>
      <w:r>
        <w:t xml:space="preserve"> </w:t>
      </w:r>
      <w:r>
        <w:t xml:space="preserve">LOCAL HELLO=World</w:t>
      </w:r>
      <w:r>
        <w:t xml:space="preserve"> </w:t>
      </w:r>
      <w:r>
        <w:t xml:space="preserve">echo $HELLO</w:t>
      </w:r>
      <w:r>
        <w:t xml:space="preserve"> </w:t>
      </w:r>
      <w:r>
        <w:t xml:space="preserve">}</w:t>
      </w:r>
      <w:r>
        <w:t xml:space="preserve"> </w:t>
      </w:r>
      <w:r>
        <w:t xml:space="preserve">echo $HELLO</w:t>
      </w:r>
      <w:r>
        <w:t xml:space="preserve"> </w:t>
      </w:r>
      <w:r>
        <w:t xml:space="preserve">hello</w:t>
      </w:r>
    </w:p>
    <w:p>
      <w:pPr>
        <w:pStyle w:val="BodyText"/>
      </w:pPr>
      <w:r>
        <w:t xml:space="preserve">5.3. Выделить область текста (C-space) : (рис.</w:t>
      </w:r>
      <w:r>
        <w:t xml:space="preserve"> </w:t>
      </w:r>
      <w:r>
        <w:rPr>
          <w:bCs/>
          <w:b/>
        </w:rPr>
        <w:t xml:space="preserve">¿fig:005?</w:t>
      </w:r>
      <w:r>
        <w:t xml:space="preserve">)</w:t>
      </w:r>
    </w:p>
    <w:p>
      <w:pPr>
        <w:pStyle w:val="BodyText"/>
      </w:pPr>
      <w:r>
        <w:drawing>
          <wp:inline>
            <wp:extent cx="5334000" cy="3232506"/>
            <wp:effectExtent b="0" l="0" r="0" t="0"/>
            <wp:docPr descr="5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25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 # fig:005 width=70%}</w:t>
      </w:r>
    </w:p>
    <w:p>
      <w:pPr>
        <w:pStyle w:val="BodyText"/>
      </w:pPr>
      <w:r>
        <w:t xml:space="preserve">5.4. Скопировать область в буфер обмена (M-w).</w:t>
      </w:r>
      <w:r>
        <w:t xml:space="preserve"> </w:t>
      </w:r>
      <w:r>
        <w:t xml:space="preserve">5.5. Вставить область в конец файла. : (рис.</w:t>
      </w:r>
      <w:r>
        <w:t xml:space="preserve"> </w:t>
      </w:r>
      <w:r>
        <w:rPr>
          <w:bCs/>
          <w:b/>
        </w:rPr>
        <w:t xml:space="preserve">¿fig:006?</w:t>
      </w:r>
      <w:r>
        <w:t xml:space="preserve">)</w:t>
      </w:r>
    </w:p>
    <w:p>
      <w:pPr>
        <w:pStyle w:val="BodyText"/>
      </w:pPr>
      <w:r>
        <w:drawing>
          <wp:inline>
            <wp:extent cx="5334000" cy="3207808"/>
            <wp:effectExtent b="0" l="0" r="0" t="0"/>
            <wp:docPr descr="6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78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 # fig:006 width=70%}</w:t>
      </w:r>
    </w:p>
    <w:p>
      <w:pPr>
        <w:pStyle w:val="BodyText"/>
      </w:pPr>
      <w:r>
        <w:t xml:space="preserve">5.6. Вновь выделить эту область и на этот раз вырезать её (C-w).(рис.</w:t>
      </w:r>
      <w:r>
        <w:t xml:space="preserve"> </w:t>
      </w:r>
      <w:r>
        <w:rPr>
          <w:bCs/>
          <w:b/>
        </w:rPr>
        <w:t xml:space="preserve">¿fig:007?</w:t>
      </w:r>
      <w:r>
        <w:t xml:space="preserve">)</w:t>
      </w:r>
    </w:p>
    <w:p>
      <w:pPr>
        <w:pStyle w:val="BodyText"/>
      </w:pPr>
      <w:r>
        <w:drawing>
          <wp:inline>
            <wp:extent cx="4986937" cy="3327186"/>
            <wp:effectExtent b="0" l="0" r="0" t="0"/>
            <wp:docPr descr="7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937" cy="3327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 # fig:007 width=70%}</w:t>
      </w:r>
    </w:p>
    <w:p>
      <w:pPr>
        <w:pStyle w:val="BodyText"/>
      </w:pPr>
      <w:r>
        <w:t xml:space="preserve">5.7. Отмените последнее действие (C-/). (рис.</w:t>
      </w:r>
      <w:r>
        <w:t xml:space="preserve"> </w:t>
      </w:r>
      <w:r>
        <w:rPr>
          <w:bCs/>
          <w:b/>
        </w:rPr>
        <w:t xml:space="preserve">¿fig:008?</w:t>
      </w:r>
      <w:r>
        <w:t xml:space="preserve">)</w:t>
      </w:r>
    </w:p>
    <w:p>
      <w:pPr>
        <w:pStyle w:val="BodyText"/>
      </w:pPr>
      <w:r>
        <w:drawing>
          <wp:inline>
            <wp:extent cx="5002305" cy="3388658"/>
            <wp:effectExtent b="0" l="0" r="0" t="0"/>
            <wp:docPr descr="8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2305" cy="33886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 # fig:008 width=70%}</w:t>
      </w:r>
      <w:r>
        <w:t xml:space="preserve"> </w:t>
      </w:r>
      <w:r>
        <w:t xml:space="preserve"> </w:t>
      </w:r>
      <w:r>
        <w:t xml:space="preserve">Задание 2. Редактирование существующего файла</w:t>
      </w:r>
    </w:p>
    <w:p>
      <w:pPr>
        <w:numPr>
          <w:ilvl w:val="0"/>
          <w:numId w:val="1003"/>
        </w:numPr>
        <w:pStyle w:val="Compact"/>
      </w:pPr>
      <w:r>
        <w:t xml:space="preserve">Научитесь использовать команды по перемещению курсора.</w:t>
      </w:r>
      <w:r>
        <w:t xml:space="preserve"> </w:t>
      </w:r>
      <w:r>
        <w:t xml:space="preserve">6.1. Переместите курсор в начало строки (C-a).</w:t>
      </w:r>
      <w:r>
        <w:t xml:space="preserve"> </w:t>
      </w:r>
      <w:r>
        <w:t xml:space="preserve">(рис.</w:t>
      </w:r>
      <w:r>
        <w:t xml:space="preserve"> </w:t>
      </w:r>
      <w:r>
        <w:rPr>
          <w:bCs/>
          <w:b/>
        </w:rPr>
        <w:t xml:space="preserve">¿fig:009?</w:t>
      </w:r>
      <w:r>
        <w:t xml:space="preserve">)</w:t>
      </w:r>
    </w:p>
    <w:p>
      <w:pPr>
        <w:pStyle w:val="FirstParagraph"/>
      </w:pPr>
      <w:r>
        <w:drawing>
          <wp:inline>
            <wp:extent cx="5002305" cy="3296450"/>
            <wp:effectExtent b="0" l="0" r="0" t="0"/>
            <wp:docPr descr="9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2305" cy="3296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 # fig:009 width=70%}</w:t>
      </w:r>
    </w:p>
    <w:p>
      <w:pPr>
        <w:pStyle w:val="BodyText"/>
      </w:pPr>
      <w:r>
        <w:t xml:space="preserve">6.2. Переместите курсор в конец строки (C-e). (рис.</w:t>
      </w:r>
      <w:r>
        <w:t xml:space="preserve"> </w:t>
      </w:r>
      <w:r>
        <w:rPr>
          <w:bCs/>
          <w:b/>
        </w:rPr>
        <w:t xml:space="preserve">¿fig:0010?</w:t>
      </w:r>
      <w:r>
        <w:t xml:space="preserve">)</w:t>
      </w:r>
    </w:p>
    <w:p>
      <w:pPr>
        <w:pStyle w:val="BodyText"/>
      </w:pPr>
      <w:r>
        <w:t xml:space="preserve">[10] (image/10.PNG) { # fig;0010 width=70%}</w:t>
      </w:r>
    </w:p>
    <w:p>
      <w:pPr>
        <w:pStyle w:val="BodyText"/>
      </w:pPr>
      <w:r>
        <w:t xml:space="preserve">6.3. Переместите курсор в начало буфера (M-&lt;). .(рис.</w:t>
      </w:r>
      <w:r>
        <w:t xml:space="preserve"> </w:t>
      </w:r>
      <w:r>
        <w:rPr>
          <w:bCs/>
          <w:b/>
        </w:rPr>
        <w:t xml:space="preserve">¿fig:0011?</w:t>
      </w:r>
      <w:r>
        <w:t xml:space="preserve">)</w:t>
      </w:r>
      <w:r>
        <w:t xml:space="preserve"> </w:t>
      </w:r>
      <w:r>
        <w:drawing>
          <wp:inline>
            <wp:extent cx="5334000" cy="3364523"/>
            <wp:effectExtent b="0" l="0" r="0" t="0"/>
            <wp:docPr descr="11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45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 # fig:0011 width=70%}</w:t>
      </w:r>
    </w:p>
    <w:p>
      <w:pPr>
        <w:pStyle w:val="BodyText"/>
      </w:pPr>
      <w:r>
        <w:t xml:space="preserve">6.4. Переместите курсор в конец буфера (M-&gt;). (рис.</w:t>
      </w:r>
      <w:r>
        <w:t xml:space="preserve"> </w:t>
      </w:r>
      <w:r>
        <w:rPr>
          <w:bCs/>
          <w:b/>
        </w:rPr>
        <w:t xml:space="preserve">¿fig:0012?</w:t>
      </w:r>
      <w:r>
        <w:t xml:space="preserve">)</w:t>
      </w:r>
    </w:p>
    <w:p>
      <w:pPr>
        <w:pStyle w:val="BodyText"/>
      </w:pPr>
      <w:r>
        <w:drawing>
          <wp:inline>
            <wp:extent cx="5334000" cy="3414346"/>
            <wp:effectExtent b="0" l="0" r="0" t="0"/>
            <wp:docPr descr="12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143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 # fig:0012 width=70%}</w:t>
      </w:r>
    </w:p>
    <w:p>
      <w:pPr>
        <w:numPr>
          <w:ilvl w:val="0"/>
          <w:numId w:val="1004"/>
        </w:numPr>
        <w:pStyle w:val="Compact"/>
      </w:pPr>
      <w:r>
        <w:t xml:space="preserve">Управление буферами.</w:t>
      </w:r>
      <w:r>
        <w:t xml:space="preserve"> </w:t>
      </w:r>
      <w:r>
        <w:t xml:space="preserve">7.1. Вывести список активных буферов на экран (C-x C-b). (рис.</w:t>
      </w:r>
      <w:r>
        <w:t xml:space="preserve"> </w:t>
      </w:r>
      <w:r>
        <w:rPr>
          <w:bCs/>
          <w:b/>
        </w:rPr>
        <w:t xml:space="preserve">¿fig:0013?</w:t>
      </w:r>
      <w:r>
        <w:t xml:space="preserve">)</w:t>
      </w:r>
    </w:p>
    <w:p>
      <w:pPr>
        <w:pStyle w:val="FirstParagraph"/>
      </w:pPr>
      <w:r>
        <w:drawing>
          <wp:inline>
            <wp:extent cx="5334000" cy="3425842"/>
            <wp:effectExtent b="0" l="0" r="0" t="0"/>
            <wp:docPr descr="13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5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 # fig:0013 width=70%}</w:t>
      </w:r>
    </w:p>
    <w:p>
      <w:pPr>
        <w:pStyle w:val="BodyText"/>
      </w:pPr>
      <w:r>
        <w:t xml:space="preserve">7.2. Переместитесь во вновь открытое окно (C-x) o со списком открытых буферов и переключитесь на другой буфер. (рис.</w:t>
      </w:r>
      <w:r>
        <w:t xml:space="preserve"> </w:t>
      </w:r>
      <w:r>
        <w:rPr>
          <w:bCs/>
          <w:b/>
        </w:rPr>
        <w:t xml:space="preserve">¿fig:0015?</w:t>
      </w:r>
      <w:r>
        <w:t xml:space="preserve">)</w:t>
      </w:r>
    </w:p>
    <w:p>
      <w:pPr>
        <w:pStyle w:val="BodyText"/>
      </w:pPr>
      <w:r>
        <w:drawing>
          <wp:inline>
            <wp:extent cx="5334000" cy="3302695"/>
            <wp:effectExtent b="0" l="0" r="0" t="0"/>
            <wp:docPr descr="15" title="" id="1" name="Picture"/>
            <a:graphic>
              <a:graphicData uri="http://schemas.openxmlformats.org/drawingml/2006/picture">
                <pic:pic>
                  <pic:nvPicPr>
                    <pic:cNvPr descr="image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026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 # fig:0015 width=70%}</w:t>
      </w:r>
    </w:p>
    <w:p>
      <w:pPr>
        <w:pStyle w:val="BodyText"/>
      </w:pPr>
      <w:r>
        <w:t xml:space="preserve">7.3. Закройте это окно (C-x 0). (рис.</w:t>
      </w:r>
      <w:r>
        <w:t xml:space="preserve"> </w:t>
      </w:r>
      <w:r>
        <w:rPr>
          <w:bCs/>
          <w:b/>
        </w:rPr>
        <w:t xml:space="preserve">¿fig:0016?</w:t>
      </w:r>
      <w:r>
        <w:t xml:space="preserve">)</w:t>
      </w:r>
    </w:p>
    <w:p>
      <w:pPr>
        <w:pStyle w:val="BodyText"/>
      </w:pPr>
      <w:r>
        <w:drawing>
          <wp:inline>
            <wp:extent cx="5334000" cy="3264965"/>
            <wp:effectExtent b="0" l="0" r="0" t="0"/>
            <wp:docPr descr="16" title="" id="1" name="Picture"/>
            <a:graphic>
              <a:graphicData uri="http://schemas.openxmlformats.org/drawingml/2006/picture">
                <pic:pic>
                  <pic:nvPicPr>
                    <pic:cNvPr descr="image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49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 # fig:0016 width=70%}</w:t>
      </w:r>
    </w:p>
    <w:p>
      <w:pPr>
        <w:pStyle w:val="BodyText"/>
      </w:pPr>
      <w:r>
        <w:t xml:space="preserve">7.4. Теперь вновь переключайтесь между буферами, но уже без вывода их списка</w:t>
      </w:r>
      <w:r>
        <w:t xml:space="preserve"> </w:t>
      </w:r>
      <w:r>
        <w:t xml:space="preserve">на экран (C-x b). (рис.</w:t>
      </w:r>
      <w:r>
        <w:t xml:space="preserve"> </w:t>
      </w:r>
      <w:r>
        <w:rPr>
          <w:bCs/>
          <w:b/>
        </w:rPr>
        <w:t xml:space="preserve">¿fig:0017?</w:t>
      </w:r>
      <w:r>
        <w:t xml:space="preserve">)</w:t>
      </w:r>
    </w:p>
    <w:p>
      <w:pPr>
        <w:pStyle w:val="BodyText"/>
      </w:pPr>
      <w:r>
        <w:drawing>
          <wp:inline>
            <wp:extent cx="5334000" cy="3468557"/>
            <wp:effectExtent b="0" l="0" r="0" t="0"/>
            <wp:docPr descr="17" title="" id="1" name="Picture"/>
            <a:graphic>
              <a:graphicData uri="http://schemas.openxmlformats.org/drawingml/2006/picture">
                <pic:pic>
                  <pic:nvPicPr>
                    <pic:cNvPr descr="image/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85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 # fig:0017 width=70%}</w:t>
      </w:r>
    </w:p>
    <w:p>
      <w:pPr>
        <w:numPr>
          <w:ilvl w:val="0"/>
          <w:numId w:val="1005"/>
        </w:numPr>
        <w:pStyle w:val="Compact"/>
      </w:pPr>
      <w:r>
        <w:t xml:space="preserve">Управление окнами.</w:t>
      </w:r>
      <w:r>
        <w:t xml:space="preserve"> </w:t>
      </w:r>
      <w:r>
        <w:t xml:space="preserve">1.2. 8.1. Поделили фрейм на 4 части: разделили фрейм на два окна по вертикали (C-x 3), а затем каждое из этих окон на две части по горизонтали (C-x 2).</w:t>
      </w:r>
      <w:r>
        <w:t xml:space="preserve"> </w:t>
      </w:r>
      <w:r>
        <w:t xml:space="preserve">(рис.</w:t>
      </w:r>
      <w:r>
        <w:t xml:space="preserve"> </w:t>
      </w:r>
      <w:r>
        <w:rPr>
          <w:bCs/>
          <w:b/>
        </w:rPr>
        <w:t xml:space="preserve">¿fig:0018?</w:t>
      </w:r>
      <w:r>
        <w:t xml:space="preserve">)</w:t>
      </w:r>
    </w:p>
    <w:p>
      <w:pPr>
        <w:pStyle w:val="FirstParagraph"/>
      </w:pPr>
      <w:r>
        <w:drawing>
          <wp:inline>
            <wp:extent cx="5334000" cy="3391055"/>
            <wp:effectExtent b="0" l="0" r="0" t="0"/>
            <wp:docPr descr="18" title="" id="1" name="Picture"/>
            <a:graphic>
              <a:graphicData uri="http://schemas.openxmlformats.org/drawingml/2006/picture">
                <pic:pic>
                  <pic:nvPicPr>
                    <pic:cNvPr descr="image/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10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 # fig:0018 width=70%}</w:t>
      </w:r>
    </w:p>
    <w:p>
      <w:pPr>
        <w:numPr>
          <w:ilvl w:val="0"/>
          <w:numId w:val="1006"/>
        </w:numPr>
        <w:pStyle w:val="Compact"/>
      </w:pPr>
      <w:r>
        <w:t xml:space="preserve">8.2 В каждом из четырёх созданных окон откройте новый буфер (файл) и введите несколько строк текста (рис.</w:t>
      </w:r>
      <w:r>
        <w:t xml:space="preserve"> </w:t>
      </w:r>
      <w:r>
        <w:rPr>
          <w:bCs/>
          <w:b/>
        </w:rPr>
        <w:t xml:space="preserve">¿fig:0018?</w:t>
      </w:r>
      <w:r>
        <w:t xml:space="preserve">)</w:t>
      </w:r>
    </w:p>
    <w:p>
      <w:pPr>
        <w:pStyle w:val="FirstParagraph"/>
      </w:pPr>
      <w:r>
        <w:drawing>
          <wp:inline>
            <wp:extent cx="5334000" cy="3391055"/>
            <wp:effectExtent b="0" l="0" r="0" t="0"/>
            <wp:docPr descr="18" title="" id="1" name="Picture"/>
            <a:graphic>
              <a:graphicData uri="http://schemas.openxmlformats.org/drawingml/2006/picture">
                <pic:pic>
                  <pic:nvPicPr>
                    <pic:cNvPr descr="image/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10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 # fig:0018 width=70%}</w:t>
      </w:r>
    </w:p>
    <w:p>
      <w:pPr>
        <w:numPr>
          <w:ilvl w:val="0"/>
          <w:numId w:val="1007"/>
        </w:numPr>
        <w:pStyle w:val="Compact"/>
      </w:pPr>
      <w:r>
        <w:t xml:space="preserve">Режим поиска</w:t>
      </w:r>
      <w:r>
        <w:t xml:space="preserve"> </w:t>
      </w:r>
      <w:r>
        <w:t xml:space="preserve">9.1. Переключитесь в режим поиска (C-s) и найдите несколько слов, присутствующих в тексте. (рис.</w:t>
      </w:r>
      <w:r>
        <w:t xml:space="preserve"> </w:t>
      </w:r>
      <w:r>
        <w:rPr>
          <w:bCs/>
          <w:b/>
        </w:rPr>
        <w:t xml:space="preserve">¿fig:0019?</w:t>
      </w:r>
      <w:r>
        <w:t xml:space="preserve">)</w:t>
      </w:r>
    </w:p>
    <w:p>
      <w:pPr>
        <w:pStyle w:val="FirstParagraph"/>
      </w:pPr>
      <w:r>
        <w:drawing>
          <wp:inline>
            <wp:extent cx="5334000" cy="3442459"/>
            <wp:effectExtent b="0" l="0" r="0" t="0"/>
            <wp:docPr descr="19" title="" id="1" name="Picture"/>
            <a:graphic>
              <a:graphicData uri="http://schemas.openxmlformats.org/drawingml/2006/picture">
                <pic:pic>
                  <pic:nvPicPr>
                    <pic:cNvPr descr="image/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24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 # fig:0019 width=70%}</w:t>
      </w:r>
    </w:p>
    <w:p>
      <w:pPr>
        <w:pStyle w:val="BodyText"/>
      </w:pPr>
      <w:r>
        <w:t xml:space="preserve">9.2. Переключайтесь между результатами поиска, нажимая C-s.</w:t>
      </w:r>
      <w:r>
        <w:t xml:space="preserve"> </w:t>
      </w:r>
      <w:r>
        <w:t xml:space="preserve">(рис.</w:t>
      </w:r>
      <w:r>
        <w:t xml:space="preserve"> </w:t>
      </w:r>
      <w:r>
        <w:rPr>
          <w:bCs/>
          <w:b/>
        </w:rPr>
        <w:t xml:space="preserve">¿fig:0020?</w:t>
      </w:r>
      <w:r>
        <w:t xml:space="preserve">)</w:t>
      </w:r>
    </w:p>
    <w:p>
      <w:pPr>
        <w:pStyle w:val="BodyText"/>
      </w:pPr>
      <w:r>
        <w:drawing>
          <wp:inline>
            <wp:extent cx="5334000" cy="3489876"/>
            <wp:effectExtent b="0" l="0" r="0" t="0"/>
            <wp:docPr descr="20" title="" id="1" name="Picture"/>
            <a:graphic>
              <a:graphicData uri="http://schemas.openxmlformats.org/drawingml/2006/picture">
                <pic:pic>
                  <pic:nvPicPr>
                    <pic:cNvPr descr="image/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898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 # fig:0020 width=70%}</w:t>
      </w:r>
    </w:p>
    <w:p>
      <w:pPr>
        <w:pStyle w:val="BodyText"/>
      </w:pPr>
      <w:r>
        <w:t xml:space="preserve">9.3. Выйдите из режима поиска, нажав C-g. (рис.</w:t>
      </w:r>
      <w:r>
        <w:t xml:space="preserve"> </w:t>
      </w:r>
      <w:r>
        <w:rPr>
          <w:bCs/>
          <w:b/>
        </w:rPr>
        <w:t xml:space="preserve">¿fig:0021?</w:t>
      </w:r>
      <w:r>
        <w:t xml:space="preserve">)</w:t>
      </w:r>
    </w:p>
    <w:p>
      <w:pPr>
        <w:pStyle w:val="BodyText"/>
      </w:pPr>
      <w:r>
        <w:drawing>
          <wp:inline>
            <wp:extent cx="5334000" cy="3443653"/>
            <wp:effectExtent b="0" l="0" r="0" t="0"/>
            <wp:docPr descr="21" title="" id="1" name="Picture"/>
            <a:graphic>
              <a:graphicData uri="http://schemas.openxmlformats.org/drawingml/2006/picture">
                <pic:pic>
                  <pic:nvPicPr>
                    <pic:cNvPr descr="image/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36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 # fig:0021 width=70%}</w:t>
      </w:r>
    </w:p>
    <w:p>
      <w:pPr>
        <w:pStyle w:val="BodyText"/>
      </w:pPr>
      <w:r>
        <w:t xml:space="preserve">9.4. Перейдите в режим поиска и замены (M-%), введите текст, который следует</w:t>
      </w:r>
      <w:r>
        <w:t xml:space="preserve"> </w:t>
      </w:r>
      <w:r>
        <w:t xml:space="preserve">найти и заменить, нажмите Enter , затем введите текст для замены. После того как будут подсвечены результаты поиска, нажмите ! для подтверждения</w:t>
      </w:r>
      <w:r>
        <w:t xml:space="preserve"> </w:t>
      </w:r>
      <w:r>
        <w:t xml:space="preserve">замены. (рис.</w:t>
      </w:r>
      <w:r>
        <w:t xml:space="preserve"> </w:t>
      </w:r>
      <w:r>
        <w:rPr>
          <w:bCs/>
          <w:b/>
        </w:rPr>
        <w:t xml:space="preserve">¿fig:0023?</w:t>
      </w:r>
      <w:r>
        <w:t xml:space="preserve">)</w:t>
      </w:r>
    </w:p>
    <w:p>
      <w:pPr>
        <w:pStyle w:val="BodyText"/>
      </w:pPr>
      <w:r>
        <w:drawing>
          <wp:inline>
            <wp:extent cx="5334000" cy="3386435"/>
            <wp:effectExtent b="0" l="0" r="0" t="0"/>
            <wp:docPr descr="23" title="" id="1" name="Picture"/>
            <a:graphic>
              <a:graphicData uri="http://schemas.openxmlformats.org/drawingml/2006/picture">
                <pic:pic>
                  <pic:nvPicPr>
                    <pic:cNvPr descr="image/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864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 # fig:0023 width=70%}</w:t>
      </w:r>
    </w:p>
    <w:p>
      <w:pPr>
        <w:pStyle w:val="BodyText"/>
      </w:pPr>
      <w:r>
        <w:t xml:space="preserve">9.4. Перейдите в режим поиска и замены (M-%), введите текст, который следует</w:t>
      </w:r>
      <w:r>
        <w:t xml:space="preserve"> </w:t>
      </w:r>
      <w:r>
        <w:t xml:space="preserve">найти и заменить, нажмите Enter , затем введите текст для замены. После того как будут подсвечены результаты поиска, нажмите ! для подтверждения</w:t>
      </w:r>
      <w:r>
        <w:t xml:space="preserve"> </w:t>
      </w:r>
      <w:r>
        <w:t xml:space="preserve">замены. (рис.</w:t>
      </w:r>
      <w:r>
        <w:t xml:space="preserve"> </w:t>
      </w:r>
      <w:r>
        <w:rPr>
          <w:bCs/>
          <w:b/>
        </w:rPr>
        <w:t xml:space="preserve">¿fig:0024?</w:t>
      </w:r>
      <w:r>
        <w:t xml:space="preserve">)</w:t>
      </w:r>
    </w:p>
    <w:p>
      <w:pPr>
        <w:pStyle w:val="BodyText"/>
      </w:pPr>
      <w:r>
        <w:drawing>
          <wp:inline>
            <wp:extent cx="5334000" cy="3377711"/>
            <wp:effectExtent b="0" l="0" r="0" t="0"/>
            <wp:docPr descr="24" title="" id="1" name="Picture"/>
            <a:graphic>
              <a:graphicData uri="http://schemas.openxmlformats.org/drawingml/2006/picture">
                <pic:pic>
                  <pic:nvPicPr>
                    <pic:cNvPr descr="image/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77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 # fig:0024 width=70%}</w:t>
      </w:r>
    </w:p>
    <w:bookmarkEnd w:id="42"/>
    <w:bookmarkStart w:id="43" w:name="вывод"/>
    <w:p>
      <w:pPr>
        <w:pStyle w:val="Heading2"/>
      </w:pPr>
      <w:r>
        <w:t xml:space="preserve">Вывод:</w:t>
      </w:r>
    </w:p>
    <w:p>
      <w:pPr>
        <w:pStyle w:val="FirstParagraph"/>
      </w:pPr>
      <w:r>
        <w:t xml:space="preserve">В ходе работы мы подробнее познакомились с операционной системой Linux, а также получили практические навыки работы с редактором Emacs.</w:t>
      </w:r>
    </w:p>
    <w:bookmarkEnd w:id="43"/>
    <w:bookmarkStart w:id="44" w:name="ответы-на-контрольные-вопросы"/>
    <w:p>
      <w:pPr>
        <w:pStyle w:val="Heading2"/>
      </w:pPr>
      <w:r>
        <w:t xml:space="preserve">Ответы на контрольные вопросы:</w:t>
      </w:r>
    </w:p>
    <w:p>
      <w:pPr>
        <w:numPr>
          <w:ilvl w:val="0"/>
          <w:numId w:val="1008"/>
        </w:numPr>
        <w:pStyle w:val="Compact"/>
      </w:pPr>
      <w:r>
        <w:t xml:space="preserve">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08"/>
        </w:numPr>
        <w:pStyle w:val="Compact"/>
      </w:pPr>
      <w:r>
        <w:t xml:space="preserve">Для работы с Emacs можно использовать как элементы меню, так и различные сочетания клавиш. Многие рутинные операции в Emacs удобнее производить с помощью клавиатуры, а не графического меню.</w:t>
      </w:r>
    </w:p>
    <w:p>
      <w:pPr>
        <w:numPr>
          <w:ilvl w:val="0"/>
          <w:numId w:val="1008"/>
        </w:numPr>
        <w:pStyle w:val="Compact"/>
      </w:pPr>
      <w:r>
        <w:t xml:space="preserve">Буфер—объект, представляющий какой-либо текст. Окно — прямоугольная область фрейма, отображающая один из буферов.</w:t>
      </w:r>
    </w:p>
    <w:p>
      <w:pPr>
        <w:numPr>
          <w:ilvl w:val="0"/>
          <w:numId w:val="1008"/>
        </w:numPr>
        <w:pStyle w:val="Compact"/>
      </w:pPr>
      <w:r>
        <w:t xml:space="preserve">Да, можно.</w:t>
      </w:r>
    </w:p>
    <w:p>
      <w:pPr>
        <w:numPr>
          <w:ilvl w:val="0"/>
          <w:numId w:val="1008"/>
        </w:numPr>
        <w:pStyle w:val="Compact"/>
      </w:pPr>
      <w:r>
        <w:t xml:space="preserve">Буфер файла.</w:t>
      </w:r>
    </w:p>
    <w:p>
      <w:pPr>
        <w:numPr>
          <w:ilvl w:val="0"/>
          <w:numId w:val="1008"/>
        </w:numPr>
        <w:pStyle w:val="Compact"/>
      </w:pPr>
      <w:r>
        <w:t xml:space="preserve">Ctrl+c+ и Ctrl+ </w:t>
      </w:r>
    </w:p>
    <w:p>
      <w:pPr>
        <w:numPr>
          <w:ilvl w:val="0"/>
          <w:numId w:val="1008"/>
        </w:numPr>
        <w:pStyle w:val="Compact"/>
      </w:pPr>
      <w:r>
        <w:t xml:space="preserve">Ctrl+x+4(по горизонтали) или Ctrl+x+3(по вертикали)</w:t>
      </w:r>
    </w:p>
    <w:p>
      <w:pPr>
        <w:numPr>
          <w:ilvl w:val="0"/>
          <w:numId w:val="1008"/>
        </w:numPr>
        <w:pStyle w:val="Compact"/>
      </w:pPr>
      <w:r>
        <w:t xml:space="preserve">.emacs</w:t>
      </w:r>
    </w:p>
    <w:p>
      <w:pPr>
        <w:numPr>
          <w:ilvl w:val="0"/>
          <w:numId w:val="1008"/>
        </w:numPr>
        <w:pStyle w:val="Compact"/>
      </w:pPr>
      <w:r>
        <w:t xml:space="preserve">Перемещает курсор на 1 символ влево. Нельзя.</w:t>
      </w:r>
    </w:p>
    <w:p>
      <w:pPr>
        <w:numPr>
          <w:ilvl w:val="0"/>
          <w:numId w:val="1008"/>
        </w:numPr>
        <w:pStyle w:val="Compact"/>
      </w:pPr>
      <w:r>
        <w:t xml:space="preserve">Мне показался наиболее удобным редактор vi, так как его интерфейс намного проще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2">
    <w:nsid w:val="ea454b4c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71315dc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47261bad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b3cbbdee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fbe019a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91a27d85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">
    <w:nsid w:val="615f1ed2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5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22" Target="media/rId22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10</dc:title>
  <dc:creator>Ндри Ив Алла Ролан</dc:creator>
  <dc:language>ru-RU</dc:language>
  <cp:keywords/>
  <dcterms:created xsi:type="dcterms:W3CDTF">2021-05-21T10:19:51Z</dcterms:created>
  <dcterms:modified xsi:type="dcterms:W3CDTF">2021-05-21T10:19:51Z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т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