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Ндри</w:t>
      </w:r>
      <w:r>
        <w:t xml:space="preserve"> </w:t>
      </w:r>
      <w:r>
        <w:t xml:space="preserve">Ив</w:t>
      </w:r>
      <w:r>
        <w:t xml:space="preserve"> </w:t>
      </w:r>
      <w:r>
        <w:t xml:space="preserve">Алла</w:t>
      </w:r>
      <w:r>
        <w:t xml:space="preserve"> </w:t>
      </w:r>
      <w:r>
        <w:t xml:space="preserve">Ролан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14th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Start w:id="23" w:name="результат-выполнения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Результат выполнения лабораторной работы</w:t>
      </w:r>
    </w:p>
    <w:p>
      <w:pPr>
        <w:pStyle w:val="CaptionedFigure"/>
      </w:pPr>
      <w:r>
        <w:drawing>
          <wp:inline>
            <wp:extent cx="5334000" cy="2189284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3"/>
    <w:bookmarkStart w:id="24" w:name="вывод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освоили практическое применение одиночного гамма-режима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Ндри Ив Алла Ролан</dc:creator>
  <dc:language>ru-RU</dc:language>
  <cp:keywords/>
  <dcterms:created xsi:type="dcterms:W3CDTF">2023-10-20T10:50:44Z</dcterms:created>
  <dcterms:modified xsi:type="dcterms:W3CDTF">2023-10-20T10:50:44Z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14th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NFIbd-02-20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 7. Элементы криптографии. Однократное гаммирование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