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</w:t>
      </w:r>
      <w:r>
        <w:t xml:space="preserve"> </w:t>
      </w:r>
      <w:r>
        <w:t xml:space="preserve">D’USAGE</w:t>
      </w:r>
    </w:p>
    <w:p>
      <w:pPr>
        <w:pStyle w:val="Subtitle"/>
      </w:pPr>
      <w:r>
        <w:t xml:space="preserve">Vite</w:t>
      </w:r>
      <w:r>
        <w:t xml:space="preserve"> </w:t>
      </w:r>
      <w:r>
        <w:t xml:space="preserve">&amp;</w:t>
      </w:r>
      <w:r>
        <w:t xml:space="preserve"> </w:t>
      </w:r>
      <w:r>
        <w:t xml:space="preserve">Gourmand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traiteur</w:t>
      </w:r>
      <w:r>
        <w:t xml:space="preserve"> </w:t>
      </w:r>
      <w:r>
        <w:t xml:space="preserve">événementiel</w:t>
      </w:r>
    </w:p>
    <w:p>
      <w:pPr>
        <w:pStyle w:val="Author"/>
      </w:pPr>
      <w:r>
        <w:t xml:space="preserve">Jamesy</w:t>
      </w:r>
      <w:r>
        <w:t xml:space="preserve"> </w:t>
      </w:r>
      <w:r>
        <w:t xml:space="preserve">MUKUNA</w:t>
      </w:r>
      <w:r>
        <w:t xml:space="preserve"> </w:t>
      </w:r>
      <w:r>
        <w:t xml:space="preserve">MUKENKETAYI</w:t>
      </w:r>
      <w:r>
        <w:t xml:space="preserve"> </w:t>
      </w:r>
      <w:r>
        <w:t xml:space="preserve">—</w:t>
      </w:r>
      <w:r>
        <w:t xml:space="preserve"> </w:t>
      </w:r>
      <w:r>
        <w:t xml:space="preserve">Titre</w:t>
      </w:r>
      <w:r>
        <w:t xml:space="preserve"> </w:t>
      </w:r>
      <w:r>
        <w:t xml:space="preserve">DWWM</w:t>
      </w:r>
    </w:p>
    <w:p>
      <w:pPr>
        <w:pStyle w:val="Date"/>
      </w:pPr>
      <w:r>
        <w:t xml:space="preserve">Session</w:t>
      </w:r>
      <w:r>
        <w:t xml:space="preserve"> </w:t>
      </w:r>
      <w:r>
        <w:t xml:space="preserve">Juin</w:t>
      </w:r>
      <w:r>
        <w:t xml:space="preserve"> </w:t>
      </w:r>
      <w:r>
        <w:t xml:space="preserve">–</w:t>
      </w:r>
      <w:r>
        <w:t xml:space="preserve"> </w:t>
      </w:r>
      <w:r>
        <w:t xml:space="preserve">Juillet</w:t>
      </w:r>
      <w:r>
        <w:t xml:space="preserve"> </w:t>
      </w:r>
      <w:r>
        <w:t xml:space="preserve">2026</w:t>
      </w:r>
    </w:p>
    <w:bookmarkStart w:id="20" w:name="acteurs-du-système"/>
    <w:p>
      <w:pPr>
        <w:pStyle w:val="Heading1"/>
      </w:pPr>
      <w:r>
        <w:t xml:space="preserve">Acteurs du système</w:t>
      </w:r>
    </w:p>
    <w:p>
      <w:pPr>
        <w:pStyle w:val="FirstParagraph"/>
      </w:pPr>
      <w:r>
        <w:t xml:space="preserve">Quatre types d’acteurs ont été identifiés, avec des permissions croissantes.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Visiteur (non connecté)</w:t>
      </w:r>
      <w:r>
        <w:t xml:space="preserve"> </w:t>
      </w:r>
      <w:r>
        <w:t xml:space="preserve">: consulte les menus, s’inscrit, accède aux pages RGPD.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(connecté)</w:t>
      </w:r>
      <w:r>
        <w:t xml:space="preserve"> </w:t>
      </w:r>
      <w:r>
        <w:t xml:space="preserve">: commande, consulte/annule ses commandes, dépose des avis, gère ses données RGPD.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Employé</w:t>
      </w:r>
      <w:r>
        <w:t xml:space="preserve"> </w:t>
      </w:r>
      <w:r>
        <w:t xml:space="preserve">: gère toutes les commandes et leur statut, modère les avis, crée/modifie des menus.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Administrateur</w:t>
      </w:r>
      <w:r>
        <w:t xml:space="preserve"> </w:t>
      </w:r>
      <w:r>
        <w:t xml:space="preserve">: gère plats, allergènes, utilisateurs, statistiques, et supprime menus/avis.</w:t>
      </w:r>
    </w:p>
    <w:bookmarkEnd w:id="20"/>
    <w:bookmarkStart w:id="21" w:name="tableau-des-cas-dusage-30-cas"/>
    <w:p>
      <w:pPr>
        <w:pStyle w:val="Heading1"/>
      </w:pPr>
      <w:r>
        <w:t xml:space="preserve">Tableau des cas d’usage (30 cas)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5"/>
        <w:gridCol w:w="1810"/>
        <w:gridCol w:w="294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les menus (filtres thème/régime)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 détail d’un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S’inscrire (validation stricte +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la politique de confidentialité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les mentions légales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connecter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déconnecter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Passer une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ses commandes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 détail d’une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Annuler une commande (si « en attente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Laisser un avis (après livraison)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ses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Exporter ses données (JSON /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son compte (droit à l’oubli)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la newsletter (opt-in/opt-out)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Contacter 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toutes les commandes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le statut d’une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 détail d’une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les avis 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un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Rejeter un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un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Activer/désactiver un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un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plats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allergènes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utilisateurs / créer des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</w:tbl>
    <w:bookmarkEnd w:id="21"/>
    <w:bookmarkStart w:id="26" w:name="cas-dusage-détaillés"/>
    <w:p>
      <w:pPr>
        <w:pStyle w:val="Heading1"/>
      </w:pPr>
      <w:r>
        <w:t xml:space="preserve">Cas d’usage détaillés</w:t>
      </w:r>
    </w:p>
    <w:bookmarkStart w:id="22" w:name="uc08-passer-une-commande"/>
    <w:p>
      <w:pPr>
        <w:pStyle w:val="Heading2"/>
      </w:pPr>
      <w:r>
        <w:t xml:space="preserve">UC08 — Passer une commande</w:t>
      </w:r>
    </w:p>
    <w:p>
      <w:pPr>
        <w:pStyle w:val="FirstParagraph"/>
      </w:pPr>
      <w:r>
        <w:rPr>
          <w:bCs/>
          <w:b/>
        </w:rPr>
        <w:t xml:space="preserve">Acteur :</w:t>
      </w:r>
      <w:r>
        <w:t xml:space="preserve"> </w:t>
      </w:r>
      <w:r>
        <w:t xml:space="preserve">Client connecté.</w:t>
      </w:r>
      <w:r>
        <w:t xml:space="preserve"> </w:t>
      </w:r>
      <w:r>
        <w:rPr>
          <w:bCs/>
          <w:b/>
        </w:rPr>
        <w:t xml:space="preserve">Préconditions :</w:t>
      </w:r>
      <w:r>
        <w:t xml:space="preserve"> </w:t>
      </w:r>
      <w:r>
        <w:t xml:space="preserve">menu actif, stock suffisant.</w:t>
      </w:r>
    </w:p>
    <w:p>
      <w:pPr>
        <w:pStyle w:val="BodyText"/>
      </w:pPr>
      <w:r>
        <w:rPr>
          <w:bCs/>
          <w:b/>
        </w:rPr>
        <w:t xml:space="preserve">Scénario nominal :</w:t>
      </w:r>
      <w:r>
        <w:t xml:space="preserve"> </w:t>
      </w:r>
      <w:r>
        <w:t xml:space="preserve">le client ouvre un menu, clique « Commander », saisit la date de livraison (future), l’adresse, la quantité et d’éventuelles instructions ; le prix s’affiche en temps réel ; il valide ; le système vérifie date/quantité/stock, crée la commande au statut « en attente », décrémente le stock et envoie un e-mail de confirmation.</w:t>
      </w:r>
    </w:p>
    <w:p>
      <w:pPr>
        <w:pStyle w:val="BodyText"/>
      </w:pPr>
      <w:r>
        <w:rPr>
          <w:bCs/>
          <w:b/>
        </w:rPr>
        <w:t xml:space="preserve">Règles métier :</w:t>
      </w:r>
    </w:p>
    <w:p>
      <w:pPr>
        <w:numPr>
          <w:ilvl w:val="0"/>
          <w:numId w:val="1002"/>
        </w:numPr>
        <w:pStyle w:val="Compact"/>
      </w:pPr>
      <w:r>
        <w:t xml:space="preserve">Prix de base =</w:t>
      </w:r>
      <w:r>
        <w:t xml:space="preserve"> </w:t>
      </w:r>
      <w:r>
        <w:rPr>
          <w:rStyle w:val="VerbatimChar"/>
        </w:rPr>
        <w:t xml:space="preserve">prix_base × quantité</w:t>
      </w:r>
    </w:p>
    <w:p>
      <w:pPr>
        <w:numPr>
          <w:ilvl w:val="0"/>
          <w:numId w:val="1002"/>
        </w:numPr>
        <w:pStyle w:val="Compact"/>
      </w:pPr>
      <w:r>
        <w:t xml:space="preserve">Remise de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si quantité ≥</w:t>
      </w:r>
      <w:r>
        <w:t xml:space="preserve"> </w:t>
      </w:r>
      <w:r>
        <w:rPr>
          <w:rStyle w:val="VerbatimChar"/>
        </w:rPr>
        <w:t xml:space="preserve">nb_personne_min + 5</w:t>
      </w:r>
    </w:p>
    <w:p>
      <w:pPr>
        <w:numPr>
          <w:ilvl w:val="0"/>
          <w:numId w:val="1002"/>
        </w:numPr>
        <w:pStyle w:val="Compact"/>
      </w:pPr>
      <w:r>
        <w:t xml:space="preserve">Frais de livraison =</w:t>
      </w:r>
      <w:r>
        <w:t xml:space="preserve"> </w:t>
      </w:r>
      <w:r>
        <w:rPr>
          <w:bCs/>
          <w:b/>
        </w:rPr>
        <w:t xml:space="preserve">5 € + 0,59 €/km</w:t>
      </w:r>
      <w:r>
        <w:t xml:space="preserve"> </w:t>
      </w:r>
      <w:r>
        <w:t xml:space="preserve">(depuis Bordeaux)</w:t>
      </w:r>
    </w:p>
    <w:p>
      <w:pPr>
        <w:numPr>
          <w:ilvl w:val="0"/>
          <w:numId w:val="1002"/>
        </w:numPr>
        <w:pStyle w:val="Compact"/>
      </w:pPr>
      <w:r>
        <w:t xml:space="preserve">Prix total =</w:t>
      </w:r>
      <w:r>
        <w:t xml:space="preserve"> </w:t>
      </w:r>
      <w:r>
        <w:rPr>
          <w:rStyle w:val="VerbatimChar"/>
        </w:rPr>
        <w:t xml:space="preserve">(prix_base × quantité × (1 − remise)) + frais_livraison</w:t>
      </w:r>
    </w:p>
    <w:p>
      <w:pPr>
        <w:pStyle w:val="FirstParagraph"/>
      </w:pPr>
      <w:r>
        <w:rPr>
          <w:bCs/>
          <w:b/>
        </w:rPr>
        <w:t xml:space="preserve">Alternatives :</w:t>
      </w:r>
      <w:r>
        <w:t xml:space="preserve"> </w:t>
      </w:r>
      <w:r>
        <w:t xml:space="preserve">date passée → erreur ; quantité &lt; minimum → erreur ; stock insuffisant → erreur + suggestions.</w:t>
      </w:r>
    </w:p>
    <w:bookmarkEnd w:id="22"/>
    <w:bookmarkStart w:id="23" w:name="uc11-annuler-une-commande"/>
    <w:p>
      <w:pPr>
        <w:pStyle w:val="Heading2"/>
      </w:pPr>
      <w:r>
        <w:t xml:space="preserve">UC11 — Annuler une commande</w:t>
      </w:r>
    </w:p>
    <w:p>
      <w:pPr>
        <w:pStyle w:val="FirstParagraph"/>
      </w:pPr>
      <w:r>
        <w:rPr>
          <w:bCs/>
          <w:b/>
        </w:rPr>
        <w:t xml:space="preserve">Acteur :</w:t>
      </w:r>
      <w:r>
        <w:t xml:space="preserve"> </w:t>
      </w:r>
      <w:r>
        <w:t xml:space="preserve">Client.</w:t>
      </w:r>
      <w:r>
        <w:t xml:space="preserve"> </w:t>
      </w:r>
      <w:r>
        <w:rPr>
          <w:bCs/>
          <w:b/>
        </w:rPr>
        <w:t xml:space="preserve">Précondition :</w:t>
      </w:r>
      <w:r>
        <w:t xml:space="preserve"> </w:t>
      </w:r>
      <w:r>
        <w:t xml:space="preserve">commande au statut « en attente ».</w:t>
      </w:r>
    </w:p>
    <w:p>
      <w:pPr>
        <w:pStyle w:val="BodyText"/>
      </w:pPr>
      <w:r>
        <w:t xml:space="preserve">Le client confirme l’annulation ; le système passe le statut à « annulée », restaure le stock et envoie un e-mail. Seules les commandes « en attente » sont annulables ; la commande reste visible dans l’historique.</w:t>
      </w:r>
    </w:p>
    <w:bookmarkEnd w:id="23"/>
    <w:bookmarkStart w:id="24" w:name="uc14-exporter-ses-données-rgpd"/>
    <w:p>
      <w:pPr>
        <w:pStyle w:val="Heading2"/>
      </w:pPr>
      <w:r>
        <w:t xml:space="preserve">UC14 — Exporter ses données (RGPD)</w:t>
      </w:r>
    </w:p>
    <w:p>
      <w:pPr>
        <w:pStyle w:val="FirstParagraph"/>
      </w:pPr>
      <w:r>
        <w:rPr>
          <w:bCs/>
          <w:b/>
        </w:rPr>
        <w:t xml:space="preserve">Acteur :</w:t>
      </w:r>
      <w:r>
        <w:t xml:space="preserve"> </w:t>
      </w:r>
      <w:r>
        <w:t xml:space="preserve">Client. Le système génère un fichier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contenant le profil, les commandes et les avis (sans le mot de passe), et trace l’action. Format ISO 8601, portabilité assurée.</w:t>
      </w:r>
    </w:p>
    <w:bookmarkEnd w:id="24"/>
    <w:bookmarkStart w:id="25" w:name="uc19-modifier-le-statut-dune-commande"/>
    <w:p>
      <w:pPr>
        <w:pStyle w:val="Heading2"/>
      </w:pPr>
      <w:r>
        <w:t xml:space="preserve">UC19 — Modifier le statut d’une commande</w:t>
      </w:r>
    </w:p>
    <w:p>
      <w:pPr>
        <w:pStyle w:val="FirstParagraph"/>
      </w:pPr>
      <w:r>
        <w:rPr>
          <w:bCs/>
          <w:b/>
        </w:rPr>
        <w:t xml:space="preserve">Acteur :</w:t>
      </w:r>
      <w:r>
        <w:t xml:space="preserve"> </w:t>
      </w:r>
      <w:r>
        <w:t xml:space="preserve">Employé. Workflow à</w:t>
      </w:r>
      <w:r>
        <w:t xml:space="preserve"> </w:t>
      </w:r>
      <w:r>
        <w:rPr>
          <w:bCs/>
          <w:b/>
        </w:rPr>
        <w:t xml:space="preserve">8 statuts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en_attente → acceptée → en_préparation → en_livraison → livrée</w:t>
      </w:r>
      <w:r>
        <w:br/>
      </w:r>
      <w:r>
        <w:rPr>
          <w:rStyle w:val="VerbatimChar"/>
        </w:rPr>
        <w:t xml:space="preserve">                                              └→ en_attente_retour_materiel → terminée</w:t>
      </w:r>
      <w:r>
        <w:br/>
      </w:r>
      <w:r>
        <w:rPr>
          <w:rStyle w:val="VerbatimChar"/>
        </w:rPr>
        <w:t xml:space="preserve">en_attente → annulée</w:t>
      </w:r>
    </w:p>
    <w:p>
      <w:pPr>
        <w:pStyle w:val="FirstParagraph"/>
      </w:pPr>
      <w:r>
        <w:t xml:space="preserve">Le passage en « retour matériel » déclenche un rappel concernant la</w:t>
      </w:r>
      <w:r>
        <w:t xml:space="preserve"> </w:t>
      </w:r>
      <w:r>
        <w:rPr>
          <w:bCs/>
          <w:b/>
        </w:rPr>
        <w:t xml:space="preserve">caution de 600 €</w:t>
      </w:r>
      <w:r>
        <w:t xml:space="preserve"> </w:t>
      </w:r>
      <w:r>
        <w:t xml:space="preserve">(restitution sous 10 jours) ; « terminée » invite le client à laisser un avis. Chaque changement est horodaté et notifié par e-mail.</w:t>
      </w:r>
    </w:p>
    <w:p>
      <w:pPr>
        <w:pStyle w:val="BlockText"/>
      </w:pPr>
      <w:r>
        <w:t xml:space="preserve">ℹ️ Vérifier les libellés exacts des 8 statuts dans le modèle</w:t>
      </w:r>
      <w:r>
        <w:t xml:space="preserve"> </w:t>
      </w:r>
      <w:r>
        <w:rPr>
          <w:rStyle w:val="VerbatimChar"/>
        </w:rPr>
        <w:t xml:space="preserve">Commande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D’USAGE</dc:title>
  <dc:creator>Jamesy MUKUNA MUKENKETAYI — Titre DWWM</dc:creator>
  <dc:language>fr</dc:language>
  <cp:keywords/>
  <dcterms:created xsi:type="dcterms:W3CDTF">2026-06-18T14:24:04Z</dcterms:created>
  <dcterms:modified xsi:type="dcterms:W3CDTF">2026-06-18T14:24:04Z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Session Juin – Juillet 2026</vt:lpwstr>
  </property>
  <property fmtid="{D5CDD505-2E9C-101B-9397-08002B2CF9AE}" pid="3" name="subtitle">
    <vt:lpwstr>Vite &amp; Gourmand — Application de traiteur événementiel</vt:lpwstr>
  </property>
</Properties>
</file>