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Bdr>
          <w:bottom w:val="single" w:sz="12" w:space="8" w:color="4F81BD"/>
        </w:pBdr>
      </w:pPr>
      <w:r>
        <w:t>Phoenix Identity Compass™ Feishu Data Schema &amp; Field Dictionary V1.0</w:t>
      </w:r>
    </w:p>
    <w:p>
      <w:pPr>
        <w:spacing w:after="100"/>
      </w:pPr>
      <w:r>
        <w:rPr>
          <w:sz w:val="18"/>
        </w:rPr>
        <w:t>Logical repository contract + canonical field dictionary</w:t>
      </w:r>
    </w:p>
    <w:p>
      <w:pPr>
        <w:spacing w:after="240"/>
      </w:pPr>
      <w:r>
        <w:rPr>
          <w:b/>
          <w:color w:val="17365D"/>
          <w:sz w:val="18"/>
        </w:rPr>
        <w:t>CONTROLLED ENGINEERING BASELINE | 2026-08-25 | PHYSICAL FEISHU IDS PENDING</w:t>
      </w:r>
    </w:p>
    <w:p>
      <w:pPr>
        <w:pStyle w:val="Heading1"/>
        <w:keepNext/>
      </w:pPr>
      <w:r>
        <w:t>1 范围与使用边界</w:t>
      </w:r>
    </w:p>
    <w:p>
      <w:pPr>
        <w:spacing w:after="120" w:line="276" w:lineRule="auto"/>
      </w:pPr>
      <w:r>
        <w:rPr>
          <w:sz w:val="18"/>
        </w:rPr>
        <w:t>本文件冻结 Identity Compass 与飞书数据层之间的逻辑契约：ID 层级、Repository 记录、字段类型、枚举、幂等键、写入顺序和隐私边界。它不擅自创造尚未提供的 Feishu App/Base/Table ID 或实际 API 字段名。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8"/>
              </w:rPr>
              <w:t>What is deployable now</w:t>
            </w:r>
          </w:p>
          <w:p>
            <w:pPr>
              <w:spacing w:after="0" w:line="264" w:lineRule="auto"/>
            </w:pPr>
            <w:r>
              <w:rPr>
                <w:sz w:val="17"/>
              </w:rPr>
              <w:t>The canonical names and record contracts below match the current Sprint 1 implementation. A production Feishu adapter still needs the real app token/base token/table IDs, actual field IDs/names, credentials, retry rules, and owner-approved PII controls.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Authority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Canonical domain fields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ACTIVE_SPRINT1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Engineering skeleton + source contracts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Repository interfaces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ACTIVE_SPRINT1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src/lib/identity/adapters/contracts.ts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Mock Feishu persistence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ACTIVE_TEST_ONLY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Browser storage; not production Feishu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Physical Feishu mapping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Base/App/Table IDs and API field names not supplied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Future repositories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CONTRACT_ONLY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Policy / Study / Report / Advisor interfaces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Identity 层级与 ID 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ID pattern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Lifecycle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Family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Persistent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Primary identity root; repeated Compass runs reuse the same family_id.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User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usr_&lt;uuid&gt;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Persistent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Belongs to one family context in Sprint 1; reused across assessments.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 active assessment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New ID only when startNewIdentityAssessment is invoked.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Report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rpt_&lt;uuid&gt;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 report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Future repository; linked to assessment_id.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Lead/Case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assessment_id as upsert key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 assessment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Lead ID must not replace family_id as family primary key.</w:t>
            </w:r>
          </w:p>
        </w:tc>
      </w:tr>
    </w:tbl>
    <w:p>
      <w:pPr>
        <w:spacing w:after="0"/>
      </w:pPr>
    </w:p>
    <w:p>
      <w:pPr>
        <w:pStyle w:val="ListBullet"/>
        <w:spacing w:after="60" w:line="264" w:lineRule="auto"/>
      </w:pPr>
      <w:r>
        <w:rPr>
          <w:sz w:val="18"/>
        </w:rPr>
        <w:t>Relationship: Family → User → Assessment → Report.</w:t>
      </w:r>
    </w:p>
    <w:p>
      <w:pPr>
        <w:pStyle w:val="ListBullet"/>
        <w:spacing w:after="60" w:line="264" w:lineRule="auto"/>
      </w:pPr>
      <w:r>
        <w:rPr>
          <w:sz w:val="18"/>
        </w:rPr>
        <w:t>Persistent client context stores family_id and user_id; session assessment context stores assessment_id.</w:t>
      </w:r>
    </w:p>
    <w:p>
      <w:pPr>
        <w:pStyle w:val="ListBullet"/>
        <w:spacing w:after="60" w:line="264" w:lineRule="auto"/>
      </w:pPr>
      <w:r>
        <w:rPr>
          <w:sz w:val="18"/>
        </w:rPr>
        <w:t>All production upserts must be idempotent on the canonical key shown below; retries must not create a second family or duplicate assessment.</w:t>
      </w:r>
    </w:p>
    <w:p>
      <w:pPr>
        <w:pStyle w:val="Heading1"/>
        <w:keepNext/>
      </w:pPr>
      <w:r>
        <w:t>3 Repository / Logical Table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Logical dataset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Primary / upsert key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IdentityLeadRepository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identity_lead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S1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ACTIVE CONTRACT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IdentityProfileRepository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identity_profile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S1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ACTIVE CONTRACT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FamilyIdentityContextRepository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family_identity_context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S1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ACTIVE CONTRACT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IdentityAssessmentRepository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identity_assessment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S1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ACTIVE CONTRACT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IdentityPolicyRepository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identity_policy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path + version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S2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CONTRACT ONLY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StudyAdmissionRepository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study_admission_context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 + version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S2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CONTRACT ONLY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IdentityReportRepository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identity_report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report_id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S3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CONTRACT ONLY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AdvisorFollowupRepository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advisor_followup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 + assessment_id</w:t>
            </w:r>
          </w:p>
        </w:tc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S3</w:t>
            </w:r>
          </w:p>
        </w:tc>
        <w:tc>
          <w:tcPr>
            <w:tcW w:type="dxa" w:w="19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CONTRACT ONLY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Sprint 1 Canonical Field Dictionary</w:t>
      </w:r>
    </w:p>
    <w:p>
      <w:pPr>
        <w:pStyle w:val="Heading2"/>
        <w:keepNext/>
      </w:pPr>
      <w:r>
        <w:t>4.1 identity_lead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Allowed / format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NON_CONTACT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upsert payload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usr_&lt;uuid&gt;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upsert payload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Lead upsert key / assessment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source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identity_compass_free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Fixed acquisition source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constant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planning_stage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 derived planning stage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identity_profile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Allowed / format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usr_&lt;uuid&gt;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 key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NON_CONTACT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foreign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current_hk_status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Q2 normalized answer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age_band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Q3 coarse age band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highest_education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Q4 normalized answer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employment_status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Q5 normalized answer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family_identity_context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Allowed / format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 key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NON_CONTACT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primary_user_id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usr_&lt;uuid&gt;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 person for this context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reference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family_identity_type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 Snapshot family type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planning_stage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 Snapshot stage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identity_assessment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Allowed / format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NON_CONTACT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normalized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usr_&lt;uuid&gt;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reference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normalized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assessment_id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asm_&lt;uuid&gt;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Completed assessment key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PSEUDONYMOUS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assessment_version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IDENTITY_FREE_V1.0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Assessment payload schema version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constant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identity_primary_goals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string[]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≥1 unique; 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Q1 option codes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current_hk_status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Q2 option code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age_band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Q3 option code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highest_education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Q4 option code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employment_status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Q5 option code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route_openness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string[]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≥1 unique; 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Q6 option codes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user answer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question_bank_version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IDENTITY_QB_V1.4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Question bank traceability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constant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policy_library_version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IDENTITY_POLICY_LIBRARY_V1.0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Policy snapshot reference only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constant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family_identity_type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Free Snapshot family type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planning_stage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See §5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Free Snapshot stage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free_direction_1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Controlled copy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First non-policy direction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free_direction_2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Controlled copy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Second non-policy direction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free_key_insight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Controlled copy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Boundary-safe insight; no eligibility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Canonical Enum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Allowed codes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identity_primary_goals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child_education | permanent_residency | career_development | family_life_in_hong_kong | further_study | asset_and_family_planning | additional_future_option | initial_exploration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Q1; multi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current_hk_status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mainland_resident | hk_permanent | hk_non_permanent | macau_or_overseas | multiple | prefer_not_to_say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Q2; single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age_band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under_18 | 18_24 | 25_34 | 35_44 | 45_54 | 55_plus | prefer_not_to_say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Q3; single; recovered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highest_education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secondary_or_below | associate_or_diploma | bachelor | master | doctorate | other_or_prefer_not_to_say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Q4; single; recovered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employment_status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employed | business_owner | self_employed | student | not_currently_working | retired | prefer_not_to_say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Q5; single; recovered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route_openness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talent_programmes | hong_kong_employment | hong_kong_study | capital_investment | family_member_identity_arrangement | compare_all | ai_assisted_judgement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Q6; multi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family_identity_type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Education-led Family | Investment-led Family | Talent-led Family | Career-led Family | Study-led Family | Family-linked Family | Long-term HK Family | Exploration Family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planning_stage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initial_exploration | direction_comparison | planning_preparation | hong_kong_transition | identity_established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derived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Master Specification Minimum Fields —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Master group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 fields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Current mapping / 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Lead / Case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case_id, created_at, source_channel, consent, contact_ref, stage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assessment_id/source/planning_stage mapped; created_at/consent/contact_ref require production extension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Applicant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age_band, location, current_hk_status, education_level, employment_summary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age/current status/education/employment mapped; location absent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Answers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question_id, answer_value, answer_version, answered_at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1 stores normalized assessment; per-answer history absent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Path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path_code, fit_status, reasons, missing_fields, manual_checks, rule_version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2; not present in Sprint 1 persistence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Policy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policy_id, source_type, official_url, verified_at, owner, effective_status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Defined in Policy Library document; production repository 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Report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snapshot_version, full_report_version, generated_at, policy_versions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snapshot_version exists in runtime object; report persistence is Sprint 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Advisor / CRM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advisor_status, booking_status, owner, next_action, followup_at, crm_ref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3 contract only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Write Order, Idempotency &amp; Failure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Write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identity_assessment.saveCompleted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assessment_id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Write normalized completed record; repeat is idempotent overwrite/update.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2a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identity_lead.upsert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assessment_id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Create/update lead record; do not create family identity.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2b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identity_profile.upsert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user_id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latest coarse profile fields.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2c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family_identity_context.upsert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family_id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derived family type and stage.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Retry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operations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same canonical keys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Safe retry must not duplicate family/user/assessment.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Partial failure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adapter response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assessment_id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Return observable error; production adapter needs retry/dead-letter design.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Privacy, Consent &amp; Data Classification</w:t>
      </w:r>
    </w:p>
    <w:p>
      <w:pPr>
        <w:pStyle w:val="ListBullet"/>
        <w:spacing w:after="60" w:line="264" w:lineRule="auto"/>
      </w:pPr>
      <w:r>
        <w:rPr>
          <w:sz w:val="18"/>
        </w:rPr>
        <w:t>Sprint 1 fields are coarse planning/profile data and pseudonymous IDs; no passport number, HKID, legal name, bank account, or document upload is required by Free 6.</w:t>
      </w:r>
    </w:p>
    <w:p>
      <w:pPr>
        <w:pStyle w:val="ListBullet"/>
        <w:spacing w:after="60" w:line="264" w:lineRule="auto"/>
      </w:pPr>
      <w:r>
        <w:rPr>
          <w:sz w:val="18"/>
        </w:rPr>
        <w:t>Production Feishu writes must record consent, source_channel, created_at and retention/deletion metadata before storing contact information.</w:t>
      </w:r>
    </w:p>
    <w:p>
      <w:pPr>
        <w:pStyle w:val="ListBullet"/>
        <w:spacing w:after="60" w:line="264" w:lineRule="auto"/>
      </w:pPr>
      <w:r>
        <w:rPr>
          <w:sz w:val="18"/>
        </w:rPr>
        <w:t>Contact data must be separated from assessment facts where possible; contact_ref should point to the authorized contact system rather than duplicate raw PII.</w:t>
      </w:r>
    </w:p>
    <w:p>
      <w:pPr>
        <w:pStyle w:val="ListBullet"/>
        <w:spacing w:after="60" w:line="264" w:lineRule="auto"/>
      </w:pPr>
      <w:r>
        <w:rPr>
          <w:sz w:val="18"/>
        </w:rPr>
        <w:t>Access must be least-privilege and auditable; advisor/CRM exports require an explicit purpose and consent state.</w:t>
      </w:r>
    </w:p>
    <w:p>
      <w:pPr>
        <w:pStyle w:val="ListBullet"/>
        <w:spacing w:after="60" w:line="264" w:lineRule="auto"/>
      </w:pPr>
      <w:r>
        <w:rPr>
          <w:sz w:val="18"/>
        </w:rPr>
        <w:t>Logs and error payloads must not contain raw answers or credentials by default.</w:t>
      </w:r>
    </w:p>
    <w:p>
      <w:pPr>
        <w:pStyle w:val="Heading1"/>
        <w:keepNext/>
      </w:pPr>
      <w:r>
        <w:t>9 Physical Feishu Mapping Register — Required Before Production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Missing input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Blocks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Feishu App ID / Base App Token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Connection and authentication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Owner-supplied non-secret identifier + secret-management path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FS-G02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Table IDs for four Sprint 1 datasets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Production CRUD routing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Verified table IDs in environment-specific config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FS-G03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Actual field IDs/API names and field types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Payload mapping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Mapping table tested against a sandbox Base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FS-G04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created_at / consent / contact_ref / source_channel extensions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Master minimum-field compliance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Approved schema migration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FS-G05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Retry, rate-limit and partial-failure policy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Operational resilience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Adapter tests and runbook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FS-G06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Retention, deletion and access owners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 readiness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Approved data-governance policy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FS-G07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Per-answer history dataset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question/answer version traceability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2 schema and migration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Identity Compass™ Feishu Data Schema &amp; Field Dictionary V1.0</dc:title>
  <dc:subject>Logical Feishu adapter contract and canonical field dictionary for Identity Compass.</dc:subject>
  <dc:creator>Phoenix Nova™</dc:creator>
  <cp:keywords/>
  <dc:description>Controlled recovery baseline generated from repository evidence and official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