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Bdr>
          <w:bottom w:val="single" w:sz="12" w:space="8" w:color="4F81BD"/>
        </w:pBdr>
      </w:pPr>
      <w:r>
        <w:t>Phoenix Identity Compass™ Policy Library &amp; Source Register V1.0</w:t>
      </w:r>
    </w:p>
    <w:p>
      <w:pPr>
        <w:spacing w:after="100"/>
      </w:pPr>
      <w:r>
        <w:rPr>
          <w:sz w:val="18"/>
        </w:rPr>
        <w:t>Official-source screening statements for eight fixed paths</w:t>
      </w:r>
    </w:p>
    <w:p>
      <w:pPr>
        <w:spacing w:after="240"/>
      </w:pPr>
      <w:r>
        <w:rPr>
          <w:b/>
          <w:color w:val="17365D"/>
          <w:sz w:val="18"/>
        </w:rPr>
        <w:t>CURRENT SCREENING BASELINE | VERIFIED 2026-08-25 | MANUAL REVIEW REQUIRED</w:t>
      </w:r>
    </w:p>
    <w:p>
      <w:pPr>
        <w:pStyle w:val="Heading1"/>
        <w:keepNext/>
      </w:pPr>
      <w:r>
        <w:t>1 Safety Boundary &amp; Runtime Semantics</w:t>
      </w:r>
    </w:p>
    <w:p>
      <w:pPr>
        <w:spacing w:after="120" w:line="276" w:lineRule="auto"/>
      </w:pPr>
      <w:r>
        <w:rPr>
          <w:sz w:val="18"/>
        </w:rPr>
        <w:t>This library supports direction screening and missing-field detection. It is not legal advice, an application decision, a success probability, or a guarantee. Immigration Department / InvestHK decisions remain discretionary and fact-specific. No UI component may copy thresholds out of this library and hard-code them independently.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Engine status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Allowed user-facing interpretation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POSSIBLE_FIT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Known screening facts do not conflict with the current official prerequisites registered here.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 direction worth comparing; still requires evidence and manual checks.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NEEDS_VERIFICATION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 required official or evidentiary fact needs human verification.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Needs verification before any conclusion.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INSUFFICIENT_INFO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 fields are missing or the Free 6 does not collect them.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More information is needed.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CURRENT_NOT_MATCHED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 disclosed fact conflicts with a current screening prerequisite.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Currently not matched on the disclosed fact; not a legal conclusion.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18"/>
              </w:rPr>
              <w:t>Mandatory manual gate</w:t>
            </w:r>
          </w:p>
          <w:p>
            <w:pPr>
              <w:spacing w:after="0" w:line="264" w:lineRule="auto"/>
            </w:pPr>
            <w:r>
              <w:rPr>
                <w:sz w:val="17"/>
              </w:rPr>
              <w:t>Every path retains manual_checks. A single passing threshold can never produce ‘eligible’, ‘approved’, or a probability. Stale, superseded, missing-source, or ambiguous rules must be disabled or routed to NEEDS_VERIFICATION.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Fixed Path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path_code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Display name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Official policy branch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Default output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new_cies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New CIES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New Capital Investment Entrant Scheme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NEEDS_VERIFICATION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ttps_a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TTPS-A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Top Talent Pass Scheme — Category A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INSUFFICIENT_INFO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ttps_b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TTPS-B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Top Talent Pass Scheme — Category B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INSUFFICIENT_INFO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ttps_c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TTPS-C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Top Talent Pass Scheme — Category C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INSUFFICIENT_INFO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qmas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QMAS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Quality Migrant Admission Scheme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NEEDS_VERIFICATION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study_iang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 / IANG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 visa + IANG (separate states)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NEEDS_VERIFICATION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ASMTP / GEP branch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NEEDS_VERIFICATION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dependant_family_linked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Dependant / Family-linked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Prevailing dependant policy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NEEDS_VERIFICATION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Rule Record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policy_id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Stable path policy identifier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rule_id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Stable statement identifier within a policy 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path_code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One of the eight fixed paths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statement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Human-readable official screening statement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required_input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Canonical fact needed to evaluate or route the rule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operator / expected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Only for explicit, reliably machine-readable official thresholds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engine_handling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SCREENING / MANUAL_CHECK / INFORMATION_ONLY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source_type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OFFICIAL for all rules in this V1.0 library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official_url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Direct official source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verified_at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Last checked date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 / reviewer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Owner and independent reviewer; reviewer currently pending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effective_status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CURRENT / SUPERSEDED / EXPIRED / DISABLED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rule_version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Immutable version reference used by assessment/report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Official Screening Rule Library</w:t>
      </w:r>
    </w:p>
    <w:p>
      <w:pPr>
        <w:pStyle w:val="Heading2"/>
        <w:keepNext/>
      </w:pPr>
      <w:r>
        <w:t>4.1 New CIES｜policy_id=POL_NEW_CIES｜rule_version=NCIES_2026-08-25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NCIES-R01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age is 18 or above.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age_exact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 18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NCIES-R02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Net assets/equity absolutely beneficially entitled to the applicant total at least HK$30m net throughout the six months preceding the net-asset assessment application; qualifying jointly owned family assets count only to the applicant’s beneficial portion.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net_assets_hkd + holding_period + beneficial_share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&gt;=30m + 6 months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NCIES-R03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must invest at least HK$30m net in permissible assets: at least HK$27m in permissible investment assets plus HK$3m in the CIES Investment Portfolio.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planned_investment_hkd + asset_classes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27m + 3m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NCIES-R04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Applicant-person category, admissibility, evidence and portfolio maintenance require official assessment; InvestHK financial verification and Immigration Department visa assessment are separate.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nationality_residency + evidence + admissibility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TTPS-A｜policy_id=POL_TTPS_A｜rule_version=TTPS_2026-08-25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TTPSA-R01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Annual income reached HK$2.5m or equivalent in the year immediately preceding application.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prior_year_annual_income_hkd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&gt;=2.5m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TTPSA-R02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Income is taxable employment or business income; personal investment income is not counted by the official definition.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income_source_type + 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allowed source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TTPSA-R03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 Hong Kong job offer is required at entry application; normal immigration and security requirements still apply.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security_admissibility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TTPS-B｜policy_id=POL_TTPS_B｜rule_version=TTPS_2026-08-25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TTPSB-R01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holds a bachelor-level degree from an institution on the current aggregate list of eligible universities.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degree_institution + degree_level + award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eligible list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TTPSB-R02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has at least three years of work experience in the five years immediately preceding application.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work_experience_months_in_last_5y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&gt;=36 months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TTPSB-R03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 Hong Kong job offer is required at entry application; normal immigration and security requirements still apply.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security_admissibility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TTPS-C｜policy_id=POL_TTPS_C｜rule_version=TTPS_2026-08-25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TTPSC-R01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holds a bachelor-level degree from an institution on the current aggregate list and graduated within the five years immediately preceding application.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degree_institution + graduation_date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within 5 years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TTPSC-R02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has less than three years of work experience in the five years immediately preceding application.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work_experience_months_in_last_5y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&lt;36 months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TTPSC-R03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Category C is subject to an annual first-come, first-served quota; current quota availability must be checked at application time.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quota_available_at_application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TTPSC-R04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Category C excludes non-local students who obtained their undergraduate qualification in a full-time locally accredited programme in Hong Kong.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hk_nonlocal_undergrad_status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not excluded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QMAS｜policy_id=POL_QMAS｜rule_version=QMAS_2026-08-25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QMAS-R01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is aged 18 or above.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age_exact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&gt;=18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QMAS-R02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can support and accommodate self and dependants without relying on public assistance.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financial_support_evidence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satisfactory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QMAS-R03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has no criminal or adverse immigration record.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character_and_immigration_record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clear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QMAS-R04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normally has a first degree from a recognised institution; special technical qualifications, abilities or achievements may be considered with evidence.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qualification_evidence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degree or supported exception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QMAS-R05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After prerequisites, applicant uses either the General Points Test or Achievement-based Points Test. Meeting a threshold does not guarantee selection or approval.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assessment_route + criteria_evidence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route-dependent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Study / IANG｜policy_id=POL_STUDY_IANG｜rule_version=STUDY_IANG_2026-08-25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STUDY-R01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Admission status, Student Visa status and IANG status are separate fields and decisions.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admission_status + student_visa_status + iang_status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separate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INFO_ONLY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STUDY-R02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 study visa application requires an admission/programme context that falls within the current official study-entry arrangements; admission alone is not visa approval.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programme_type + admission_evidence + sponsor_context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officially covered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IANG-R01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IANG applies to qualifying non-local graduates / qualifying GBA campus graduates with the required undergraduate-or-higher programme and institution context.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graduate_type + qualification + institution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qualifying context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IANG-R02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Recent graduates applying within six months after the graduation date are not required to have secured a job offer at application.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graduation_date + application_date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&lt;=6 months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SCREENING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IANG-R03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Non-recent graduates require a job offer at degree-holder level with market-rate remuneration.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job_offer + job_level + remuneration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4.7 Employment｜policy_id=POL_EMPLOYMENT｜rule_version=EMPLOYMENT_2026-08-25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Select GEP or ASMTP according to nationality/residence context; the branch decision requires manual verification.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nationality_residency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GEP or ASMTP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Applicant normally has a relevant first degree, or accepted technical qualifications / proven professional abilities / relevant experience supported by evidence.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qualification + experience_evidence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satisfactory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There is a genuine confirmed Hong Kong job vacancy relevant to the applicant’s qualifications or work experience.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job_offer + vacancy_evidence + relevance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required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EMP-R04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The role cannot readily be taken up by the local workforce, subject to current facilitation measures and official assessment.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local_recruitment_or_facilitation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satisfactory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EMP-R05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Remuneration is broadly commensurate with the prevailing Hong Kong market level.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remuneration + market_reference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market level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4.8 Dependant / Family-linked｜policy_id=POL_DEPENDANT｜rule_version=DEPENDANT_2026-08-25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Rule ID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Official screening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Required input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Expected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Handling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DEP-R01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Sponsor status must fall within a current category permitted to sponsor dependants.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sponsor_status + scheme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eligible sponsor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DEP-R02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For listed employment/study/talent/investment sponsors, the usual dependant classes are a legally recognised spouse/qualifying civil partner and unmarried dependent children under 18.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relationship_type + child_age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covered class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DEP-R03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For a Hong Kong permanent resident or resident not subject to a limit of stay, parents aged 60 or above may also be within the listed dependant classes.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sponsor_residence_status + parent_age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&gt;=60 if parent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DEP-R04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There must be reasonable proof of a genuine relationship, no known adverse record, and sufficient sponsor support and suitable accommodation.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relationship_evidence + record + support + accommodation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satisfactory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DEP-R05</w:t>
            </w:r>
          </w:p>
        </w:tc>
        <w:tc>
          <w:tcPr>
            <w:tcW w:type="dxa" w:w="43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Sponsor-linked conditions and work rights vary by sponsor category; de facto partners, cohabiting partners and fiancé/fiancée are not included in the listed relationship definition.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sponsor_category + relationship_legal_status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category-specific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MANUAL_CHECK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Official Source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Official source</w:t>
            </w:r>
          </w:p>
        </w:tc>
        <w:tc>
          <w:tcPr>
            <w:tcW w:type="dxa" w:w="30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URL</w:t>
            </w:r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Verified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New CIES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InvestHK New CIES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</w:rPr>
                <w:t>Scheme rules</w:t>
              </w:r>
            </w:hyperlink>
            <w:r>
              <w:br/>
            </w:r>
            <w:hyperlink r:id="rId10">
              <w:r>
                <w:rPr>
                  <w:color w:val="0563C1"/>
                  <w:u w:val="single"/>
                </w:rPr>
                <w:t>Investment requirement</w:t>
              </w:r>
            </w:hyperlink>
            <w:r>
              <w:br/>
            </w:r>
            <w:hyperlink r:id="rId11">
              <w:r>
                <w:rPr>
                  <w:color w:val="0563C1"/>
                  <w:u w:val="single"/>
                </w:rPr>
                <w:t>1 Mar 2025 enhancement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TTPS-A/B/C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</w:rPr>
                <w:t>TTPS scheme</w:t>
              </w:r>
            </w:hyperlink>
            <w:r>
              <w:br/>
            </w:r>
            <w:hyperlink r:id="rId13">
              <w:r>
                <w:rPr>
                  <w:color w:val="0563C1"/>
                  <w:u w:val="single"/>
                </w:rPr>
                <w:t>TTPS FAQ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QMAS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</w:rPr>
                <w:t>QMAS scheme</w:t>
              </w:r>
            </w:hyperlink>
            <w:r>
              <w:br/>
            </w:r>
            <w:hyperlink r:id="rId15">
              <w:r>
                <w:rPr>
                  <w:color w:val="0563C1"/>
                  <w:u w:val="single"/>
                </w:rPr>
                <w:t>QMAS FAQ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Study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</w:rPr>
                <w:t>Study entry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IANG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</w:rPr>
                <w:t>IANG scheme</w:t>
              </w:r>
            </w:hyperlink>
            <w:r>
              <w:br/>
            </w:r>
            <w:hyperlink r:id="rId18">
              <w:r>
                <w:rPr>
                  <w:color w:val="0563C1"/>
                  <w:u w:val="single"/>
                </w:rPr>
                <w:t>IANG FAQ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Employment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</w:rPr>
                <w:t>GEP</w:t>
              </w:r>
            </w:hyperlink>
            <w:r>
              <w:br/>
            </w:r>
            <w:hyperlink r:id="rId20">
              <w:r>
                <w:rPr>
                  <w:color w:val="0563C1"/>
                  <w:u w:val="single"/>
                </w:rPr>
                <w:t>ASMTP</w:t>
              </w:r>
            </w:hyperlink>
            <w:r>
              <w:br/>
            </w:r>
            <w:hyperlink r:id="rId21">
              <w:r>
                <w:rPr>
                  <w:color w:val="0563C1"/>
                  <w:u w:val="single"/>
                </w:rPr>
                <w:t>Entry guideline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Dependant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OFFICIAL</w:t>
            </w:r>
          </w:p>
        </w:tc>
        <w:tc>
          <w:tcPr>
            <w:tcW w:type="dxa" w:w="165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Hong Kong Immigration Department</w:t>
            </w:r>
          </w:p>
        </w:tc>
        <w:tc>
          <w:tcPr>
            <w:tcW w:type="dxa" w:w="3052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</w:rPr>
                <w:t>Dependant policy</w:t>
              </w:r>
            </w:hyperlink>
          </w:p>
        </w:tc>
        <w:tc>
          <w:tcPr>
            <w:tcW w:type="dxa" w:w="10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2026-08-25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Product Owner</w:t>
            </w:r>
          </w:p>
        </w:tc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CURRENT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sz w:val="18"/>
        </w:rPr>
        <w:t>Source types remain fixed: OFFICIAL / SCHOOL_SPECIFIC / PHOENIX_INTERNAL. This V1.0 rule library contains OFFICIAL immigration-policy statements only. School admission records and Phoenix internal strategy records remain separate datasets and cannot override official identity policy.</w:t>
      </w:r>
    </w:p>
    <w:p>
      <w:pPr>
        <w:pStyle w:val="Heading1"/>
        <w:keepNext/>
      </w:pPr>
      <w:r>
        <w:t>6 Source &amp; Rule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 action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Runtime consequence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Official page unchanged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verified_at only after human comparison and record reviewer.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Rule stays CURRENT.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Official wording / threshold changes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Create a new immutable rule_version; mark old record SUPERSEDED.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New assessments use new version; old reports keep historical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Source unavailable or ambiguous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Set DISABLED or NEEDS_VERIFICATION; do not infer from secondary sources.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 automated current-match outcome.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Scheme suspended / ended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Set EXPIRED with effective date and official notice.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Do not delete history; new path output reflects inactive status.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School-specific change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SCHOOL_SPECIFIC dataset only.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Cannot alter official visa/identity rule.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Internal strategy change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Update PHOENIX_INTERNAL with owner/reviewer and scope.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Advisory only; no eligibility effect.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Policy Operational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Risk / effect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65F91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Required action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Independent reviewer name and review SLA are not supplied.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 source can be current but lacks two-person governance.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Assign reviewer and review cadence before production automation.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PL-G02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Full dynamic-question required-input mapping is not authored.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Engine cannot collect all rule facts consistently.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Link each rule required_input to Question Bank rows in Sprint 2.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PL-G03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Current eligible-university aggregate list is an external changing dataset.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TTPS-B/C cannot rely on a hard-coded list.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Register a versioned official list source and verification procedure.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PL-G04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Nationality/residence exclusions and exceptional cases are not fully modelled.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Automated negative result could be unsafe.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Keep manual gate; model only after owner/legal review.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PL-G05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SCHOOL_SPECIFIC source rows are not locked.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Study admission strategy remains incomplete.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Approve initial school scope and official admission sources.</w:t>
            </w:r>
          </w:p>
        </w:tc>
      </w:tr>
      <w:tr>
        <w:trPr>
          <w:cantSplit/>
        </w:trPr>
        <w:tc>
          <w:tcPr>
            <w:tcW w:type="dxa" w:w="10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PL-G06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No production IdentityPolicyRepository dataset is configured.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Sprint 1 code exposes interface only.</w:t>
            </w:r>
          </w:p>
        </w:tc>
        <w:tc>
          <w:tcPr>
            <w:tcW w:type="dxa" w:w="27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Create versioned repository records and adapter in Sprint 2.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cies.gov.hk/en/resources/scheme-rules-and-documents/" TargetMode="External"/><Relationship Id="rId10" Type="http://schemas.openxmlformats.org/officeDocument/2006/relationships/hyperlink" Target="https://www.newcies.gov.hk/en/application-procedures/application-to-investhk/investment-requirement/" TargetMode="External"/><Relationship Id="rId11" Type="http://schemas.openxmlformats.org/officeDocument/2006/relationships/hyperlink" Target="https://www.newcies.gov.hk/en/resources/news/government-announces-details-of-enhancement-measures-for-new-capital-investment-entrant-scheme/" TargetMode="External"/><Relationship Id="rId12" Type="http://schemas.openxmlformats.org/officeDocument/2006/relationships/hyperlink" Target="https://www.immd.gov.hk/eng/services/visas/TTPS.html" TargetMode="External"/><Relationship Id="rId13" Type="http://schemas.openxmlformats.org/officeDocument/2006/relationships/hyperlink" Target="https://www.immd.gov.hk/eng/faq/TTPS.html" TargetMode="External"/><Relationship Id="rId14" Type="http://schemas.openxmlformats.org/officeDocument/2006/relationships/hyperlink" Target="https://www.immd.gov.hk/eng/services/visas/quality_migrant_admission_scheme.html" TargetMode="External"/><Relationship Id="rId15" Type="http://schemas.openxmlformats.org/officeDocument/2006/relationships/hyperlink" Target="https://www.immd.gov.hk/eng/faq/QMAS.html" TargetMode="External"/><Relationship Id="rId16" Type="http://schemas.openxmlformats.org/officeDocument/2006/relationships/hyperlink" Target="https://www.immd.gov.hk/eng/services/visas/study.html" TargetMode="External"/><Relationship Id="rId17" Type="http://schemas.openxmlformats.org/officeDocument/2006/relationships/hyperlink" Target="https://www.immd.gov.hk/eng/services/visas/IANG.html" TargetMode="External"/><Relationship Id="rId18" Type="http://schemas.openxmlformats.org/officeDocument/2006/relationships/hyperlink" Target="https://www.immd.gov.hk/eng/faq/non-local-graduates-return-employment-arrangement.html" TargetMode="External"/><Relationship Id="rId19" Type="http://schemas.openxmlformats.org/officeDocument/2006/relationships/hyperlink" Target="https://www.immd.gov.hk/eng/services/visas/GEP.html" TargetMode="External"/><Relationship Id="rId20" Type="http://schemas.openxmlformats.org/officeDocument/2006/relationships/hyperlink" Target="https://www.immd.gov.hk/eng/services/visas/ASMTP.html" TargetMode="External"/><Relationship Id="rId21" Type="http://schemas.openxmlformats.org/officeDocument/2006/relationships/hyperlink" Target="https://www.immd.gov.hk/eng/services/visas/immigration-entry-guideline.html" TargetMode="External"/><Relationship Id="rId22" Type="http://schemas.openxmlformats.org/officeDocument/2006/relationships/hyperlink" Target="https://www.immd.gov.hk/eng/services/visas/residence_as_depend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Identity Compass™ Policy Library &amp; Source Register V1.0</dc:title>
  <dc:subject>Official-source screening rules and governance ledger for the eight fixed Identity paths.</dc:subject>
  <dc:creator>Phoenix Nova™</dc:creator>
  <cp:keywords/>
  <dc:description>Controlled recovery baseline generated from repository evidence and official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