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с помощью xcos фигуры Лиссажу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Строим модель при помощи блоков моделирования (рис. 1).</w:t>
      </w:r>
    </w:p>
    <w:p>
      <w:pPr>
        <w:pStyle w:val="CaptionedFigure"/>
      </w:pPr>
      <w:r>
        <w:drawing>
          <wp:inline>
            <wp:extent cx="3733800" cy="1863697"/>
            <wp:effectExtent b="0" l="0" r="0" t="0"/>
            <wp:docPr descr="Схема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</w:t>
      </w:r>
    </w:p>
    <w:p>
      <w:pPr>
        <w:pStyle w:val="BodyText"/>
      </w:pPr>
      <w:r>
        <w:t xml:space="preserve">Выводим фигуру (рис. 2).</w:t>
      </w:r>
    </w:p>
    <w:p>
      <w:pPr>
        <w:pStyle w:val="CaptionedFigure"/>
      </w:pPr>
      <w:r>
        <w:drawing>
          <wp:inline>
            <wp:extent cx="3733800" cy="2137077"/>
            <wp:effectExtent b="0" l="0" r="0" t="0"/>
            <wp:docPr descr="График" title="" id="25" name="Picture"/>
            <a:graphic>
              <a:graphicData uri="http://schemas.openxmlformats.org/drawingml/2006/picture">
                <pic:pic>
                  <pic:nvPicPr>
                    <pic:cNvPr descr="image/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приобрел навыки моделирования фигур Лиссажу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</dc:title>
  <dc:creator>Голощапов Ярослав Вячеславович</dc:creator>
  <dc:language>ru-RU</dc:language>
  <cp:keywords/>
  <dcterms:created xsi:type="dcterms:W3CDTF">2025-03-05T09:50:32Z</dcterms:created>
  <dcterms:modified xsi:type="dcterms:W3CDTF">2025-03-05T09:50:32Z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