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Решить задачу об обедающих мудрецах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Граф модели с новыми декларациями (рис. 1)</w:t>
      </w:r>
    </w:p>
    <w:p>
      <w:pPr>
        <w:pStyle w:val="CaptionedFigure"/>
      </w:pPr>
      <w:r>
        <w:drawing>
          <wp:inline>
            <wp:extent cx="3733800" cy="2551066"/>
            <wp:effectExtent b="0" l="0" r="0" t="0"/>
            <wp:docPr descr="Граф" title="" id="22" name="Picture"/>
            <a:graphic>
              <a:graphicData uri="http://schemas.openxmlformats.org/drawingml/2006/picture">
                <pic:pic>
                  <pic:nvPicPr>
                    <pic:cNvPr descr="image/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</w:t>
      </w:r>
    </w:p>
    <w:p>
      <w:pPr>
        <w:pStyle w:val="BodyText"/>
      </w:pPr>
      <w:r>
        <w:t xml:space="preserve">Запуск симуляции. Исходя из этого можем увидеть, что одновременно палочками могут пользоваться только 2 мудреца из 5 (рис. 2)</w:t>
      </w:r>
    </w:p>
    <w:p>
      <w:pPr>
        <w:pStyle w:val="CaptionedFigure"/>
      </w:pPr>
      <w:r>
        <w:drawing>
          <wp:inline>
            <wp:extent cx="3733800" cy="2600032"/>
            <wp:effectExtent b="0" l="0" r="0" t="0"/>
            <wp:docPr descr="Симуляция" title="" id="25" name="Picture"/>
            <a:graphic>
              <a:graphicData uri="http://schemas.openxmlformats.org/drawingml/2006/picture">
                <pic:pic>
                  <pic:nvPicPr>
                    <pic:cNvPr descr="image/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Симуляция</w:t>
      </w:r>
    </w:p>
    <w:p>
      <w:pPr>
        <w:pStyle w:val="BodyText"/>
      </w:pPr>
      <w:r>
        <w:t xml:space="preserve">Граф пространства состояний (рис. 3)</w:t>
      </w:r>
    </w:p>
    <w:p>
      <w:pPr>
        <w:pStyle w:val="CaptionedFigure"/>
      </w:pPr>
      <w:r>
        <w:drawing>
          <wp:inline>
            <wp:extent cx="3733800" cy="2502525"/>
            <wp:effectExtent b="0" l="0" r="0" t="0"/>
            <wp:docPr descr="Состояния" title="" id="28" name="Picture"/>
            <a:graphic>
              <a:graphicData uri="http://schemas.openxmlformats.org/drawingml/2006/picture">
                <pic:pic>
                  <pic:nvPicPr>
                    <pic:cNvPr descr="image/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Состояния</w:t>
      </w:r>
    </w:p>
    <w:p>
      <w:pPr>
        <w:pStyle w:val="BodyText"/>
      </w:pPr>
      <w:r>
        <w:t xml:space="preserve">Вывод отчета пространства состояний:</w:t>
      </w:r>
      <w:r>
        <w:t xml:space="preserve"> </w:t>
      </w:r>
      <w:r>
        <w:t xml:space="preserve">есть 11 состояний и 30 переходов между ними.</w:t>
      </w:r>
      <w:r>
        <w:t xml:space="preserve"> </w:t>
      </w:r>
      <w:r>
        <w:t xml:space="preserve">Затем 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пирожки).</w:t>
      </w:r>
      <w:r>
        <w:t xml:space="preserve"> </w:t>
      </w:r>
      <w:r>
        <w:t xml:space="preserve">Также указаны границы в виде мультимножеств.</w:t>
      </w:r>
      <w:r>
        <w:t xml:space="preserve"> </w:t>
      </w:r>
      <w:r>
        <w:t xml:space="preserve">Маркировка home для всех состояний, так как в любую позицию мы можем попасть из любой другой маркировки.</w:t>
      </w:r>
      <w:r>
        <w:t xml:space="preserve"> </w:t>
      </w:r>
      <w:r>
        <w:t xml:space="preserve">Маркировка dead равная None, так как нет состояний, из которых переходов быть не может.</w:t>
      </w:r>
      <w:r>
        <w:t xml:space="preserve"> </w:t>
      </w:r>
      <w:r>
        <w:t xml:space="preserve">В конце указано, что бесконечно часто происходят события положить и взять палочку. (рис. 4)</w:t>
      </w:r>
    </w:p>
    <w:p>
      <w:pPr>
        <w:pStyle w:val="CaptionedFigure"/>
      </w:pPr>
      <w:r>
        <w:drawing>
          <wp:inline>
            <wp:extent cx="3733800" cy="3342117"/>
            <wp:effectExtent b="0" l="0" r="0" t="0"/>
            <wp:docPr descr="Отчет" title="" id="31" name="Picture"/>
            <a:graphic>
              <a:graphicData uri="http://schemas.openxmlformats.org/drawingml/2006/picture">
                <pic:pic>
                  <pic:nvPicPr>
                    <pic:cNvPr descr="image/0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научился решать задачу об обедающих мудрецах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Голощапов Ярослав Вячеславович</dc:creator>
  <dc:language>ru-RU</dc:language>
  <cp:keywords/>
  <dcterms:created xsi:type="dcterms:W3CDTF">2025-03-07T16:02:23Z</dcterms:created>
  <dcterms:modified xsi:type="dcterms:W3CDTF">2025-03-07T16:02:23Z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