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png" ContentType="image/png"/>
  <Override PartName="/word/media/rId22.png" ContentType="image/png"/>
  <Override PartName="/word/media/rId25.png" ContentType="image/png"/>
  <Override PartName="/word/media/rId28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11</w:t>
      </w:r>
    </w:p>
    <w:p>
      <w:pPr>
        <w:pStyle w:val="Subtitle"/>
      </w:pPr>
      <w:r>
        <w:t xml:space="preserve">Имитационное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Голощапов</w:t>
      </w:r>
      <w:r>
        <w:t xml:space="preserve"> </w:t>
      </w:r>
      <w:r>
        <w:t xml:space="preserve">Ярослав</w:t>
      </w:r>
      <w:r>
        <w:t xml:space="preserve"> </w:t>
      </w:r>
      <w:r>
        <w:t xml:space="preserve">Вячеславович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Построение модели системы массового обслуживания M |M |1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 систему поступает поток заявок двух типов, распределённый по пуассоновскому</w:t>
      </w:r>
      <w:r>
        <w:t xml:space="preserve"> </w:t>
      </w:r>
      <w:r>
        <w:t xml:space="preserve">закону. Заявки поступают в очередь сервера на обработку. Дисциплина очереди -</w:t>
      </w:r>
      <w:r>
        <w:t xml:space="preserve"> </w:t>
      </w:r>
      <w:r>
        <w:t xml:space="preserve">FIFO. Если сервер находится в режиме ожидания (нет заявок на сервере), то заявка</w:t>
      </w:r>
      <w:r>
        <w:t xml:space="preserve"> </w:t>
      </w:r>
      <w:r>
        <w:t xml:space="preserve">поступает на обработку сервером.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Будем использовать три отдельных листа: на первом листе опишем граф системы</w:t>
      </w:r>
      <w:r>
        <w:t xml:space="preserve"> </w:t>
      </w:r>
      <w:r>
        <w:t xml:space="preserve">(рис. 1) , на втором — генератор заявок (рис. 2), на третьем — сервер обработки</w:t>
      </w:r>
      <w:r>
        <w:t xml:space="preserve"> </w:t>
      </w:r>
      <w:r>
        <w:t xml:space="preserve">заявок (рис. 3).</w:t>
      </w:r>
      <w:r>
        <w:t xml:space="preserve"> </w:t>
      </w:r>
      <w:r>
        <w:t xml:space="preserve">1.1 Сеть имеет 2 позиции (очередь — Queue, обслуженные заявки — Complited)</w:t>
      </w:r>
      <w:r>
        <w:t xml:space="preserve"> </w:t>
      </w:r>
      <w:r>
        <w:t xml:space="preserve">и два перехода (генерировать заявку — Arrivals, передать заявку на обработку сер-</w:t>
      </w:r>
      <w:r>
        <w:t xml:space="preserve"> </w:t>
      </w:r>
      <w:r>
        <w:t xml:space="preserve">веру — Server). Переходы имеют сложную иерархическую структуру, задаваемую</w:t>
      </w:r>
      <w:r>
        <w:t xml:space="preserve"> </w:t>
      </w:r>
      <w:r>
        <w:t xml:space="preserve">на отдельных листах модели (с помощью соответствующего инструмента меню —</w:t>
      </w:r>
      <w:r>
        <w:t xml:space="preserve"> </w:t>
      </w:r>
      <w:r>
        <w:t xml:space="preserve">Hierarchy).</w:t>
      </w:r>
    </w:p>
    <w:p>
      <w:pPr>
        <w:pStyle w:val="CaptionedFigure"/>
      </w:pPr>
      <w:r>
        <w:drawing>
          <wp:inline>
            <wp:extent cx="3733800" cy="2688099"/>
            <wp:effectExtent b="0" l="0" r="0" t="0"/>
            <wp:docPr descr="Граф сети системы обработки заявок в очереди" title="" id="23" name="Picture"/>
            <a:graphic>
              <a:graphicData uri="http://schemas.openxmlformats.org/drawingml/2006/picture">
                <pic:pic>
                  <pic:nvPicPr>
                    <pic:cNvPr descr="image/02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8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Граф сети системы обработки заявок в очереди</w:t>
      </w:r>
    </w:p>
    <w:p>
      <w:pPr>
        <w:pStyle w:val="CaptionedFigure"/>
      </w:pPr>
      <w:r>
        <w:drawing>
          <wp:inline>
            <wp:extent cx="3733800" cy="3295143"/>
            <wp:effectExtent b="0" l="0" r="0" t="0"/>
            <wp:docPr descr="Граф генератора заявок системы" title="" id="26" name="Picture"/>
            <a:graphic>
              <a:graphicData uri="http://schemas.openxmlformats.org/drawingml/2006/picture">
                <pic:pic>
                  <pic:nvPicPr>
                    <pic:cNvPr descr="image/03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5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Граф генератора заявок системы</w:t>
      </w:r>
    </w:p>
    <w:p>
      <w:pPr>
        <w:pStyle w:val="CaptionedFigure"/>
      </w:pPr>
      <w:r>
        <w:drawing>
          <wp:inline>
            <wp:extent cx="3733800" cy="2468879"/>
            <wp:effectExtent b="0" l="0" r="0" t="0"/>
            <wp:docPr descr="Граф процесса обработки заявок на сервере системы" title="" id="29" name="Picture"/>
            <a:graphic>
              <a:graphicData uri="http://schemas.openxmlformats.org/drawingml/2006/picture">
                <pic:pic>
                  <pic:nvPicPr>
                    <pic:cNvPr descr="image/04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8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Граф процесса обработки заявок на сервере системы</w:t>
      </w:r>
    </w:p>
    <w:p>
      <w:pPr>
        <w:pStyle w:val="BodyText"/>
      </w:pPr>
      <w:r>
        <w:t xml:space="preserve">Записали новые декларации (рис. 4).</w:t>
      </w:r>
    </w:p>
    <w:p>
      <w:pPr>
        <w:pStyle w:val="CaptionedFigure"/>
      </w:pPr>
      <w:r>
        <w:drawing>
          <wp:inline>
            <wp:extent cx="3357922" cy="3980329"/>
            <wp:effectExtent b="0" l="0" r="0" t="0"/>
            <wp:docPr descr="Декларации" title="" id="32" name="Picture"/>
            <a:graphic>
              <a:graphicData uri="http://schemas.openxmlformats.org/drawingml/2006/picture">
                <pic:pic>
                  <pic:nvPicPr>
                    <pic:cNvPr descr="image/0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922" cy="3980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Декларации</w:t>
      </w:r>
    </w:p>
    <w:p>
      <w:pPr>
        <w:pStyle w:val="BodyText"/>
      </w:pPr>
      <w:r>
        <w:t xml:space="preserve">Запускаем симуляцию(рис. 5)</w:t>
      </w:r>
    </w:p>
    <w:p>
      <w:pPr>
        <w:pStyle w:val="CaptionedFigure"/>
      </w:pPr>
      <w:r>
        <w:drawing>
          <wp:inline>
            <wp:extent cx="3733800" cy="3578015"/>
            <wp:effectExtent b="0" l="0" r="0" t="0"/>
            <wp:docPr descr="Симуляция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8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Симуляция</w:t>
      </w:r>
    </w:p>
    <w:p>
      <w:pPr>
        <w:pStyle w:val="BodyText"/>
      </w:pPr>
      <w:r>
        <w:t xml:space="preserve">Создаем 2 новых подраздела в Monitor - Ostanovka и Queue_Delay (рис. 6)</w:t>
      </w:r>
    </w:p>
    <w:p>
      <w:pPr>
        <w:pStyle w:val="CaptionedFigure"/>
      </w:pPr>
      <w:r>
        <w:drawing>
          <wp:inline>
            <wp:extent cx="2896880" cy="1997848"/>
            <wp:effectExtent b="0" l="0" r="0" t="0"/>
            <wp:docPr descr="Ostanovka и Queue_Delay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80" cy="1997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Ostanovka и Queue_Delay</w:t>
      </w:r>
    </w:p>
    <w:p>
      <w:pPr>
        <w:pStyle w:val="BodyText"/>
      </w:pPr>
      <w:r>
        <w:t xml:space="preserve">Запуск симуляции с новыми подразделами (рис. 7)</w:t>
      </w:r>
    </w:p>
    <w:p>
      <w:pPr>
        <w:pStyle w:val="CaptionedFigure"/>
      </w:pPr>
      <w:r>
        <w:drawing>
          <wp:inline>
            <wp:extent cx="3733800" cy="3342276"/>
            <wp:effectExtent b="0" l="0" r="0" t="0"/>
            <wp:docPr descr="Симуляция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2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Симуляция</w:t>
      </w:r>
    </w:p>
    <w:p>
      <w:pPr>
        <w:pStyle w:val="BodyText"/>
      </w:pPr>
      <w:r>
        <w:t xml:space="preserve">Вывод с файла Queue_Delay(рис. 8).</w:t>
      </w:r>
    </w:p>
    <w:p>
      <w:pPr>
        <w:pStyle w:val="CaptionedFigure"/>
      </w:pPr>
      <w:r>
        <w:drawing>
          <wp:inline>
            <wp:extent cx="3733800" cy="2179629"/>
            <wp:effectExtent b="0" l="0" r="0" t="0"/>
            <wp:docPr descr="Queue_Delay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9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Queue_Delay</w:t>
      </w:r>
    </w:p>
    <w:p>
      <w:pPr>
        <w:pStyle w:val="BodyText"/>
      </w:pPr>
      <w:r>
        <w:t xml:space="preserve">Код в gnuplot (рис. 9).</w:t>
      </w:r>
    </w:p>
    <w:p>
      <w:pPr>
        <w:pStyle w:val="CaptionedFigure"/>
      </w:pPr>
      <w:r>
        <w:drawing>
          <wp:inline>
            <wp:extent cx="3733800" cy="1975338"/>
            <wp:effectExtent b="0" l="0" r="0" t="0"/>
            <wp:docPr descr="Код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5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Код</w:t>
      </w:r>
    </w:p>
    <w:p>
      <w:pPr>
        <w:pStyle w:val="BodyText"/>
      </w:pPr>
      <w:r>
        <w:t xml:space="preserve">Вывод графика в gnuplot (рис. 10)</w:t>
      </w:r>
    </w:p>
    <w:p>
      <w:pPr>
        <w:pStyle w:val="CaptionedFigure"/>
      </w:pPr>
      <w:r>
        <w:drawing>
          <wp:inline>
            <wp:extent cx="3733800" cy="2810449"/>
            <wp:effectExtent b="0" l="0" r="0" t="0"/>
            <wp:docPr descr="График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График</w:t>
      </w:r>
    </w:p>
    <w:p>
      <w:pPr>
        <w:pStyle w:val="BodyText"/>
      </w:pPr>
      <w:r>
        <w:t xml:space="preserve">Добавили новый подраздел Queue Delay Real (рис. 11)</w:t>
      </w:r>
    </w:p>
    <w:p>
      <w:pPr>
        <w:pStyle w:val="CaptionedFigure"/>
      </w:pPr>
      <w:r>
        <w:drawing>
          <wp:inline>
            <wp:extent cx="3733800" cy="1184030"/>
            <wp:effectExtent b="0" l="0" r="0" t="0"/>
            <wp:docPr descr="Queue Delay Real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4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Queue Delay Real</w:t>
      </w:r>
    </w:p>
    <w:p>
      <w:pPr>
        <w:pStyle w:val="BodyText"/>
      </w:pPr>
      <w:r>
        <w:t xml:space="preserve">Содержимое файла Queue Delay Real (рис. 12)</w:t>
      </w:r>
    </w:p>
    <w:p>
      <w:pPr>
        <w:pStyle w:val="CaptionedFigure"/>
      </w:pPr>
      <w:r>
        <w:drawing>
          <wp:inline>
            <wp:extent cx="3733800" cy="2947118"/>
            <wp:effectExtent b="0" l="0" r="0" t="0"/>
            <wp:docPr descr="Queue Delay Real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7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Queue Delay Real</w:t>
      </w:r>
    </w:p>
    <w:p>
      <w:pPr>
        <w:pStyle w:val="BodyText"/>
      </w:pPr>
      <w:r>
        <w:t xml:space="preserve">Добавили новый подраздел Long Delay Time (рис. 13)</w:t>
      </w:r>
    </w:p>
    <w:p>
      <w:pPr>
        <w:pStyle w:val="CaptionedFigure"/>
      </w:pPr>
      <w:r>
        <w:drawing>
          <wp:inline>
            <wp:extent cx="2581835" cy="1329337"/>
            <wp:effectExtent b="0" l="0" r="0" t="0"/>
            <wp:docPr descr="Long Delay Time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835" cy="1329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Long Delay Time</w:t>
      </w:r>
    </w:p>
    <w:p>
      <w:pPr>
        <w:pStyle w:val="BodyText"/>
      </w:pPr>
      <w:r>
        <w:t xml:space="preserve">Содержимое файла Long Delay Time (рис. 14)</w:t>
      </w:r>
    </w:p>
    <w:p>
      <w:pPr>
        <w:pStyle w:val="CaptionedFigure"/>
      </w:pPr>
      <w:r>
        <w:drawing>
          <wp:inline>
            <wp:extent cx="3733800" cy="2981205"/>
            <wp:effectExtent b="0" l="0" r="0" t="0"/>
            <wp:docPr descr="Long Delay Time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1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Long Delay Time</w:t>
      </w:r>
    </w:p>
    <w:p>
      <w:pPr>
        <w:pStyle w:val="BodyText"/>
      </w:pPr>
      <w:r>
        <w:t xml:space="preserve">Изменили немного код и вывели график в gnuplot(рис. 15)</w:t>
      </w:r>
    </w:p>
    <w:p>
      <w:pPr>
        <w:pStyle w:val="CaptionedFigure"/>
      </w:pPr>
      <w:r>
        <w:drawing>
          <wp:inline>
            <wp:extent cx="3733800" cy="2794658"/>
            <wp:effectExtent b="0" l="0" r="0" t="0"/>
            <wp:docPr descr="График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4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График</w:t>
      </w:r>
    </w:p>
    <w:bookmarkEnd w:id="67"/>
    <w:bookmarkStart w:id="6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этой лабораторной работе я приобрел навыки построения модели системы массового обслуживания M |M |1</w:t>
      </w:r>
    </w:p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11</dc:title>
  <dc:creator>Голощапов Ярослав Вячеславович</dc:creator>
  <dc:language>ru-RU</dc:language>
  <cp:keywords/>
  <dcterms:created xsi:type="dcterms:W3CDTF">2025-03-10T17:09:18Z</dcterms:created>
  <dcterms:modified xsi:type="dcterms:W3CDTF">2025-03-10T17:09:18Z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Имитационное моделирование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