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ytu"/>
        <w:spacing w:before="480" w:after="240"/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plik 3</w:t>
      </w:r>
    </w:p>
    <w:p>
      <w:pPr>
        <w:pStyle w:val="Compact"/>
        <w:numPr>
          <w:ilvl w:val="0"/>
          <w:numId w:val="20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cukry</w:t>
      </w:r>
    </w:p>
    <w:p>
      <w:pPr>
        <w:pStyle w:val="Compact"/>
        <w:numPr>
          <w:ilvl w:val="1"/>
          <w:numId w:val="2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budowa</w:t>
      </w:r>
    </w:p>
    <w:p>
      <w:pPr>
        <w:pStyle w:val="Compact"/>
        <w:numPr>
          <w:ilvl w:val="2"/>
          <w:numId w:val="21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składają się z węgla, wodoru i tlenu</w:t>
      </w:r>
    </w:p>
    <w:p>
      <w:pPr>
        <w:pStyle w:val="Compact"/>
        <w:numPr>
          <w:ilvl w:val="2"/>
          <w:numId w:val="22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monosacharyd składa się z łańcucha węglowego z licznymi grupami hydroksylowymi (OH) i jednej grupy aldehydowej (-CHO) lub jednej grupy ketonowej (-CO) - stąd aldozy i ketozy</w:t>
      </w:r>
    </w:p>
    <w:p>
      <w:pPr>
        <w:pStyle w:val="Compact"/>
        <w:numPr>
          <w:ilvl w:val="2"/>
          <w:numId w:val="23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cukry zawierające w otwartej konfiguracji łańcuchowej wolną grupę aldehydową lub ketonową mogą redukować jony miedziowe Cu2+ do jonów miedziawych Cu+ i dlatego są cukrami redukucjącymi - koniec redukujący łańcucha cukru jest końcem zawierającym grupę aldehydową lub ketonową</w:t>
      </w:r>
    </w:p>
    <w:p>
      <w:pPr>
        <w:pStyle w:val="Compact"/>
        <w:numPr>
          <w:ilvl w:val="2"/>
          <w:numId w:val="24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w biochemii monosacharydów istotne znaczenie ma równowaga między formami łańcuchowymi i cyklicznymi oraz między aldozami i ketozami</w:t>
      </w:r>
    </w:p>
    <w:p>
      <w:pPr>
        <w:pStyle w:val="Compact"/>
        <w:numPr>
          <w:ilvl w:val="2"/>
          <w:numId w:val="25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heksozy w formie łańcuchowej zawierają ̨w cząsteczce 4 (aldozy) lub 3 (ketozy) asymetryczne atomy węgla, co powoduje występowanie znacznej liczby form przestrzennych monosacharydów (łącznie z izomerami D i L – 8 dla ketoz i 16 dla aldoz)</w:t>
      </w:r>
    </w:p>
    <w:p>
      <w:pPr>
        <w:pStyle w:val="Compact"/>
        <w:numPr>
          <w:ilvl w:val="2"/>
          <w:numId w:val="26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grupa aldehydowa lub ketonowa może reagować z grupą hydroksylową tworząc wiązanie kowalencyjne - w przypadku tetroz i dużych cukrów ta reakcja zachodzi wewnątrz cząsteczki tworząc formę cykliczną</w:t>
      </w:r>
    </w:p>
    <w:p>
      <w:pPr>
        <w:pStyle w:val="Compact"/>
        <w:numPr>
          <w:ilvl w:val="2"/>
          <w:numId w:val="27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mutarotacja - szybkie, wzajemne przekształcanie się form alfa i beta w roztworze wodnym poprzez otwartą strukturę łańcuchową, aż do osiągnięcia stanu równowagi przez mieszaninę</w:t>
        <w:br/>
      </w:r>
      <w:r>
        <w:rPr>
          <w:rFonts w:ascii="Segoe UI Variable" w:hAnsi="Segoe UI Variable"/>
          <w:sz w:val="24"/>
          <w:szCs w:val="24"/>
          <w:lang w:val="pl-PL"/>
        </w:rPr>
        <w:drawing>
          <wp:inline distT="0" distB="0" distL="0" distR="0">
            <wp:extent cx="5334000" cy="34175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2"/>
          <w:numId w:val="28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pierścienie sześciowęglowe, takie jak glukoza, nazywa się piranozami, a pięciowęglowe, takie jak D-ryboza i sześciowęglowe cukry ketozy, takie jak D-fruktoza nazywa się furanozami</w:t>
      </w:r>
    </w:p>
    <w:p>
      <w:pPr>
        <w:pStyle w:val="Compact"/>
        <w:numPr>
          <w:ilvl w:val="2"/>
          <w:numId w:val="29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pierścień piranozowy sześciowęglowego cukru, aldozy, oże przyjąć konfigurację łódkową albo krzesełkową</w:t>
      </w:r>
    </w:p>
    <w:p>
      <w:pPr>
        <w:pStyle w:val="Compact"/>
        <w:numPr>
          <w:ilvl w:val="1"/>
          <w:numId w:val="2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podział</w:t>
      </w:r>
    </w:p>
    <w:p>
      <w:pPr>
        <w:pStyle w:val="Compact"/>
        <w:numPr>
          <w:ilvl w:val="2"/>
          <w:numId w:val="30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drawing>
          <wp:inline distT="0" distB="0" distL="0" distR="0">
            <wp:extent cx="5334000" cy="2072005"/>
            <wp:effectExtent l="0" t="0" r="0" b="0"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1"/>
          <w:numId w:val="2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funkcje w organizmie</w:t>
      </w:r>
    </w:p>
    <w:p>
      <w:pPr>
        <w:pStyle w:val="Compact"/>
        <w:numPr>
          <w:ilvl w:val="2"/>
          <w:numId w:val="31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tetrozy</w:t>
      </w:r>
    </w:p>
    <w:p>
      <w:pPr>
        <w:pStyle w:val="Compact"/>
        <w:numPr>
          <w:ilvl w:val="3"/>
          <w:numId w:val="32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pochodne fosforanowe aldozy - erytrozy i ketozy - erytrulozy, które biorą udział w utlenianiu glukozy w cyklu fosforanów pentoz oraz w przemianach związanych z fotosyntezą</w:t>
      </w:r>
    </w:p>
    <w:p>
      <w:pPr>
        <w:pStyle w:val="Compact"/>
        <w:numPr>
          <w:ilvl w:val="2"/>
          <w:numId w:val="33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pentozy</w:t>
      </w:r>
    </w:p>
    <w:p>
      <w:pPr>
        <w:pStyle w:val="Compact"/>
        <w:numPr>
          <w:ilvl w:val="3"/>
          <w:numId w:val="34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ß-D-ryboza i ß-D-deoksyryboza - składniki kwasów nukleinowych</w:t>
      </w:r>
    </w:p>
    <w:p>
      <w:pPr>
        <w:pStyle w:val="Compact"/>
        <w:numPr>
          <w:ilvl w:val="3"/>
          <w:numId w:val="35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estry fosforanowe - w przemianach cyklu fosforanów pentoz i fotosyntezy</w:t>
      </w:r>
    </w:p>
    <w:p>
      <w:pPr>
        <w:pStyle w:val="Compact"/>
        <w:numPr>
          <w:ilvl w:val="3"/>
          <w:numId w:val="36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ryboza wchodzi w skład wielu koenzymów i związków makroergicznych typu trifosforanów</w:t>
      </w:r>
    </w:p>
    <w:p>
      <w:pPr>
        <w:pStyle w:val="Compact"/>
        <w:numPr>
          <w:ilvl w:val="3"/>
          <w:numId w:val="37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ketopentozy D-rybuloza i D-ksyluloza - ich pochodne wchodzą w przeminay fotosyntezy i cyklu fosforanów pentoz</w:t>
      </w:r>
    </w:p>
    <w:p>
      <w:pPr>
        <w:pStyle w:val="Compact"/>
        <w:numPr>
          <w:ilvl w:val="2"/>
          <w:numId w:val="38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heksozy</w:t>
      </w:r>
    </w:p>
    <w:p>
      <w:pPr>
        <w:pStyle w:val="Compact"/>
        <w:numPr>
          <w:ilvl w:val="3"/>
          <w:numId w:val="39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glukoza - estry fosforanowe glukozy i fruktozy biorą udział w przemianach sacharydów, a 1-fosforan pozostaje w równowadze w organizmie z glikogenem i jest produktem przejściowym przy jego organizmie; główny substrat do produkcji energii; może być magazynowana w wątrobie i mięśniach w postaci glikogenu i ponownie uwalniania w przypadku jej niedoboru</w:t>
      </w:r>
    </w:p>
    <w:p>
      <w:pPr>
        <w:pStyle w:val="Compact"/>
        <w:numPr>
          <w:ilvl w:val="3"/>
          <w:numId w:val="40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pochodne cukrów prostych: aminoheksozy i kwasy uronowe tworzą wielkocząśteczkowe połączenia zwane glikozaminoglikanami, należącymi do głównych składników macierzy pozakomórkowej</w:t>
      </w:r>
    </w:p>
    <w:p>
      <w:pPr>
        <w:pStyle w:val="Compact"/>
        <w:numPr>
          <w:ilvl w:val="3"/>
          <w:numId w:val="41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monosacharydy i ich pochodne łączą się z białkami lub lipidami tworząc glikoproteiny i glikolipidy</w:t>
      </w:r>
    </w:p>
    <w:p>
      <w:pPr>
        <w:pStyle w:val="Compact"/>
        <w:numPr>
          <w:ilvl w:val="0"/>
          <w:numId w:val="1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cukry i ich pochodne w kosmetologii - przykłady, budowa i ich rola</w:t>
      </w:r>
    </w:p>
    <w:p>
      <w:pPr>
        <w:pStyle w:val="Compact"/>
        <w:numPr>
          <w:ilvl w:val="1"/>
          <w:numId w:val="42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GLUKOZA, FRUKTOZA → nawilżające </w:t>
      </w:r>
    </w:p>
    <w:p>
      <w:pPr>
        <w:pStyle w:val="Compact"/>
        <w:numPr>
          <w:ilvl w:val="1"/>
          <w:numId w:val="43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SACHAROZA → składnik mydeł transparentnych, peelingi grubo i drobnoziarniste, odżywianie naskórka, pobudzanie krążenia krwi, dotlenianie skóry, poprawa wchłaniania kosmetyków, wygładzanie, depilacja (pasta cukrowa) </w:t>
      </w:r>
    </w:p>
    <w:p>
      <w:pPr>
        <w:pStyle w:val="Compact"/>
        <w:numPr>
          <w:ilvl w:val="1"/>
          <w:numId w:val="44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GUMY (guar, ksantanowa, karob) → polisacharydy + enzymy + sole sodowe/wapniowe/magnezowe/potasowe kwasów uronowych; tworzą z wodą hydrokoloidy, substancje wiążące wodę, zagęszczacze, stabilizatory, odżywianie włosów</w:t>
      </w:r>
    </w:p>
    <w:p>
      <w:pPr>
        <w:pStyle w:val="Compact"/>
        <w:numPr>
          <w:ilvl w:val="1"/>
          <w:numId w:val="45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SKROBIA → rozpuszczalna: preparaty zatrzymujące na skórze wilgoć → wygładzanie i kondycjonowanie skóry i włosów; granulowana: natłuszczanie i utrzymywanie wilgoci</w:t>
      </w:r>
    </w:p>
    <w:p>
      <w:pPr>
        <w:pStyle w:val="Compact"/>
        <w:numPr>
          <w:ilvl w:val="1"/>
          <w:numId w:val="46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CELULOZA → pasty do zębów, pudry, maseczki, mikrokrystaliczna ma zdolność do tworzenia żeli → stabilizator i czynnik wiążący</w:t>
      </w:r>
    </w:p>
    <w:p>
      <w:pPr>
        <w:pStyle w:val="Compact"/>
        <w:numPr>
          <w:ilvl w:val="1"/>
          <w:numId w:val="47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CHITYNA → składnik suchych szamponów do włosów</w:t>
      </w:r>
    </w:p>
    <w:p>
      <w:pPr>
        <w:pStyle w:val="Compact"/>
        <w:numPr>
          <w:ilvl w:val="1"/>
          <w:numId w:val="48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CHITOZAN → zatrzymywanie wody, przywracanie wilgotności i elastyczności skórze, regulacja równowagi białkowo-cukrowej, bakteriobójcze, regulacja gojenia ran i ziarninowania, tworzy film okluzyjny → ochronne; jego sole z kwasem octowym i mlekowym tworzą roztwory o dużej lepkości mające silne zdolności błonotwórcze, zapobiegają elektryzowaniu się włosów, składniki lakierów do włosów i środków do modelowania</w:t>
      </w:r>
    </w:p>
    <w:p>
      <w:pPr>
        <w:pStyle w:val="Compact"/>
        <w:numPr>
          <w:ilvl w:val="0"/>
          <w:numId w:val="1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monosacharydy biologicznie ważne - wzory, funkcja fizjologiczna, występowanie</w:t>
      </w:r>
    </w:p>
    <w:p>
      <w:pPr>
        <w:pStyle w:val="Compact"/>
        <w:numPr>
          <w:ilvl w:val="1"/>
          <w:numId w:val="49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glukoza</w:t>
      </w:r>
    </w:p>
    <w:p>
      <w:pPr>
        <w:pStyle w:val="Compact"/>
        <w:numPr>
          <w:ilvl w:val="2"/>
          <w:numId w:val="50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składnik sacharozy, laktozy, maltozy, polisacharydów - skrobi, celulozy, glikogenu, dekstranów</w:t>
      </w:r>
    </w:p>
    <w:p>
      <w:pPr>
        <w:pStyle w:val="Compact"/>
        <w:numPr>
          <w:ilvl w:val="2"/>
          <w:numId w:val="51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występuje razem z fruktozą w miodzie pszczelim i owocach</w:t>
      </w:r>
    </w:p>
    <w:p>
      <w:pPr>
        <w:pStyle w:val="Compact"/>
        <w:numPr>
          <w:ilvl w:val="2"/>
          <w:numId w:val="52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występuje we krwi</w:t>
      </w:r>
    </w:p>
    <w:p>
      <w:pPr>
        <w:pStyle w:val="Compact"/>
        <w:numPr>
          <w:ilvl w:val="2"/>
          <w:numId w:val="53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podstawowy związek energetyczny dla większości organizmów</w:t>
      </w:r>
    </w:p>
    <w:p>
      <w:pPr>
        <w:pStyle w:val="Compact"/>
        <w:numPr>
          <w:ilvl w:val="1"/>
          <w:numId w:val="54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galaktoza</w:t>
      </w:r>
    </w:p>
    <w:p>
      <w:pPr>
        <w:pStyle w:val="Compact"/>
        <w:numPr>
          <w:ilvl w:val="2"/>
          <w:numId w:val="55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pod względem budowy różni się od glukozy konfiguracją podstawników przy C-4 i może ulegać odwracalnemu przekształceniu w ten związek przy udziale enzymu epimerazy 4-UDP-glukozowej</w:t>
      </w:r>
    </w:p>
    <w:p>
      <w:pPr>
        <w:pStyle w:val="Compact"/>
        <w:numPr>
          <w:ilvl w:val="2"/>
          <w:numId w:val="56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w formie utlenionej do kwasu galakturonowego jest składnikiem pektyn i innych sacharydów złożónych oraz ich pochodnych, określanych ogólnie jako polisacharydy kwaśne</w:t>
      </w:r>
    </w:p>
    <w:p>
      <w:pPr>
        <w:pStyle w:val="Compact"/>
        <w:numPr>
          <w:ilvl w:val="1"/>
          <w:numId w:val="57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fruktoza</w:t>
      </w:r>
    </w:p>
    <w:p>
      <w:pPr>
        <w:pStyle w:val="Compact"/>
        <w:numPr>
          <w:ilvl w:val="2"/>
          <w:numId w:val="58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soki owocowe, miód</w:t>
      </w:r>
    </w:p>
    <w:p>
      <w:pPr>
        <w:pStyle w:val="Compact"/>
        <w:numPr>
          <w:ilvl w:val="2"/>
          <w:numId w:val="59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hydrolizat sacharozy z inuliny</w:t>
      </w:r>
    </w:p>
    <w:p>
      <w:pPr>
        <w:pStyle w:val="Compact"/>
        <w:numPr>
          <w:ilvl w:val="2"/>
          <w:numId w:val="60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w wątrobie i jelitach przekształca się w glukozę i tak zużywa ją organizm</w:t>
      </w:r>
    </w:p>
    <w:p>
      <w:pPr>
        <w:pStyle w:val="Compact"/>
        <w:numPr>
          <w:ilvl w:val="1"/>
          <w:numId w:val="61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ryboza</w:t>
      </w:r>
    </w:p>
    <w:p>
      <w:pPr>
        <w:pStyle w:val="Compact"/>
        <w:numPr>
          <w:ilvl w:val="2"/>
          <w:numId w:val="62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występuje w kwasach nukleinowych</w:t>
      </w:r>
    </w:p>
    <w:p>
      <w:pPr>
        <w:pStyle w:val="Compact"/>
        <w:numPr>
          <w:ilvl w:val="2"/>
          <w:numId w:val="63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składnik strukturalny kwasów nukleinowych i koenzymów, np. ATP, NAD, NADP, flawoprotein</w:t>
      </w:r>
    </w:p>
    <w:p>
      <w:pPr>
        <w:pStyle w:val="Compact"/>
        <w:numPr>
          <w:ilvl w:val="2"/>
          <w:numId w:val="64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metabolit pośredni w cyklu pentozofosforanowym</w:t>
      </w:r>
    </w:p>
    <w:p>
      <w:pPr>
        <w:pStyle w:val="Compact"/>
        <w:numPr>
          <w:ilvl w:val="1"/>
          <w:numId w:val="65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deoksyryboza</w:t>
      </w:r>
    </w:p>
    <w:p>
      <w:pPr>
        <w:pStyle w:val="Compact"/>
        <w:numPr>
          <w:ilvl w:val="2"/>
          <w:numId w:val="66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występuje w DNA</w:t>
      </w:r>
    </w:p>
    <w:p>
      <w:pPr>
        <w:pStyle w:val="Compact"/>
        <w:numPr>
          <w:ilvl w:val="1"/>
          <w:numId w:val="67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mannoza</w:t>
      </w:r>
    </w:p>
    <w:p>
      <w:pPr>
        <w:pStyle w:val="Compact"/>
        <w:numPr>
          <w:ilvl w:val="2"/>
          <w:numId w:val="68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hydrolizat gum i martnozanów roślinnych</w:t>
      </w:r>
    </w:p>
    <w:p>
      <w:pPr>
        <w:pStyle w:val="Compact"/>
        <w:numPr>
          <w:ilvl w:val="2"/>
          <w:numId w:val="69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występuje w stanie wolnym w roślinach oraz we wszystkich organizmach jako składnik glikoprotein i glikolipidów</w:t>
      </w:r>
    </w:p>
    <w:p>
      <w:pPr>
        <w:pStyle w:val="Compact"/>
        <w:numPr>
          <w:ilvl w:val="2"/>
          <w:numId w:val="70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w postaci alkoholu mannitolu pełni w roślinach istotne funkcje regulacyjne - zwiększenie tolerancyjności przeciw zasoleniu i stresom osmotycznym</w:t>
      </w:r>
    </w:p>
    <w:p>
      <w:pPr>
        <w:pStyle w:val="Compact"/>
        <w:numPr>
          <w:ilvl w:val="0"/>
          <w:numId w:val="1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produkty utleniania cukrów prostych</w:t>
      </w:r>
    </w:p>
    <w:p>
      <w:pPr>
        <w:pStyle w:val="Compact"/>
        <w:numPr>
          <w:ilvl w:val="1"/>
          <w:numId w:val="71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utlenianie aldoz -&gt; kwasy aldonowe (grupa aldehydowa utleniona), aldarowe (grupa aldehydowa i hydroksylowa utleniona)</w:t>
      </w:r>
    </w:p>
    <w:p>
      <w:pPr>
        <w:pStyle w:val="Compact"/>
        <w:numPr>
          <w:ilvl w:val="1"/>
          <w:numId w:val="72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utlenienie grupy -CH2OH -&gt; przekształcenie cukru w kwas uronowy</w:t>
      </w:r>
    </w:p>
    <w:p>
      <w:pPr>
        <w:pStyle w:val="Compact"/>
        <w:numPr>
          <w:ilvl w:val="2"/>
          <w:numId w:val="73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glukoza przekształca się w kwas glukuronowy, a galaktoza w kwas galakturonowy</w:t>
      </w:r>
    </w:p>
    <w:p>
      <w:pPr>
        <w:pStyle w:val="Compact"/>
        <w:numPr>
          <w:ilvl w:val="2"/>
          <w:numId w:val="74"/>
        </w:numPr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  <w:t>wolne monosacharydy nie mogą pełnić roli substratu w tej reakcji - proces ten zachodzi drogą enzymatyczną poprzez utlenianie nukleotydowych pochodnych odpowiednich cukrów</w:t>
      </w:r>
    </w:p>
    <w:p>
      <w:pPr>
        <w:pStyle w:val="Compact"/>
        <w:numPr>
          <w:ilvl w:val="0"/>
          <w:numId w:val="0"/>
        </w:numPr>
        <w:spacing w:before="36" w:after="36"/>
        <w:ind w:left="720" w:hanging="0"/>
        <w:rPr>
          <w:rFonts w:ascii="Segoe UI Variable" w:hAnsi="Segoe UI Variable"/>
          <w:sz w:val="24"/>
          <w:szCs w:val="24"/>
          <w:lang w:val="pl-PL"/>
        </w:rPr>
      </w:pPr>
      <w:r>
        <w:rPr>
          <w:rFonts w:ascii="Segoe UI Variable" w:hAnsi="Segoe UI Variable"/>
          <w:sz w:val="24"/>
          <w:szCs w:val="24"/>
          <w:lang w:val="pl-PL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Variable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Tretekstu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gwek2">
    <w:name w:val="Heading 2"/>
    <w:basedOn w:val="Normal"/>
    <w:next w:val="Tretekstu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Nagwek3">
    <w:name w:val="Heading 3"/>
    <w:basedOn w:val="Normal"/>
    <w:next w:val="Tretekstu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gwek4">
    <w:name w:val="Heading 4"/>
    <w:basedOn w:val="Normal"/>
    <w:next w:val="Tretekstu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Nagwek5">
    <w:name w:val="Heading 5"/>
    <w:basedOn w:val="Normal"/>
    <w:next w:val="Tretekstu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Nagwek6">
    <w:name w:val="Heading 6"/>
    <w:basedOn w:val="Normal"/>
    <w:next w:val="Tretekstu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7">
    <w:name w:val="Heading 7"/>
    <w:basedOn w:val="Normal"/>
    <w:next w:val="Tretekstu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8">
    <w:name w:val="Heading 8"/>
    <w:basedOn w:val="Normal"/>
    <w:next w:val="Tretekstu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9">
    <w:name w:val="Heading 9"/>
    <w:basedOn w:val="Normal"/>
    <w:next w:val="Tretekstu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Czeinternetowe">
    <w:name w:val="Łącze internetowe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etekstu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Tretekstu"/>
    <w:pPr/>
    <w:rPr>
      <w:rFonts w:cs="Noto Sans Devanagari"/>
    </w:rPr>
  </w:style>
  <w:style w:type="paragraph" w:styleId="Pod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ks">
    <w:name w:val="Indeks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irstParagraph" w:customStyle="1">
    <w:name w:val="First Paragraph"/>
    <w:basedOn w:val="Tretekstu"/>
    <w:next w:val="Tretekstu"/>
    <w:qFormat/>
    <w:pPr/>
    <w:rPr/>
  </w:style>
  <w:style w:type="paragraph" w:styleId="Compact" w:customStyle="1">
    <w:name w:val="Compact"/>
    <w:basedOn w:val="Tretekstu"/>
    <w:qFormat/>
    <w:pPr>
      <w:spacing w:before="36" w:after="36"/>
    </w:pPr>
    <w:rPr/>
  </w:style>
  <w:style w:type="paragraph" w:styleId="Tytu">
    <w:name w:val="Title"/>
    <w:basedOn w:val="Normal"/>
    <w:next w:val="Tretekstu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reteks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reteks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reteks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retekstu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retekstu"/>
    <w:next w:val="Tretekstu"/>
    <w:uiPriority w:val="9"/>
    <w:unhideWhenUsed/>
    <w:qFormat/>
    <w:pPr>
      <w:spacing w:before="100" w:after="100"/>
      <w:ind w:left="480" w:right="480" w:hanging="0"/>
    </w:pPr>
    <w:rPr/>
  </w:style>
  <w:style w:type="paragraph" w:styleId="Przypisdolny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dpis"/>
    <w:qFormat/>
    <w:pPr>
      <w:keepNext w:val="true"/>
    </w:pPr>
    <w:rPr/>
  </w:style>
  <w:style w:type="paragraph" w:styleId="ImageCaption" w:customStyle="1">
    <w:name w:val="Image Caption"/>
    <w:basedOn w:val="Podpis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Tretekstu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LibreOffice/7.3.4.2$Linux_X86_64 LibreOffice_project/728fec16bd5f605073805c3c9e7c4212a0120dc5</Application>
  <AppVersion>15.0000</AppVersion>
  <Pages>4</Pages>
  <Words>818</Words>
  <Characters>5074</Characters>
  <CharactersWithSpaces>5773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2022-06-11T18:52:43Z</dcterms:created>
  <dc:creator/>
  <dc:description/>
  <dc:language>pl-PL</dc:language>
  <cp:lastModifiedBy/>
  <dcterms:modified xsi:type="dcterms:W3CDTF">2022-06-12T13:21:38Z</dcterms:modified>
  <cp:revision>1</cp:revision>
  <dc:subject/>
  <dc:title>plik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