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</w:t>
      </w:r>
      <w:r>
        <w:t xml:space="preserve"> </w:t>
      </w:r>
      <w:r>
        <w:t xml:space="preserve">starzenia</w:t>
      </w:r>
      <w:r>
        <w:t xml:space="preserve"> </w:t>
      </w:r>
      <w:r>
        <w:t xml:space="preserve">się</w:t>
      </w:r>
      <w:r>
        <w:t xml:space="preserve"> </w:t>
      </w:r>
      <w:r>
        <w:t xml:space="preserve">skóry;</w:t>
      </w:r>
      <w:r>
        <w:t xml:space="preserve"> </w:t>
      </w:r>
      <w:r>
        <w:t xml:space="preserve">elastyczność</w:t>
      </w:r>
      <w:r>
        <w:t xml:space="preserve"> </w:t>
      </w:r>
      <w:r>
        <w:t xml:space="preserve">skóry</w:t>
      </w:r>
    </w:p>
    <w:p>
      <w:pPr>
        <w:pStyle w:val="FirstParagraph"/>
      </w:pPr>
      <w:r>
        <w:t xml:space="preserve">starzenie to proces rozłożony w czase i postępujący, polegający na zmniejszaniu zdolności organizmu do odpowiedzi na bodźcec środowiskowe, mechaniczne, fizyczne oraz chemiczne. procesy zaniku i rozpadu zaczynają przeważać nad zdolnością do syntezy, odnowy (regeneracji) i obrony. te zaburzenia równowafi prowadzą naturalnie i nieodwracalnie do niekorzystnych zmian anatomicznych i funkcjonalnych. złożonymi mechanizmami starzenia zajmuje się nauka nazwana gerontologią</w:t>
      </w:r>
    </w:p>
    <w:p>
      <w:pPr>
        <w:numPr>
          <w:ilvl w:val="0"/>
          <w:numId w:val="1001"/>
        </w:numPr>
        <w:pStyle w:val="Compact"/>
      </w:pPr>
      <w:r>
        <w:t xml:space="preserve">zmniejszenie biologicznej aktywności komórek</w:t>
      </w:r>
    </w:p>
    <w:p>
      <w:pPr>
        <w:numPr>
          <w:ilvl w:val="0"/>
          <w:numId w:val="1001"/>
        </w:numPr>
        <w:pStyle w:val="Compact"/>
      </w:pPr>
      <w:r>
        <w:t xml:space="preserve">spowolnienie procesów regeneracji</w:t>
      </w:r>
    </w:p>
    <w:p>
      <w:pPr>
        <w:numPr>
          <w:ilvl w:val="0"/>
          <w:numId w:val="1001"/>
        </w:numPr>
        <w:pStyle w:val="Compact"/>
      </w:pPr>
      <w:r>
        <w:t xml:space="preserve">utrata zdolności adaptacyjnych organizmu</w:t>
      </w:r>
    </w:p>
    <w:p>
      <w:pPr>
        <w:pStyle w:val="FirstParagraph"/>
      </w:pPr>
      <w:r>
        <w:t xml:space="preserve">patomechanizm starzenia się skóry</w:t>
      </w:r>
    </w:p>
    <w:p>
      <w:pPr>
        <w:numPr>
          <w:ilvl w:val="0"/>
          <w:numId w:val="1002"/>
        </w:numPr>
        <w:pStyle w:val="Compact"/>
      </w:pPr>
      <w:r>
        <w:t xml:space="preserve">starzenie się skóry objawia się głównie utratą wody (suchością skóry), co jest pierwszym czynnikiem prowadzącym do utraty elastyczności; początkowo zmarszczki są widoczne tylko podczas badania szczegółowym (?), następnie wysuszenie nasila się prowadząc do powstania skóry szorstkiej, matowej, bladej i złuszczającej się</w:t>
      </w:r>
    </w:p>
    <w:p>
      <w:pPr>
        <w:numPr>
          <w:ilvl w:val="0"/>
          <w:numId w:val="1002"/>
        </w:numPr>
        <w:pStyle w:val="Compact"/>
      </w:pPr>
      <w:r>
        <w:t xml:space="preserve">kolejnym procesem jest pojawienie się zmian skórnych jak naczyniaki starcze, punkty rubinowe, brodawki łojowe, brunatne nawarstwienia rogowe, zaburzenia barwnikowe, plamica starcza</w:t>
      </w:r>
    </w:p>
    <w:p>
      <w:pPr>
        <w:pStyle w:val="FirstParagraph"/>
      </w:pPr>
      <w:r>
        <w:t xml:space="preserve">starzenie skóry</w:t>
      </w:r>
    </w:p>
    <w:p>
      <w:pPr>
        <w:numPr>
          <w:ilvl w:val="0"/>
          <w:numId w:val="1003"/>
        </w:numPr>
        <w:pStyle w:val="Compact"/>
      </w:pPr>
      <w:r>
        <w:t xml:space="preserve">jest wypadkową dwóch podstawowych procesów:</w:t>
      </w:r>
    </w:p>
    <w:p>
      <w:pPr>
        <w:numPr>
          <w:ilvl w:val="1"/>
          <w:numId w:val="1004"/>
        </w:numPr>
        <w:pStyle w:val="Compact"/>
      </w:pPr>
      <w:r>
        <w:t xml:space="preserve">genetycznie zaprogramowanych zmian w ustroju (starzenie genetyczne, wewnątrzpochodne)</w:t>
      </w:r>
    </w:p>
    <w:p>
      <w:pPr>
        <w:numPr>
          <w:ilvl w:val="1"/>
          <w:numId w:val="1004"/>
        </w:numPr>
        <w:pStyle w:val="Compact"/>
      </w:pPr>
      <w:r>
        <w:t xml:space="preserve">zmianami wywołanymi przez czynniki środowiskowe - np. promieniowanie UV (starzenie zewnątrzpochodne)</w:t>
      </w:r>
    </w:p>
    <w:p>
      <w:pPr>
        <w:pStyle w:val="FirstParagraph"/>
      </w:pPr>
      <w:r>
        <w:t xml:space="preserve">czynniki wewnętrzne warunkujące starzenie się skóry</w:t>
      </w:r>
    </w:p>
    <w:p>
      <w:pPr>
        <w:numPr>
          <w:ilvl w:val="0"/>
          <w:numId w:val="1005"/>
        </w:numPr>
        <w:pStyle w:val="Compact"/>
      </w:pPr>
      <w:r>
        <w:t xml:space="preserve">zmiany hormonalne (niedobór lub brak estrogenów)</w:t>
      </w:r>
    </w:p>
    <w:p>
      <w:pPr>
        <w:numPr>
          <w:ilvl w:val="0"/>
          <w:numId w:val="1005"/>
        </w:numPr>
        <w:pStyle w:val="Compact"/>
      </w:pPr>
      <w:r>
        <w:t xml:space="preserve">stres oksydacyjny - nadmierne wytwarzanie reaktywnych form tlenu (reactive oxygen species - ROS)</w:t>
      </w:r>
    </w:p>
    <w:p>
      <w:pPr>
        <w:numPr>
          <w:ilvl w:val="0"/>
          <w:numId w:val="1005"/>
        </w:numPr>
        <w:pStyle w:val="Compact"/>
      </w:pPr>
      <w:r>
        <w:t xml:space="preserve">uwarunkowania genetyczne</w:t>
      </w:r>
    </w:p>
    <w:p>
      <w:pPr>
        <w:pStyle w:val="FirstParagraph"/>
      </w:pPr>
      <w:r>
        <w:t xml:space="preserve">czynniki wewnętrzne wpływające na starzenie się skóry, teoria scholastyczna - czynniki biochemiczne</w:t>
      </w:r>
    </w:p>
    <w:p>
      <w:pPr>
        <w:numPr>
          <w:ilvl w:val="0"/>
          <w:numId w:val="1006"/>
        </w:numPr>
        <w:pStyle w:val="Compact"/>
      </w:pPr>
      <w:r>
        <w:t xml:space="preserve">nadmierne tworzenie rodników tlenowych (uszkodzenie DNA)</w:t>
      </w:r>
    </w:p>
    <w:p>
      <w:pPr>
        <w:numPr>
          <w:ilvl w:val="0"/>
          <w:numId w:val="1006"/>
        </w:numPr>
        <w:pStyle w:val="Compact"/>
      </w:pPr>
      <w:r>
        <w:t xml:space="preserve">recemizacja aminokwasóœ (zamiana D na L aminokwasy)</w:t>
      </w:r>
    </w:p>
    <w:p>
      <w:pPr>
        <w:numPr>
          <w:ilvl w:val="0"/>
          <w:numId w:val="1006"/>
        </w:numPr>
        <w:pStyle w:val="Compact"/>
      </w:pPr>
      <w:r>
        <w:t xml:space="preserve">nieenzymatyczna glikozylacja (nieprawidłowe usieciowianie kolagenu)</w:t>
      </w:r>
    </w:p>
    <w:p>
      <w:pPr>
        <w:pStyle w:val="FirstParagraph"/>
      </w:pPr>
      <w:r>
        <w:t xml:space="preserve">czynniki wewnętrzne wpływające na starzenie się skóry, teora "zaprogramowana"</w:t>
      </w:r>
    </w:p>
    <w:p>
      <w:pPr>
        <w:numPr>
          <w:ilvl w:val="0"/>
          <w:numId w:val="1007"/>
        </w:numPr>
        <w:pStyle w:val="Compact"/>
      </w:pPr>
      <w:r>
        <w:t xml:space="preserve">za starzenie odpowiadają gerontogeny</w:t>
      </w:r>
    </w:p>
    <w:p>
      <w:pPr>
        <w:numPr>
          <w:ilvl w:val="0"/>
          <w:numId w:val="1007"/>
        </w:numPr>
        <w:pStyle w:val="Compact"/>
      </w:pPr>
      <w:r>
        <w:t xml:space="preserve">zaburzenie odnowy komórek - ograniczona zdolność komórek do podziałów, liczba Hayfilcka</w:t>
      </w:r>
    </w:p>
    <w:p>
      <w:pPr>
        <w:numPr>
          <w:ilvl w:val="0"/>
          <w:numId w:val="1007"/>
        </w:numPr>
        <w:pStyle w:val="Compact"/>
      </w:pPr>
      <w:r>
        <w:t xml:space="preserve">długość życia człowieka "zaprogramowana" jest na 110-120 lat</w:t>
      </w:r>
    </w:p>
    <w:p>
      <w:pPr>
        <w:pStyle w:val="FirstParagraph"/>
      </w:pPr>
      <w:r>
        <w:t xml:space="preserve">zmiany funkcji tkanek i narządów na skutek starzeia wewnątrzpochodnego</w:t>
      </w:r>
    </w:p>
    <w:p>
      <w:pPr>
        <w:numPr>
          <w:ilvl w:val="0"/>
          <w:numId w:val="1008"/>
        </w:numPr>
        <w:pStyle w:val="Compact"/>
      </w:pPr>
      <w:r>
        <w:t xml:space="preserve">zaburzenie reakcji na bodźce wewnątrzustrojowe</w:t>
      </w:r>
    </w:p>
    <w:p>
      <w:pPr>
        <w:numPr>
          <w:ilvl w:val="0"/>
          <w:numId w:val="1008"/>
        </w:numPr>
        <w:pStyle w:val="Compact"/>
      </w:pPr>
      <w:r>
        <w:t xml:space="preserve">zaburzenia czynności bariery naskórkowej</w:t>
      </w:r>
    </w:p>
    <w:p>
      <w:pPr>
        <w:numPr>
          <w:ilvl w:val="0"/>
          <w:numId w:val="1008"/>
        </w:numPr>
        <w:pStyle w:val="Compact"/>
      </w:pPr>
      <w:r>
        <w:t xml:space="preserve">obniżona protekcja mechaniczna skóry</w:t>
      </w:r>
    </w:p>
    <w:p>
      <w:pPr>
        <w:numPr>
          <w:ilvl w:val="0"/>
          <w:numId w:val="1008"/>
        </w:numPr>
        <w:pStyle w:val="Compact"/>
      </w:pPr>
      <w:r>
        <w:t xml:space="preserve">zaburzenie reakcji immunologicznych</w:t>
      </w:r>
    </w:p>
    <w:p>
      <w:pPr>
        <w:numPr>
          <w:ilvl w:val="0"/>
          <w:numId w:val="1008"/>
        </w:numPr>
        <w:pStyle w:val="Compact"/>
      </w:pPr>
      <w:r>
        <w:t xml:space="preserve">zaburzenie termoregulacji (ukrwienia skóry)</w:t>
      </w:r>
    </w:p>
    <w:p>
      <w:pPr>
        <w:numPr>
          <w:ilvl w:val="0"/>
          <w:numId w:val="1008"/>
        </w:numPr>
        <w:pStyle w:val="Compact"/>
      </w:pPr>
      <w:r>
        <w:t xml:space="preserve">zaburzenia produkcji witaminy D</w:t>
      </w:r>
    </w:p>
    <w:p>
      <w:pPr>
        <w:pStyle w:val="FirstParagraph"/>
      </w:pPr>
      <w:r>
        <w:t xml:space="preserve">starzenie się w obrębie naskórka</w:t>
      </w:r>
    </w:p>
    <w:p>
      <w:pPr>
        <w:numPr>
          <w:ilvl w:val="0"/>
          <w:numId w:val="1009"/>
        </w:numPr>
        <w:pStyle w:val="Compact"/>
      </w:pPr>
      <w:r>
        <w:t xml:space="preserve">ścieńczenie warstw żywych naskórka</w:t>
      </w:r>
    </w:p>
    <w:p>
      <w:pPr>
        <w:numPr>
          <w:ilvl w:val="0"/>
          <w:numId w:val="1009"/>
        </w:numPr>
        <w:pStyle w:val="Compact"/>
      </w:pPr>
      <w:r>
        <w:t xml:space="preserve">zwiększenie grubości warstwy rogowej na niektórych obszarach, proces złuszczania jest zmieniony na skutek dysfunkcji proteinaz zapewniających zniknięcie korneocytów</w:t>
      </w:r>
    </w:p>
    <w:p>
      <w:pPr>
        <w:numPr>
          <w:ilvl w:val="0"/>
          <w:numId w:val="1009"/>
        </w:numPr>
        <w:pStyle w:val="Compact"/>
      </w:pPr>
      <w:r>
        <w:t xml:space="preserve">zmniejszenie liczby melanocytów</w:t>
      </w:r>
    </w:p>
    <w:p>
      <w:pPr>
        <w:numPr>
          <w:ilvl w:val="0"/>
          <w:numId w:val="1009"/>
        </w:numPr>
        <w:pStyle w:val="Compact"/>
      </w:pPr>
      <w:r>
        <w:t xml:space="preserve">zmniejszenie ilości komórek dendrytycznych o 50%</w:t>
      </w:r>
    </w:p>
    <w:p>
      <w:pPr>
        <w:numPr>
          <w:ilvl w:val="0"/>
          <w:numId w:val="1009"/>
        </w:numPr>
        <w:pStyle w:val="Compact"/>
      </w:pPr>
      <w:r>
        <w:t xml:space="preserve">zmneijszenie produkcji filalgryny</w:t>
      </w:r>
    </w:p>
    <w:p>
      <w:pPr>
        <w:numPr>
          <w:ilvl w:val="0"/>
          <w:numId w:val="1009"/>
        </w:numPr>
        <w:pStyle w:val="Compact"/>
      </w:pPr>
      <w:r>
        <w:t xml:space="preserve">zmniejszzenie ilości produkowanego łoju - wysuszenie sóry</w:t>
      </w:r>
    </w:p>
    <w:p>
      <w:pPr>
        <w:numPr>
          <w:ilvl w:val="0"/>
          <w:numId w:val="1009"/>
        </w:numPr>
        <w:pStyle w:val="Compact"/>
      </w:pPr>
      <w:r>
        <w:t xml:space="preserve">zmiany składu błony hydrolipidowej, zmiana odczynus kóry na bardziej kwaśne, obniżona odporność na szkodliwy wpływ środowiska oraz mikroorganizmów</w:t>
      </w:r>
    </w:p>
    <w:p>
      <w:pPr>
        <w:numPr>
          <w:ilvl w:val="0"/>
          <w:numId w:val="1009"/>
        </w:numPr>
        <w:pStyle w:val="Compact"/>
      </w:pPr>
      <w:r>
        <w:t xml:space="preserve">zmniejszenie wydzielania łoju powoduje zwiększenie gruczołów</w:t>
      </w:r>
    </w:p>
    <w:p>
      <w:pPr>
        <w:pStyle w:val="FirstParagraph"/>
      </w:pPr>
      <w:r>
        <w:t xml:space="preserve">starzenie w obrębie granicy skórno-naskórkowej</w:t>
      </w:r>
    </w:p>
    <w:p>
      <w:pPr>
        <w:numPr>
          <w:ilvl w:val="0"/>
          <w:numId w:val="1010"/>
        </w:numPr>
        <w:pStyle w:val="Compact"/>
      </w:pPr>
      <w:r>
        <w:t xml:space="preserve">granica skórno-naskórkokwa spłaszcza się wraz z rozwarstwianiem lamina densa i utrata wypustek cytoplazmatycznych keratynocytów warstwy podstawnej w skórze właściwej</w:t>
      </w:r>
    </w:p>
    <w:p>
      <w:pPr>
        <w:numPr>
          <w:ilvl w:val="0"/>
          <w:numId w:val="1010"/>
        </w:numPr>
        <w:pStyle w:val="Compact"/>
      </w:pPr>
      <w:r>
        <w:t xml:space="preserve">obserwuje się zmniejszenie przylegania na granicy naskórka i do skóry właściwej</w:t>
      </w:r>
    </w:p>
    <w:p>
      <w:pPr>
        <w:numPr>
          <w:ilvl w:val="0"/>
          <w:numId w:val="1010"/>
        </w:numPr>
        <w:pStyle w:val="Compact"/>
      </w:pPr>
      <w:r>
        <w:t xml:space="preserve">liczba brodawek skóry i sopli naskórkowych ulega zmniejszeniu o 50% po 40-60 roku życia</w:t>
      </w:r>
    </w:p>
    <w:p>
      <w:pPr>
        <w:pStyle w:val="FirstParagraph"/>
      </w:pPr>
      <w:r>
        <w:t xml:space="preserve">starzenie skóry właściwej</w:t>
      </w:r>
    </w:p>
    <w:p>
      <w:pPr>
        <w:numPr>
          <w:ilvl w:val="0"/>
          <w:numId w:val="1011"/>
        </w:numPr>
        <w:pStyle w:val="Compact"/>
      </w:pPr>
      <w:r>
        <w:t xml:space="preserve">fibroblasty stają się zmniejszone i znniejsza się ich liczba, następuje spadek zużycia tlenu i zmniejszenie poziomu ATP międzykomórkowego powodującego pogoeszenie zdolności syntezy białek z wyraźnym zmniejszeniem zdolności przechodzenia do wnętrza komórki</w:t>
      </w:r>
    </w:p>
    <w:p>
      <w:pPr>
        <w:numPr>
          <w:ilvl w:val="0"/>
          <w:numId w:val="1011"/>
        </w:numPr>
        <w:pStyle w:val="Compact"/>
      </w:pPr>
      <w:r>
        <w:t xml:space="preserve">zmniejszenie liczby makrofagów prowadzi do braku kolagenazy i proteinaz zdolnych strawić usieciowany kolagen</w:t>
      </w:r>
    </w:p>
    <w:p>
      <w:pPr>
        <w:numPr>
          <w:ilvl w:val="0"/>
          <w:numId w:val="1011"/>
        </w:numPr>
        <w:pStyle w:val="Compact"/>
      </w:pPr>
      <w:r>
        <w:t xml:space="preserve">żel proteoglikanowy zmienia się jakościowo - utrata kwasu hialuronowego i siarczanu dermatanu oraz ilościowo doprowadzając do mniejszej ilości wiązania wody</w:t>
      </w:r>
    </w:p>
    <w:p>
      <w:pPr>
        <w:numPr>
          <w:ilvl w:val="0"/>
          <w:numId w:val="1011"/>
        </w:numPr>
        <w:pStyle w:val="Compact"/>
      </w:pPr>
      <w:r>
        <w:t xml:space="preserve">zmniejszona zdolność naprawy uszkodzeń komórkowych</w:t>
      </w:r>
    </w:p>
    <w:p>
      <w:pPr>
        <w:numPr>
          <w:ilvl w:val="0"/>
          <w:numId w:val="1011"/>
        </w:numPr>
        <w:pStyle w:val="Compact"/>
      </w:pPr>
      <w:r>
        <w:t xml:space="preserve">obniżona zdolnosć gojenia</w:t>
      </w:r>
    </w:p>
    <w:p>
      <w:pPr>
        <w:numPr>
          <w:ilvl w:val="0"/>
          <w:numId w:val="1011"/>
        </w:numPr>
        <w:pStyle w:val="Compact"/>
      </w:pPr>
      <w:r>
        <w:t xml:space="preserve">utrata zdolności kontrolowania temperatury ciała (obniżona aktywność gruczołów potowych)</w:t>
      </w:r>
    </w:p>
    <w:p>
      <w:pPr>
        <w:numPr>
          <w:ilvl w:val="0"/>
          <w:numId w:val="1011"/>
        </w:numPr>
        <w:pStyle w:val="Compact"/>
      </w:pPr>
      <w:r>
        <w:t xml:space="preserve">zanik naczyń włosowatych</w:t>
      </w:r>
    </w:p>
    <w:p>
      <w:pPr>
        <w:pStyle w:val="FirstParagraph"/>
      </w:pPr>
      <w:r>
        <w:t xml:space="preserve">starzenie zewnątrzpochodne</w:t>
      </w:r>
    </w:p>
    <w:p>
      <w:pPr>
        <w:numPr>
          <w:ilvl w:val="0"/>
          <w:numId w:val="1012"/>
        </w:numPr>
        <w:pStyle w:val="Compact"/>
      </w:pPr>
      <w:r>
        <w:t xml:space="preserve">zwane jest photoagigng - starzenie słoneczne</w:t>
      </w:r>
    </w:p>
    <w:p>
      <w:pPr>
        <w:numPr>
          <w:ilvl w:val="0"/>
          <w:numId w:val="1012"/>
        </w:numPr>
        <w:pStyle w:val="Compact"/>
      </w:pPr>
      <w:r>
        <w:t xml:space="preserve">jest wynikiem przewlekłych uszkodzeń wywołanych procesem zapalnym</w:t>
      </w:r>
    </w:p>
    <w:p>
      <w:pPr>
        <w:numPr>
          <w:ilvl w:val="0"/>
          <w:numId w:val="1012"/>
        </w:numPr>
        <w:pStyle w:val="Compact"/>
      </w:pPr>
      <w:r>
        <w:t xml:space="preserve">styl życia: otyłość, choroby wieku starszego (cukrzyca)</w:t>
      </w:r>
    </w:p>
    <w:p>
      <w:pPr>
        <w:numPr>
          <w:ilvl w:val="0"/>
          <w:numId w:val="1012"/>
        </w:numPr>
        <w:pStyle w:val="Compact"/>
      </w:pPr>
      <w:r>
        <w:t xml:space="preserve">promieniowanie UV (naturalne i ze źródeł sztucznych)</w:t>
      </w:r>
    </w:p>
    <w:p>
      <w:pPr>
        <w:numPr>
          <w:ilvl w:val="0"/>
          <w:numId w:val="1012"/>
        </w:numPr>
        <w:pStyle w:val="Compact"/>
      </w:pPr>
      <w:r>
        <w:t xml:space="preserve">skażenie środowiska (spaliny samochodowe)</w:t>
      </w:r>
    </w:p>
    <w:p>
      <w:pPr>
        <w:numPr>
          <w:ilvl w:val="0"/>
          <w:numId w:val="1012"/>
        </w:numPr>
        <w:pStyle w:val="Compact"/>
      </w:pPr>
      <w:r>
        <w:t xml:space="preserve">nałóg palenia tytowniu - prowadzi do zaburzeń w elastynie - zwiększona aktywność elastazy w granulocytach obojętnochłonnych</w:t>
      </w:r>
      <w:r>
        <w:br/>
      </w:r>
      <w:r>
        <w:t xml:space="preserve">w 80%-90% za objawy starzenia w okolicach odsłoniętych, w tym twarzy, odpowiada promieniowanie UV - tzw. fotostarzenie</w:t>
      </w:r>
    </w:p>
    <w:p>
      <w:pPr>
        <w:pStyle w:val="FirstParagraph"/>
      </w:pPr>
      <w:r>
        <w:t xml:space="preserve">objawy kliniczcne starzenia zewnątrzpochodnego</w:t>
      </w:r>
    </w:p>
    <w:p>
      <w:pPr>
        <w:numPr>
          <w:ilvl w:val="0"/>
          <w:numId w:val="1013"/>
        </w:numPr>
        <w:pStyle w:val="Compact"/>
      </w:pPr>
      <w:r>
        <w:t xml:space="preserve">suchość i szorstkość skóry</w:t>
      </w:r>
    </w:p>
    <w:p>
      <w:pPr>
        <w:numPr>
          <w:ilvl w:val="0"/>
          <w:numId w:val="1013"/>
        </w:numPr>
        <w:pStyle w:val="Compact"/>
      </w:pPr>
      <w:r>
        <w:t xml:space="preserve">zmiany przenowotworowe (rogowacenie słoneczne)</w:t>
      </w:r>
    </w:p>
    <w:p>
      <w:pPr>
        <w:numPr>
          <w:ilvl w:val="0"/>
          <w:numId w:val="1013"/>
        </w:numPr>
        <w:pStyle w:val="Compact"/>
      </w:pPr>
      <w:r>
        <w:t xml:space="preserve">zaburzenia pigmentacji</w:t>
      </w:r>
    </w:p>
    <w:p>
      <w:pPr>
        <w:numPr>
          <w:ilvl w:val="0"/>
          <w:numId w:val="1013"/>
        </w:numPr>
        <w:pStyle w:val="Compact"/>
      </w:pPr>
      <w:r>
        <w:t xml:space="preserve">zmarszczki głebokie</w:t>
      </w:r>
    </w:p>
    <w:p>
      <w:pPr>
        <w:numPr>
          <w:ilvl w:val="0"/>
          <w:numId w:val="1013"/>
        </w:numPr>
        <w:pStyle w:val="Compact"/>
      </w:pPr>
      <w:r>
        <w:t xml:space="preserve">telangektazje</w:t>
      </w:r>
    </w:p>
    <w:p>
      <w:pPr>
        <w:numPr>
          <w:ilvl w:val="0"/>
          <w:numId w:val="1013"/>
        </w:numPr>
        <w:pStyle w:val="Compact"/>
      </w:pPr>
      <w:r>
        <w:t xml:space="preserve">zmniejszenie elastyczncości</w:t>
      </w:r>
    </w:p>
    <w:p>
      <w:pPr>
        <w:numPr>
          <w:ilvl w:val="0"/>
          <w:numId w:val="1013"/>
        </w:numPr>
        <w:pStyle w:val="Compact"/>
      </w:pPr>
      <w:r>
        <w:t xml:space="preserve">elastoza</w:t>
      </w:r>
    </w:p>
    <w:p>
      <w:pPr>
        <w:numPr>
          <w:ilvl w:val="0"/>
          <w:numId w:val="1013"/>
        </w:numPr>
        <w:pStyle w:val="Compact"/>
      </w:pPr>
      <w:r>
        <w:t xml:space="preserve">wybroczyny</w:t>
      </w:r>
    </w:p>
    <w:p>
      <w:pPr>
        <w:numPr>
          <w:ilvl w:val="0"/>
          <w:numId w:val="1013"/>
        </w:numPr>
        <w:pStyle w:val="Compact"/>
      </w:pPr>
      <w:r>
        <w:t xml:space="preserve">przerost gruczołów łojowych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 starzenia się skóry; elastyczność skóry</dc:title>
  <dc:creator/>
  <cp:keywords/>
  <dcterms:created xsi:type="dcterms:W3CDTF">2022-11-06T15:59:42Z</dcterms:created>
  <dcterms:modified xsi:type="dcterms:W3CDTF">2022-11-06T15:59:42Z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