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wykład</w:t>
      </w:r>
      <w:r>
        <w:t xml:space="preserve"> </w:t>
      </w:r>
      <w:r>
        <w:t xml:space="preserve">4.10</w:t>
      </w:r>
    </w:p>
    <w:p>
      <w:pPr>
        <w:pStyle w:val="FirstParagraph"/>
      </w:pPr>
      <w:r>
        <w:t xml:space="preserve">Dr hab. Ewa Januś</w:t>
      </w:r>
      <w:r>
        <w:br/>
      </w:r>
      <w:r>
        <w:t xml:space="preserve">ZOOT 111</w:t>
      </w:r>
      <w:r>
        <w:br/>
      </w:r>
      <w:r>
        <w:t xml:space="preserve">730 045 793</w:t>
      </w:r>
      <w:r>
        <w:br/>
      </w:r>
      <w:hyperlink r:id="rId20">
        <w:r>
          <w:rPr>
            <w:rStyle w:val="Hyperlink"/>
          </w:rPr>
          <w:t xml:space="preserve">ewa.janus@up.lublin.pl</w:t>
        </w:r>
      </w:hyperlink>
    </w:p>
    <w:bookmarkStart w:id="23" w:name="istota-i-skala-produkcji-ekologicznej"/>
    <w:p>
      <w:pPr>
        <w:pStyle w:val="Heading1"/>
      </w:pPr>
      <w:r>
        <w:t xml:space="preserve">Istota i skala produkcji ekologicznej</w:t>
      </w:r>
    </w:p>
    <w:p>
      <w:pPr>
        <w:numPr>
          <w:ilvl w:val="0"/>
          <w:numId w:val="1001"/>
        </w:numPr>
        <w:pStyle w:val="Compact"/>
      </w:pPr>
      <w:r>
        <w:t xml:space="preserve">alternatywny względem rolnicwa konwencjonalnego system gospodarowania</w:t>
      </w:r>
    </w:p>
    <w:p>
      <w:pPr>
        <w:numPr>
          <w:ilvl w:val="0"/>
          <w:numId w:val="1001"/>
        </w:numPr>
        <w:pStyle w:val="Compact"/>
      </w:pPr>
      <w:r>
        <w:t xml:space="preserve">łączy w sobie najkorzystniejsze dla środowiska praktyki rolnicze, wysoki stopień różnorodności biologicznej, ochronę zasobów naturalnych, dobrostanu zwierząt, a także wykorzystuje metody produkcji oparte na naturalnych procesach</w:t>
      </w:r>
    </w:p>
    <w:p>
      <w:pPr>
        <w:numPr>
          <w:ilvl w:val="0"/>
          <w:numId w:val="1001"/>
        </w:numPr>
        <w:pStyle w:val="Compact"/>
      </w:pPr>
      <w:r>
        <w:t xml:space="preserve">nadrzędnym celem rolnictwa ekologicznego jest produkcja żywności wysokiej jakości przy równoczesnym zachowaniu w jak największym stopniu równowagi biologicznej w środowisku przyrodniczym</w:t>
      </w:r>
    </w:p>
    <w:bookmarkStart w:id="21" w:name="korzyści-z-rolnictwa-ekologicznego"/>
    <w:p>
      <w:pPr>
        <w:pStyle w:val="Heading2"/>
      </w:pPr>
      <w:r>
        <w:t xml:space="preserve">korzyści z rolnictwa ekologicznego</w:t>
      </w:r>
    </w:p>
    <w:p>
      <w:pPr>
        <w:numPr>
          <w:ilvl w:val="0"/>
          <w:numId w:val="1002"/>
        </w:numPr>
        <w:pStyle w:val="Compact"/>
      </w:pPr>
      <w:r>
        <w:t xml:space="preserve">społeczno-ekonomiczne</w:t>
      </w:r>
    </w:p>
    <w:p>
      <w:pPr>
        <w:numPr>
          <w:ilvl w:val="0"/>
          <w:numId w:val="1002"/>
        </w:numPr>
        <w:pStyle w:val="Compact"/>
      </w:pPr>
      <w:r>
        <w:t xml:space="preserve">środowiskowe</w:t>
      </w:r>
    </w:p>
    <w:p>
      <w:pPr>
        <w:numPr>
          <w:ilvl w:val="0"/>
          <w:numId w:val="1002"/>
        </w:numPr>
        <w:pStyle w:val="Compact"/>
      </w:pPr>
      <w:r>
        <w:t xml:space="preserve">zdrowotne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  <w:pStyle w:val="Compact"/>
      </w:pPr>
      <w:r>
        <w:t xml:space="preserve">dostarczenie produktów o wysokiej wartości zdrowotnej, gwarancja tej jakości</w:t>
      </w:r>
    </w:p>
    <w:p>
      <w:pPr>
        <w:numPr>
          <w:ilvl w:val="0"/>
          <w:numId w:val="1003"/>
        </w:numPr>
        <w:pStyle w:val="Compact"/>
      </w:pPr>
      <w:r>
        <w:t xml:space="preserve">tworzenie harmonijnej równowagi między uprawą roślin a chowem zwierząt</w:t>
      </w:r>
    </w:p>
    <w:p>
      <w:pPr>
        <w:numPr>
          <w:ilvl w:val="0"/>
          <w:numId w:val="1003"/>
        </w:numPr>
        <w:pStyle w:val="Compact"/>
      </w:pPr>
      <w:r>
        <w:t xml:space="preserve">ochrona gleby i wody oraz różnorodności biologicznej</w:t>
      </w:r>
    </w:p>
    <w:p>
      <w:pPr>
        <w:numPr>
          <w:ilvl w:val="0"/>
          <w:numId w:val="1003"/>
        </w:numPr>
        <w:pStyle w:val="Compact"/>
      </w:pPr>
      <w:r>
        <w:t xml:space="preserve">zachowanie zróżnicowanego krajobrazu rolniczego</w:t>
      </w:r>
    </w:p>
    <w:p>
      <w:pPr>
        <w:numPr>
          <w:ilvl w:val="0"/>
          <w:numId w:val="1003"/>
        </w:numPr>
        <w:pStyle w:val="Compact"/>
      </w:pPr>
      <w:r>
        <w:t xml:space="preserve">wspieranie lokalnej i regionalnej produkcji i dystrybucji</w:t>
      </w:r>
    </w:p>
    <w:p>
      <w:pPr>
        <w:numPr>
          <w:ilvl w:val="0"/>
          <w:numId w:val="1003"/>
        </w:numPr>
        <w:pStyle w:val="Compact"/>
      </w:pPr>
      <w:r>
        <w:t xml:space="preserve">utrzymanie miejsc pracy na wsi i obszarach wiejskich</w:t>
      </w:r>
    </w:p>
    <w:bookmarkEnd w:id="21"/>
    <w:bookmarkStart w:id="22" w:name="podstawowe-zasady-produkcji-ekologicznej"/>
    <w:p>
      <w:pPr>
        <w:pStyle w:val="Heading2"/>
      </w:pPr>
      <w:r>
        <w:t xml:space="preserve">podstawowe zasady produkcji ekologicznej:</w:t>
      </w:r>
    </w:p>
    <w:p>
      <w:pPr>
        <w:numPr>
          <w:ilvl w:val="0"/>
          <w:numId w:val="1004"/>
        </w:numPr>
        <w:pStyle w:val="Compact"/>
      </w:pPr>
      <w:r>
        <w:t xml:space="preserve">naturalna żyzność gleby i różnorodność biologiczna</w:t>
      </w:r>
    </w:p>
    <w:p>
      <w:pPr>
        <w:numPr>
          <w:ilvl w:val="0"/>
          <w:numId w:val="1004"/>
        </w:numPr>
        <w:pStyle w:val="Compact"/>
      </w:pPr>
      <w:r>
        <w:t xml:space="preserve">ograniczenie lub zaniechanie chemizacji</w:t>
      </w:r>
    </w:p>
    <w:p>
      <w:pPr>
        <w:numPr>
          <w:ilvl w:val="0"/>
          <w:numId w:val="1004"/>
        </w:numPr>
        <w:pStyle w:val="Compact"/>
      </w:pPr>
      <w:r>
        <w:t xml:space="preserve">surowce odnawialne w produkcji i w przetwórstwie</w:t>
      </w:r>
    </w:p>
    <w:p>
      <w:pPr>
        <w:numPr>
          <w:ilvl w:val="0"/>
          <w:numId w:val="1004"/>
        </w:numPr>
        <w:pStyle w:val="Compact"/>
      </w:pPr>
      <w:r>
        <w:t xml:space="preserve">recykling odpadów i produktów ubocznych</w:t>
      </w:r>
    </w:p>
    <w:p>
      <w:pPr>
        <w:numPr>
          <w:ilvl w:val="0"/>
          <w:numId w:val="1004"/>
        </w:numPr>
        <w:pStyle w:val="Compact"/>
      </w:pPr>
      <w:r>
        <w:t xml:space="preserve">nawożenie organiczne i płodozmian</w:t>
      </w:r>
    </w:p>
    <w:p>
      <w:pPr>
        <w:numPr>
          <w:ilvl w:val="0"/>
          <w:numId w:val="1004"/>
        </w:numPr>
        <w:pStyle w:val="Compact"/>
      </w:pPr>
      <w:r>
        <w:t xml:space="preserve">produkcja zwierzęca nieodłączną częścią gospodarstwa</w:t>
      </w:r>
    </w:p>
    <w:p>
      <w:pPr>
        <w:numPr>
          <w:ilvl w:val="0"/>
          <w:numId w:val="1004"/>
        </w:numPr>
        <w:pStyle w:val="Compact"/>
      </w:pPr>
      <w:r>
        <w:t xml:space="preserve">samowystarczalność paszowa i dobrostan</w:t>
      </w:r>
    </w:p>
    <w:p>
      <w:pPr>
        <w:numPr>
          <w:ilvl w:val="0"/>
          <w:numId w:val="1004"/>
        </w:numPr>
        <w:pStyle w:val="Compact"/>
      </w:pPr>
      <w:r>
        <w:t xml:space="preserve">stosowanie antybiotyków podlega surowym restrykcjom</w:t>
      </w:r>
    </w:p>
    <w:p>
      <w:pPr>
        <w:numPr>
          <w:ilvl w:val="0"/>
          <w:numId w:val="1004"/>
        </w:numPr>
        <w:pStyle w:val="Compact"/>
      </w:pPr>
      <w:r>
        <w:t xml:space="preserve">nie dla upraw i pasz GMO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ewa.janus@up.lublin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ewa.janus@up.lublin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wykład 4.10</dc:title>
  <dc:creator/>
  <cp:keywords/>
  <dcterms:created xsi:type="dcterms:W3CDTF">2022-10-25T12:10:39Z</dcterms:created>
  <dcterms:modified xsi:type="dcterms:W3CDTF">2022-10-25T12:10:39Z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