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ćwiczenia</w:t>
      </w:r>
      <w:r>
        <w:t xml:space="preserve"> </w:t>
      </w:r>
      <w:r>
        <w:t xml:space="preserve">24.10</w:t>
      </w:r>
    </w:p>
    <w:bookmarkStart w:id="33" w:name="skład-krwi"/>
    <w:p>
      <w:pPr>
        <w:pStyle w:val="Heading1"/>
      </w:pPr>
      <w:r>
        <w:t xml:space="preserve">skład krwi</w:t>
      </w:r>
    </w:p>
    <w:p>
      <w:pPr>
        <w:numPr>
          <w:ilvl w:val="0"/>
          <w:numId w:val="1001"/>
        </w:numPr>
        <w:pStyle w:val="Compact"/>
      </w:pPr>
      <w:r>
        <w:t xml:space="preserve">osocze (55%)</w:t>
      </w:r>
    </w:p>
    <w:p>
      <w:pPr>
        <w:numPr>
          <w:ilvl w:val="1"/>
          <w:numId w:val="1002"/>
        </w:numPr>
        <w:pStyle w:val="Compact"/>
      </w:pPr>
      <w:r>
        <w:t xml:space="preserve">fibrynogen</w:t>
      </w:r>
    </w:p>
    <w:p>
      <w:pPr>
        <w:numPr>
          <w:ilvl w:val="1"/>
          <w:numId w:val="1002"/>
        </w:numPr>
        <w:pStyle w:val="Compact"/>
      </w:pPr>
      <w:r>
        <w:t xml:space="preserve">surowica</w:t>
      </w:r>
    </w:p>
    <w:p>
      <w:pPr>
        <w:numPr>
          <w:ilvl w:val="0"/>
          <w:numId w:val="1001"/>
        </w:numPr>
        <w:pStyle w:val="Compact"/>
      </w:pPr>
      <w:r>
        <w:t xml:space="preserve">elementy morfotyczne (45%)</w:t>
      </w:r>
    </w:p>
    <w:p>
      <w:pPr>
        <w:numPr>
          <w:ilvl w:val="1"/>
          <w:numId w:val="1003"/>
        </w:numPr>
        <w:pStyle w:val="Compact"/>
      </w:pPr>
      <w:r>
        <w:t xml:space="preserve">trombocyty</w:t>
      </w:r>
    </w:p>
    <w:p>
      <w:pPr>
        <w:numPr>
          <w:ilvl w:val="1"/>
          <w:numId w:val="1003"/>
        </w:numPr>
        <w:pStyle w:val="Compact"/>
      </w:pPr>
      <w:r>
        <w:t xml:space="preserve">erytrocyty</w:t>
      </w:r>
    </w:p>
    <w:p>
      <w:pPr>
        <w:numPr>
          <w:ilvl w:val="1"/>
          <w:numId w:val="1003"/>
        </w:numPr>
        <w:pStyle w:val="Compact"/>
      </w:pPr>
      <w:r>
        <w:t xml:space="preserve">leukocyty</w:t>
      </w:r>
    </w:p>
    <w:p>
      <w:pPr>
        <w:numPr>
          <w:ilvl w:val="2"/>
          <w:numId w:val="1004"/>
        </w:numPr>
        <w:pStyle w:val="Compact"/>
      </w:pPr>
      <w:r>
        <w:t xml:space="preserve">granulocyty</w:t>
      </w:r>
    </w:p>
    <w:p>
      <w:pPr>
        <w:numPr>
          <w:ilvl w:val="3"/>
          <w:numId w:val="1005"/>
        </w:numPr>
        <w:pStyle w:val="Compact"/>
      </w:pPr>
      <w:r>
        <w:t xml:space="preserve">kwasochłonne</w:t>
      </w:r>
    </w:p>
    <w:p>
      <w:pPr>
        <w:numPr>
          <w:ilvl w:val="3"/>
          <w:numId w:val="1005"/>
        </w:numPr>
        <w:pStyle w:val="Compact"/>
      </w:pPr>
      <w:r>
        <w:t xml:space="preserve">zasadochłonne</w:t>
      </w:r>
    </w:p>
    <w:p>
      <w:pPr>
        <w:numPr>
          <w:ilvl w:val="3"/>
          <w:numId w:val="1005"/>
        </w:numPr>
        <w:pStyle w:val="Compact"/>
      </w:pPr>
      <w:r>
        <w:t xml:space="preserve">obojętnochłonne</w:t>
      </w:r>
    </w:p>
    <w:p>
      <w:pPr>
        <w:numPr>
          <w:ilvl w:val="2"/>
          <w:numId w:val="1004"/>
        </w:numPr>
        <w:pStyle w:val="Compact"/>
      </w:pPr>
      <w:r>
        <w:t xml:space="preserve">monocyty</w:t>
      </w:r>
    </w:p>
    <w:p>
      <w:pPr>
        <w:numPr>
          <w:ilvl w:val="2"/>
          <w:numId w:val="1004"/>
        </w:numPr>
        <w:pStyle w:val="Compact"/>
      </w:pPr>
      <w:r>
        <w:t xml:space="preserve">limfocyty</w:t>
      </w:r>
    </w:p>
    <w:p>
      <w:pPr>
        <w:pStyle w:val="FirstParagraph"/>
      </w:pPr>
      <w:r>
        <w:t xml:space="preserve">hemopoeza - proces wytwarzania i różnicowania się elementów morfotycznych krewi, zachodzący w układzie krwionośnym poprzez proliferację oraz dojrzewanie komórek dojrzewanie komórek macierzystych</w:t>
      </w:r>
    </w:p>
    <w:p>
      <w:pPr>
        <w:pStyle w:val="BodyText"/>
      </w:pPr>
      <w:r>
        <w:t xml:space="preserve">w okresie zarodkowym tkankę krwiotwórczą stanowią komórki mezenchymy woreczka żółtkowego i komórki śródbłonka naczyniowego, a później komórki wątroby i śledziony; w końcowych stadiach rozwoju płodowego i w życiu pozapłodowym, to szpik kostny będzie głównym narządem krwiotwórczym</w:t>
      </w:r>
    </w:p>
    <w:p>
      <w:pPr>
        <w:pStyle w:val="BodyText"/>
      </w:pPr>
      <w:r>
        <w:t xml:space="preserve">erytropoeza - szpik kostny</w:t>
      </w:r>
      <w:r>
        <w:br/>
      </w:r>
      <w:r>
        <w:t xml:space="preserve">granulopoeza - szpik kostny</w:t>
      </w:r>
      <w:r>
        <w:br/>
      </w:r>
      <w:r>
        <w:t xml:space="preserve">trombopoeza - szpik kostny</w:t>
      </w:r>
      <w:r>
        <w:br/>
      </w:r>
      <w:r>
        <w:t xml:space="preserve">limfopoeza - tranka chłonna</w:t>
      </w:r>
    </w:p>
    <w:p>
      <w:pPr>
        <w:pStyle w:val="BodyText"/>
      </w:pPr>
      <w:r>
        <w:t xml:space="preserve">oprócz szpiku jako głównego narządu krwiotwórczgo ważne są:</w:t>
      </w:r>
    </w:p>
    <w:p>
      <w:pPr>
        <w:numPr>
          <w:ilvl w:val="0"/>
          <w:numId w:val="1006"/>
        </w:numPr>
        <w:pStyle w:val="Compact"/>
      </w:pPr>
      <w:r>
        <w:t xml:space="preserve">śledziona</w:t>
      </w:r>
    </w:p>
    <w:p>
      <w:pPr>
        <w:numPr>
          <w:ilvl w:val="0"/>
          <w:numId w:val="1006"/>
        </w:numPr>
        <w:pStyle w:val="Compact"/>
      </w:pPr>
      <w:r>
        <w:t xml:space="preserve">węzły chłonne</w:t>
      </w:r>
    </w:p>
    <w:p>
      <w:pPr>
        <w:numPr>
          <w:ilvl w:val="0"/>
          <w:numId w:val="1006"/>
        </w:numPr>
        <w:pStyle w:val="Compact"/>
      </w:pPr>
      <w:r>
        <w:t xml:space="preserve">grudki i płytki chłonne</w:t>
      </w:r>
    </w:p>
    <w:p>
      <w:pPr>
        <w:numPr>
          <w:ilvl w:val="0"/>
          <w:numId w:val="1006"/>
        </w:numPr>
        <w:pStyle w:val="Compact"/>
      </w:pPr>
      <w:r>
        <w:t xml:space="preserve">układ siateczkowo-śródbłonkowy (wytwarzanie monocytów)</w:t>
      </w:r>
    </w:p>
    <w:bookmarkStart w:id="31" w:name="X9179d25a8f20fda38c2bd9b01020137cff5e660"/>
    <w:p>
      <w:pPr>
        <w:pStyle w:val="Heading2"/>
      </w:pPr>
      <w:r>
        <w:t xml:space="preserve">komórki macierzyste (colony forming cells, colony forming unit spleen)</w:t>
      </w:r>
    </w:p>
    <w:p>
      <w:pPr>
        <w:numPr>
          <w:ilvl w:val="0"/>
          <w:numId w:val="1007"/>
        </w:numPr>
        <w:pStyle w:val="Compact"/>
      </w:pPr>
      <w:r>
        <w:t xml:space="preserve">zdolne do tworzenia kolonii w śledzionie</w:t>
      </w:r>
    </w:p>
    <w:p>
      <w:pPr>
        <w:numPr>
          <w:ilvl w:val="0"/>
          <w:numId w:val="1007"/>
        </w:numPr>
        <w:pStyle w:val="Compact"/>
      </w:pPr>
      <w:r>
        <w:t xml:space="preserve">mają zdolność do samoodnowy, proliferacji i różnicowania na komórki potomne wykazujące wrażliwość na sygnały regulacyjne (erytropoetynę, granulopoetynę, limfopoetynę, trombopoetynę)</w:t>
      </w:r>
    </w:p>
    <w:p>
      <w:pPr>
        <w:numPr>
          <w:ilvl w:val="0"/>
          <w:numId w:val="1007"/>
        </w:numPr>
        <w:pStyle w:val="Compact"/>
      </w:pPr>
      <w:r>
        <w:t xml:space="preserve">nie są morfologicznie rozpoznawalne</w:t>
      </w:r>
    </w:p>
    <w:p>
      <w:pPr>
        <w:numPr>
          <w:ilvl w:val="0"/>
          <w:numId w:val="1007"/>
        </w:numPr>
        <w:pStyle w:val="Compact"/>
      </w:pPr>
      <w:r>
        <w:t xml:space="preserve">stała pula komórek CFU-s, utrzymywana przez ciągłe podziały, czeka, by na sygnał tworzyć odpowiednią liczbę komórek ukierunkowanych</w:t>
      </w:r>
    </w:p>
    <w:p>
      <w:pPr>
        <w:numPr>
          <w:ilvl w:val="0"/>
          <w:numId w:val="1007"/>
        </w:numPr>
        <w:pStyle w:val="Compact"/>
      </w:pPr>
      <w:r>
        <w:t xml:space="preserve">ukierunkowanie to wytworzenie właściwych receptorów błonowych reagujących z odpowiednim czynnikiem regulującym</w:t>
      </w:r>
    </w:p>
    <w:bookmarkStart w:id="30" w:name="erytrocyty"/>
    <w:p>
      <w:pPr>
        <w:pStyle w:val="Heading3"/>
      </w:pPr>
      <w:r>
        <w:t xml:space="preserve">erytrocyty</w:t>
      </w:r>
    </w:p>
    <w:p>
      <w:pPr>
        <w:pStyle w:val="FirstParagraph"/>
      </w:pPr>
      <w:r>
        <w:t xml:space="preserve">krwinki czerwone się nie dzielą</w:t>
      </w:r>
      <w:r>
        <w:br/>
      </w:r>
      <w:r>
        <w:t xml:space="preserve">nie mogą pełnić normalnych funkcji komórkowych, nie mają też mechanizmu, który mógłby naprawiać powstające w nich z czasem uszkodzenia i po kilku miesiącach użytecznego życia (ok. 120 dni) ulegają zniszczeniu (głównie w śledzionie, rzadziej w wątrobie); organizm musi zatem nieustannie produkować nowe erytrocyty, które stopniowo zastępują te, które uległy rozpadowi</w:t>
      </w:r>
    </w:p>
    <w:p>
      <w:pPr>
        <w:pStyle w:val="BodyText"/>
      </w:pPr>
      <w:r>
        <w:t xml:space="preserve">od momentu urodzenia praktywcznie wszystkie krwinki są wytwarzanie w szpiku kostnym - gąbczastej tkance znajdującej się wewnątrz kości; zachodzi tam proces erytropoezy, w którym erytrocyty powstają z komórek macierzystych erytrocyctów (erytroblastów) z szybkokścią ok. 120 mln na minutę; w życiu płodowym również śledziona jest miejscem namnażania erytrocytów (ok. 3-7 miesiąca życia płodowego)</w:t>
      </w:r>
    </w:p>
    <w:p>
      <w:pPr>
        <w:pStyle w:val="BodyText"/>
      </w:pPr>
      <w:r>
        <w:t xml:space="preserve">rozróżniamy:</w:t>
      </w:r>
    </w:p>
    <w:p>
      <w:pPr>
        <w:numPr>
          <w:ilvl w:val="0"/>
          <w:numId w:val="1008"/>
        </w:numPr>
        <w:pStyle w:val="Compact"/>
      </w:pPr>
      <w:r>
        <w:t xml:space="preserve">szpik kostny żółty (medulla ossium flava)</w:t>
      </w:r>
    </w:p>
    <w:p>
      <w:pPr>
        <w:numPr>
          <w:ilvl w:val="1"/>
          <w:numId w:val="1009"/>
        </w:numPr>
        <w:pStyle w:val="Compact"/>
      </w:pPr>
      <w:r>
        <w:t xml:space="preserve">składa się głównie z komórek tłuszczowych</w:t>
      </w:r>
    </w:p>
    <w:p>
      <w:pPr>
        <w:numPr>
          <w:ilvl w:val="1"/>
          <w:numId w:val="1009"/>
        </w:numPr>
        <w:pStyle w:val="Compact"/>
      </w:pPr>
      <w:r>
        <w:t xml:space="preserve">jego zawartość wraz z wiekiem każdego osobnika wzrasta</w:t>
      </w:r>
    </w:p>
    <w:p>
      <w:pPr>
        <w:numPr>
          <w:ilvl w:val="1"/>
          <w:numId w:val="1009"/>
        </w:numPr>
        <w:pStyle w:val="Compact"/>
      </w:pPr>
      <w:r>
        <w:t xml:space="preserve">jest hematologicznie nieczynny</w:t>
      </w:r>
    </w:p>
    <w:p>
      <w:pPr>
        <w:numPr>
          <w:ilvl w:val="0"/>
          <w:numId w:val="1008"/>
        </w:numPr>
        <w:pStyle w:val="Compact"/>
      </w:pPr>
      <w:r>
        <w:t xml:space="preserve">szpik kostny czerwony (medulla ossium rubra)</w:t>
      </w:r>
    </w:p>
    <w:p>
      <w:pPr>
        <w:numPr>
          <w:ilvl w:val="1"/>
          <w:numId w:val="1010"/>
        </w:numPr>
        <w:pStyle w:val="Compact"/>
      </w:pPr>
      <w:r>
        <w:t xml:space="preserve">jest miejscem powstawania elementów morfotycznych krwi, takich jak leukocyty (głównie granulocyty), erytrocyty, trombocyty</w:t>
      </w:r>
    </w:p>
    <w:p>
      <w:pPr>
        <w:pStyle w:val="FirstParagraph"/>
      </w:pPr>
      <w:r>
        <w:t xml:space="preserve">powstawanie krwi</w:t>
      </w:r>
    </w:p>
    <w:p>
      <w:pPr>
        <w:pStyle w:val="BodyText"/>
      </w:pPr>
      <w:r>
        <w:t xml:space="preserve">szpik kostny czerwony jest zasadniczym narządem krwiotwórczym w życiu pozapłodowym; szpik stanowi około 5% masy ciała, w tym około połowa, czyli 2,5% masy ciała, przypada na szpik czerwony, w którym powstają elementy morfotyczne krwi</w:t>
      </w:r>
    </w:p>
    <w:p>
      <w:pPr>
        <w:pStyle w:val="BodyText"/>
      </w:pPr>
      <w:r>
        <w:t xml:space="preserve">podstawową jednostką budulcową szpiku kostnego jest tkanka siateczkowata, pochodzenia mezenchymatycznego oraz naczynia włosowate o specjalnej budowie - o cienkich ściankach i zatokowych poszerzeniach</w:t>
      </w:r>
    </w:p>
    <w:p>
      <w:pPr>
        <w:pStyle w:val="BodyText"/>
      </w:pPr>
      <w:r>
        <w:t xml:space="preserve">elementy siateczki tworzą kształt sieci, w której oczkach zawieszają się komórki występujące w szpiku, np. erytroblasty</w:t>
      </w:r>
    </w:p>
    <w:p>
      <w:pPr>
        <w:pStyle w:val="BodyText"/>
      </w:pPr>
      <w:r>
        <w:t xml:space="preserve">szpik kostny (medulla ossium)</w:t>
      </w:r>
    </w:p>
    <w:p>
      <w:pPr>
        <w:numPr>
          <w:ilvl w:val="0"/>
          <w:numId w:val="1011"/>
        </w:numPr>
        <w:pStyle w:val="Compact"/>
      </w:pPr>
      <w:r>
        <w:t xml:space="preserve">wypełnia istotę gąbczastą kości płaskich, mostka, żeber, kości biodrowych, trzonów kręgów oraz jamy szpikowe w sąsiedztwie nasad kości długich; w okresie wzmożonej czynności szpik czerwony zwiększa swoją masę zajmując miejsce szpiku żółtego</w:t>
      </w:r>
    </w:p>
    <w:p>
      <w:pPr>
        <w:numPr>
          <w:ilvl w:val="0"/>
          <w:numId w:val="1011"/>
        </w:numPr>
        <w:pStyle w:val="Compact"/>
      </w:pPr>
      <w:r>
        <w:t xml:space="preserve">masa całego szpiku u dorosłego człowieka wynosi około 2,5 kg</w:t>
      </w:r>
    </w:p>
    <w:p>
      <w:pPr>
        <w:numPr>
          <w:ilvl w:val="0"/>
          <w:numId w:val="1011"/>
        </w:numPr>
        <w:pStyle w:val="Compact"/>
      </w:pPr>
      <w:r>
        <w:t xml:space="preserve">zgodnie z teorią unitarystyczną wszystkie elementy morfotyczne krwi pochodzą od kommórki macierzystej - hemocytoblastu - komórki pnia (stem cell)</w:t>
      </w:r>
    </w:p>
    <w:bookmarkStart w:id="20" w:name="erytropoeza"/>
    <w:p>
      <w:pPr>
        <w:pStyle w:val="Heading4"/>
      </w:pPr>
      <w:r>
        <w:t xml:space="preserve">erytropoeza</w:t>
      </w:r>
    </w:p>
    <w:p>
      <w:pPr>
        <w:pStyle w:val="FirstParagraph"/>
      </w:pPr>
      <w:r>
        <w:t xml:space="preserve">proerytroblast - erytroblast zasadochłonny - erytroblast polichromatofilny (?) - erytroblast kwasochłonny - retikulocyt - erytrocyt</w:t>
      </w:r>
    </w:p>
    <w:p>
      <w:pPr>
        <w:numPr>
          <w:ilvl w:val="0"/>
          <w:numId w:val="1012"/>
        </w:numPr>
        <w:pStyle w:val="Compact"/>
      </w:pPr>
      <w:r>
        <w:t xml:space="preserve">proerytroblast jest najmłodszą morfologicznie rozpoznawalną komórką macierzystą krwinek czerwoncyh</w:t>
      </w:r>
    </w:p>
    <w:p>
      <w:pPr>
        <w:numPr>
          <w:ilvl w:val="0"/>
          <w:numId w:val="1012"/>
        </w:numPr>
        <w:pStyle w:val="Compact"/>
      </w:pPr>
      <w:r>
        <w:t xml:space="preserve">0,2 - 0,5% wszystkich komórek szpiku</w:t>
      </w:r>
    </w:p>
    <w:p>
      <w:pPr>
        <w:numPr>
          <w:ilvl w:val="0"/>
          <w:numId w:val="1012"/>
        </w:numPr>
        <w:pStyle w:val="Compact"/>
      </w:pPr>
      <w:r>
        <w:t xml:space="preserve">całkowity czas rozwoju od proerytroblastu do erytrocytu trwa 100 h</w:t>
      </w:r>
    </w:p>
    <w:p>
      <w:pPr>
        <w:pStyle w:val="FirstParagraph"/>
      </w:pPr>
      <w:r>
        <w:t xml:space="preserve">retikulocyt - niedojrzała forma erytrocytu</w:t>
      </w:r>
    </w:p>
    <w:p>
      <w:pPr>
        <w:numPr>
          <w:ilvl w:val="0"/>
          <w:numId w:val="1013"/>
        </w:numPr>
        <w:pStyle w:val="Compact"/>
      </w:pPr>
      <w:r>
        <w:t xml:space="preserve">jego powstawanie związane jest głównie z uzupełnianiem fizjologicznie niszczonych krwinek czerwonych oraz wyrównywaniem (kompensacją) skutków zdarzeń lub chorób w których dochodzi do utraty, czy niszczenia erytrocytów (np. krwotoków, zimnicy)</w:t>
      </w:r>
    </w:p>
    <w:p>
      <w:pPr>
        <w:numPr>
          <w:ilvl w:val="0"/>
          <w:numId w:val="1013"/>
        </w:numPr>
        <w:pStyle w:val="Compact"/>
      </w:pPr>
      <w:r>
        <w:t xml:space="preserve">mają resztki aparatu cytoplazmatycznego i zanikającą zdolność do syntezy hemoglobiny</w:t>
      </w:r>
    </w:p>
    <w:p>
      <w:pPr>
        <w:numPr>
          <w:ilvl w:val="0"/>
          <w:numId w:val="1013"/>
        </w:numPr>
        <w:pStyle w:val="Compact"/>
      </w:pPr>
      <w:r>
        <w:t xml:space="preserve">po 1-2 dobach opuszcza szpik i przechodzi przez barwierę szpikową do krążenia</w:t>
      </w:r>
    </w:p>
    <w:p>
      <w:pPr>
        <w:numPr>
          <w:ilvl w:val="0"/>
          <w:numId w:val="1013"/>
        </w:numPr>
        <w:pStyle w:val="Compact"/>
      </w:pPr>
      <w:r>
        <w:t xml:space="preserve">różni się od erytrocytu tym, że jest od niego nieco większy, oraz zawierają pewną ilość RNA, który uwidoczniony odpowiednim barwieniem widoczne jest w postaci jakby siateczki</w:t>
      </w:r>
    </w:p>
    <w:p>
      <w:pPr>
        <w:numPr>
          <w:ilvl w:val="0"/>
          <w:numId w:val="1013"/>
        </w:numPr>
        <w:pStyle w:val="Compact"/>
      </w:pPr>
      <w:r>
        <w:t xml:space="preserve">stanowią one 1-2% erytrocytów i po około dobie stają się dojrzałymi erytrocytami</w:t>
      </w:r>
    </w:p>
    <w:p>
      <w:pPr>
        <w:numPr>
          <w:ilvl w:val="0"/>
          <w:numId w:val="1013"/>
        </w:numPr>
        <w:pStyle w:val="Compact"/>
      </w:pPr>
      <w:r>
        <w:t xml:space="preserve">ważny wskaźnik informujący o tempie produkcji czerwonych krwinek</w:t>
      </w:r>
    </w:p>
    <w:p>
      <w:pPr>
        <w:pStyle w:val="FirstParagraph"/>
      </w:pPr>
      <w:r>
        <w:t xml:space="preserve">przyczyny odchyleń od normy odestka retikulocytów krwi obwodowej</w:t>
      </w:r>
    </w:p>
    <w:p>
      <w:pPr>
        <w:numPr>
          <w:ilvl w:val="0"/>
          <w:numId w:val="1014"/>
        </w:numPr>
        <w:pStyle w:val="Compact"/>
      </w:pPr>
      <w:r>
        <w:t xml:space="preserve">retikulopenia - obniżenie odsetka retikulocytów (&lt;20000/µL)</w:t>
      </w:r>
    </w:p>
    <w:p>
      <w:pPr>
        <w:numPr>
          <w:ilvl w:val="1"/>
          <w:numId w:val="1015"/>
        </w:numPr>
        <w:pStyle w:val="Compact"/>
      </w:pPr>
      <w:r>
        <w:t xml:space="preserve">uszkodzenie szpiku kostnego</w:t>
      </w:r>
    </w:p>
    <w:p>
      <w:pPr>
        <w:numPr>
          <w:ilvl w:val="1"/>
          <w:numId w:val="1015"/>
        </w:numPr>
        <w:pStyle w:val="Compact"/>
      </w:pPr>
      <w:r>
        <w:t xml:space="preserve">niedobory witamin i pierwiastków</w:t>
      </w:r>
    </w:p>
    <w:p>
      <w:pPr>
        <w:numPr>
          <w:ilvl w:val="1"/>
          <w:numId w:val="1015"/>
        </w:numPr>
        <w:pStyle w:val="Compact"/>
      </w:pPr>
      <w:r>
        <w:t xml:space="preserve">leczenie cytostatykami</w:t>
      </w:r>
    </w:p>
    <w:p>
      <w:pPr>
        <w:numPr>
          <w:ilvl w:val="1"/>
          <w:numId w:val="1015"/>
        </w:numPr>
        <w:pStyle w:val="Compact"/>
      </w:pPr>
      <w:r>
        <w:t xml:space="preserve">wyniszczenie (np. AIDS)</w:t>
      </w:r>
    </w:p>
    <w:p>
      <w:pPr>
        <w:numPr>
          <w:ilvl w:val="1"/>
          <w:numId w:val="1015"/>
        </w:numPr>
        <w:pStyle w:val="Compact"/>
      </w:pPr>
      <w:r>
        <w:t xml:space="preserve">niedokrwistości aplastyczne i hipoplastyczne</w:t>
      </w:r>
    </w:p>
    <w:p>
      <w:pPr>
        <w:numPr>
          <w:ilvl w:val="0"/>
          <w:numId w:val="1014"/>
        </w:numPr>
        <w:pStyle w:val="Compact"/>
      </w:pPr>
      <w:r>
        <w:t xml:space="preserve">retikulocytoza - zwiększony odsetek retikulocytów (&gt;100000/µL)</w:t>
      </w:r>
    </w:p>
    <w:p>
      <w:pPr>
        <w:numPr>
          <w:ilvl w:val="1"/>
          <w:numId w:val="1016"/>
        </w:numPr>
        <w:pStyle w:val="Compact"/>
      </w:pPr>
      <w:r>
        <w:t xml:space="preserve">hemoliza</w:t>
      </w:r>
    </w:p>
    <w:p>
      <w:pPr>
        <w:numPr>
          <w:ilvl w:val="1"/>
          <w:numId w:val="1016"/>
        </w:numPr>
        <w:pStyle w:val="Compact"/>
      </w:pPr>
      <w:r>
        <w:t xml:space="preserve">nadkrwistość</w:t>
      </w:r>
    </w:p>
    <w:p>
      <w:pPr>
        <w:numPr>
          <w:ilvl w:val="1"/>
          <w:numId w:val="1016"/>
        </w:numPr>
        <w:pStyle w:val="Compact"/>
      </w:pPr>
      <w:r>
        <w:t xml:space="preserve">krwotoki</w:t>
      </w:r>
    </w:p>
    <w:p>
      <w:pPr>
        <w:numPr>
          <w:ilvl w:val="1"/>
          <w:numId w:val="1016"/>
        </w:numPr>
        <w:pStyle w:val="Compact"/>
      </w:pPr>
      <w:r>
        <w:t xml:space="preserve">niektóre choroby nowowtworowe</w:t>
      </w:r>
    </w:p>
    <w:p>
      <w:pPr>
        <w:numPr>
          <w:ilvl w:val="1"/>
          <w:numId w:val="1016"/>
        </w:numPr>
        <w:pStyle w:val="Compact"/>
      </w:pPr>
      <w:r>
        <w:t xml:space="preserve">fizjologicznie u noworodków</w:t>
      </w:r>
    </w:p>
    <w:p>
      <w:pPr>
        <w:pStyle w:val="FirstParagraph"/>
      </w:pPr>
      <w:r>
        <w:t xml:space="preserve">erytrocytopenia - obniżona poniżej normy liczba czerwonych krwinek; niektóre formy anemii</w:t>
      </w:r>
      <w:r>
        <w:br/>
      </w:r>
      <w:r>
        <w:t xml:space="preserve">erytrocytoza (lub czerwienica prawdziwa) - zwiększona powyżej normy liczba czerwonych krwinek</w:t>
      </w:r>
    </w:p>
    <w:p>
      <w:pPr>
        <w:pStyle w:val="BodyText"/>
      </w:pPr>
      <w:r>
        <w:t xml:space="preserve">mężczyzna ma ok. 5 mln/mm^3 erytrocytów</w:t>
      </w:r>
      <w:r>
        <w:br/>
      </w:r>
      <w:r>
        <w:t xml:space="preserve">kobieta ma ok. 4,5 mln/mm^3</w:t>
      </w:r>
      <w:r>
        <w:br/>
      </w:r>
      <w:r>
        <w:t xml:space="preserve">noworodki nawet do 7 mln/mm^3</w:t>
      </w:r>
    </w:p>
    <w:p>
      <w:pPr>
        <w:pStyle w:val="BodyText"/>
      </w:pPr>
      <w:r>
        <w:t xml:space="preserve">erytrocyt o prawidłowej średnicy - normocyt</w:t>
      </w:r>
      <w:r>
        <w:br/>
      </w:r>
      <w:r>
        <w:t xml:space="preserve">za duży - makrocyt</w:t>
      </w:r>
      <w:r>
        <w:br/>
      </w:r>
      <w:r>
        <w:t xml:space="preserve">za mały - mikrocyt</w:t>
      </w:r>
    </w:p>
    <w:bookmarkEnd w:id="20"/>
    <w:bookmarkStart w:id="21" w:name="trombocyt"/>
    <w:p>
      <w:pPr>
        <w:pStyle w:val="Heading4"/>
      </w:pPr>
      <w:r>
        <w:t xml:space="preserve">trombocyt</w:t>
      </w:r>
    </w:p>
    <w:p>
      <w:pPr>
        <w:pStyle w:val="FirstParagraph"/>
      </w:pPr>
      <w:r>
        <w:t xml:space="preserve">to podłużna komórka pozbawiona jądra odgrywająca u większosci kręgowców istotną role w procesach krzepnięcia krwi; u człowieka nazywa się ją także płytką krwi</w:t>
      </w:r>
    </w:p>
    <w:p>
      <w:pPr>
        <w:pStyle w:val="BodyText"/>
      </w:pPr>
      <w:r>
        <w:t xml:space="preserve">norma płytek krwi u dorosłego człowieka wynosi 200-400 tys/mm^3; żyją od 5 do 9 dni</w:t>
      </w:r>
    </w:p>
    <w:p>
      <w:pPr>
        <w:pStyle w:val="BodyText"/>
      </w:pPr>
      <w:r>
        <w:t xml:space="preserve">są najmniej trwałymi krwinkami (mniej od eozynofili), gdyż rozpadają się bardzo łatwo; dlatego ich bezwzględna liczba, oznaczana we krwi obwodowej, nie jest stała</w:t>
      </w:r>
    </w:p>
    <w:p>
      <w:pPr>
        <w:pStyle w:val="BodyText"/>
      </w:pPr>
      <w:r>
        <w:t xml:space="preserve">funkcje:</w:t>
      </w:r>
      <w:r>
        <w:br/>
      </w:r>
      <w:r>
        <w:t xml:space="preserve">są odpowiedzialne za proces inicjacji krzepinięcia, fibrynolizy (proces rozkładu skrzepu, rozpuszczenie włóknika) i skurczu naczyń krwionośnych inaktywują ponadto heparynę, upośledzającą krzepnięcie krwi oraz biorą udział w zjawiskach odpornościowych</w:t>
      </w:r>
    </w:p>
    <w:p>
      <w:pPr>
        <w:pStyle w:val="BodyText"/>
      </w:pPr>
      <w:r>
        <w:t xml:space="preserve">zaburzenia związanie z płytkami krwi:</w:t>
      </w:r>
    </w:p>
    <w:p>
      <w:pPr>
        <w:numPr>
          <w:ilvl w:val="0"/>
          <w:numId w:val="1017"/>
        </w:numPr>
        <w:pStyle w:val="Compact"/>
      </w:pPr>
      <w:r>
        <w:t xml:space="preserve">trombocytopoenia (małopłytkowość) - obniżona poniżej normy liczba płytek krwi</w:t>
      </w:r>
    </w:p>
    <w:p>
      <w:pPr>
        <w:numPr>
          <w:ilvl w:val="0"/>
          <w:numId w:val="1017"/>
        </w:numPr>
        <w:pStyle w:val="Compact"/>
      </w:pPr>
      <w:r>
        <w:t xml:space="preserve">trombocytoza lub trombocytemia - zwiększona powyżej normy liczba płytek</w:t>
      </w:r>
    </w:p>
    <w:p>
      <w:pPr>
        <w:numPr>
          <w:ilvl w:val="0"/>
          <w:numId w:val="1017"/>
        </w:numPr>
        <w:pStyle w:val="Compact"/>
      </w:pPr>
      <w:r>
        <w:t xml:space="preserve">trombastenia lub trombopatia - upośledzenie funkcji płytek</w:t>
      </w:r>
    </w:p>
    <w:bookmarkEnd w:id="21"/>
    <w:bookmarkStart w:id="29" w:name="krwinki-białe"/>
    <w:p>
      <w:pPr>
        <w:pStyle w:val="Heading4"/>
      </w:pPr>
      <w:r>
        <w:t xml:space="preserve">krwinki białe</w:t>
      </w:r>
    </w:p>
    <w:p>
      <w:pPr>
        <w:pStyle w:val="FirstParagraph"/>
      </w:pPr>
      <w:r>
        <w:t xml:space="preserve">są niemal bezbarwne i mniej liczne od erytrocytów - jest ch około 4-10 tys/mm^3; posiadają zdolność ruchu; żyją nawet do 20 lat</w:t>
      </w:r>
    </w:p>
    <w:p>
      <w:pPr>
        <w:pStyle w:val="BodyText"/>
      </w:pPr>
      <w:r>
        <w:t xml:space="preserve">w ich komórkach występuje jądro (mają swój własny metabolizm i możliwość podziału)</w:t>
      </w:r>
    </w:p>
    <w:p>
      <w:pPr>
        <w:pStyle w:val="BodyText"/>
      </w:pPr>
      <w:r>
        <w:t xml:space="preserve">ich zadaniem jest ochrona organizmu przed patogenami takimi jak wirusy i bakterie</w:t>
      </w:r>
    </w:p>
    <w:p>
      <w:pPr>
        <w:pStyle w:val="BodyText"/>
      </w:pPr>
      <w:r>
        <w:t xml:space="preserve">postawowy element układu odpornościowego; ich funkcja odpornościowa jest realizowana przez:</w:t>
      </w:r>
    </w:p>
    <w:p>
      <w:pPr>
        <w:numPr>
          <w:ilvl w:val="0"/>
          <w:numId w:val="1018"/>
        </w:numPr>
        <w:pStyle w:val="Compact"/>
      </w:pPr>
      <w:r>
        <w:t xml:space="preserve">fagocytozę (pochłanianie, trawienie komórek drobnoustrojów oraz martwych krwinek czerwonych przez część krwinek białych)</w:t>
      </w:r>
    </w:p>
    <w:p>
      <w:pPr>
        <w:numPr>
          <w:ilvl w:val="0"/>
          <w:numId w:val="1018"/>
        </w:numPr>
        <w:pStyle w:val="Compact"/>
      </w:pPr>
      <w:r>
        <w:t xml:space="preserve">odporność swoistą (przeciwciała)</w:t>
      </w:r>
    </w:p>
    <w:p>
      <w:pPr>
        <w:pStyle w:val="FirstParagraph"/>
      </w:pPr>
      <w:r>
        <w:t xml:space="preserve">dzielą się na:</w:t>
      </w:r>
    </w:p>
    <w:p>
      <w:pPr>
        <w:numPr>
          <w:ilvl w:val="0"/>
          <w:numId w:val="1019"/>
        </w:numPr>
        <w:pStyle w:val="Compact"/>
      </w:pPr>
      <w:r>
        <w:t xml:space="preserve">agranulocyty - pozbawione ziarnistości, mają jądro kuliste, nerkowate, w skład których wchodzą:</w:t>
      </w:r>
    </w:p>
    <w:p>
      <w:pPr>
        <w:numPr>
          <w:ilvl w:val="1"/>
          <w:numId w:val="1020"/>
        </w:numPr>
        <w:pStyle w:val="Compact"/>
      </w:pPr>
      <w:r>
        <w:t xml:space="preserve">limfocyty</w:t>
      </w:r>
    </w:p>
    <w:p>
      <w:pPr>
        <w:numPr>
          <w:ilvl w:val="1"/>
          <w:numId w:val="1020"/>
        </w:numPr>
        <w:pStyle w:val="Compact"/>
      </w:pPr>
      <w:r>
        <w:t xml:space="preserve">monocyty</w:t>
      </w:r>
    </w:p>
    <w:p>
      <w:pPr>
        <w:numPr>
          <w:ilvl w:val="0"/>
          <w:numId w:val="1019"/>
        </w:numPr>
        <w:pStyle w:val="Compact"/>
      </w:pPr>
      <w:r>
        <w:t xml:space="preserve">granulocyty - zawierające w cytoplazmie ziarnisstości oraz płatowate jądro, w skład których wchodzą:</w:t>
      </w:r>
    </w:p>
    <w:p>
      <w:pPr>
        <w:numPr>
          <w:ilvl w:val="1"/>
          <w:numId w:val="1021"/>
        </w:numPr>
        <w:pStyle w:val="Compact"/>
      </w:pPr>
      <w:r>
        <w:t xml:space="preserve">neutrofile</w:t>
      </w:r>
    </w:p>
    <w:p>
      <w:pPr>
        <w:numPr>
          <w:ilvl w:val="1"/>
          <w:numId w:val="1021"/>
        </w:numPr>
        <w:pStyle w:val="Compact"/>
      </w:pPr>
      <w:r>
        <w:t xml:space="preserve">bazofile</w:t>
      </w:r>
    </w:p>
    <w:p>
      <w:pPr>
        <w:numPr>
          <w:ilvl w:val="1"/>
          <w:numId w:val="1021"/>
        </w:numPr>
        <w:pStyle w:val="Compact"/>
      </w:pPr>
      <w:r>
        <w:t xml:space="preserve">eozynofile</w:t>
      </w:r>
    </w:p>
    <w:p>
      <w:pPr>
        <w:pStyle w:val="FirstParagraph"/>
      </w:pPr>
      <w:r>
        <w:t xml:space="preserve">spadek liczby białych krwinek poniżej normy nazywamy leukopenią, a wzrost powyżej leukocytozą (??)</w:t>
      </w:r>
    </w:p>
    <w:bookmarkStart w:id="22" w:name="neutrofile"/>
    <w:p>
      <w:pPr>
        <w:pStyle w:val="Heading5"/>
      </w:pPr>
      <w:r>
        <w:t xml:space="preserve">neutrofile</w:t>
      </w:r>
    </w:p>
    <w:p>
      <w:pPr>
        <w:numPr>
          <w:ilvl w:val="0"/>
          <w:numId w:val="1022"/>
        </w:numPr>
        <w:pStyle w:val="Compact"/>
      </w:pPr>
      <w:r>
        <w:t xml:space="preserve">stanowią 54 -62% krwi dorosłego człowieka do 63% wszystkich krwinek białych</w:t>
      </w:r>
    </w:p>
    <w:p>
      <w:pPr>
        <w:numPr>
          <w:ilvl w:val="0"/>
          <w:numId w:val="1022"/>
        </w:numPr>
        <w:pStyle w:val="Compact"/>
      </w:pPr>
      <w:r>
        <w:t xml:space="preserve">biorą udział w mechanizmach obronnych - odporność nieswoista - fagocyroza drobnoustrojów, fragmentów komórek, fibryny, bakteroliza z udziałem lizozymu</w:t>
      </w:r>
    </w:p>
    <w:p>
      <w:pPr>
        <w:numPr>
          <w:ilvl w:val="0"/>
          <w:numId w:val="1022"/>
        </w:numPr>
        <w:pStyle w:val="Compact"/>
      </w:pPr>
      <w:r>
        <w:t xml:space="preserve">są wytwarzanie intensywnie podczas stanów zapalnych</w:t>
      </w:r>
    </w:p>
    <w:p>
      <w:pPr>
        <w:numPr>
          <w:ilvl w:val="0"/>
          <w:numId w:val="1022"/>
        </w:numPr>
        <w:pStyle w:val="Compact"/>
      </w:pPr>
      <w:r>
        <w:t xml:space="preserve">uwalniają glukuronidazę, transkobalalminę, hialuronidazę, leukotrieny</w:t>
      </w:r>
    </w:p>
    <w:p>
      <w:pPr>
        <w:numPr>
          <w:ilvl w:val="0"/>
          <w:numId w:val="1022"/>
        </w:numPr>
        <w:pStyle w:val="Compact"/>
      </w:pPr>
      <w:r>
        <w:t xml:space="preserve">biorą udział w hemostazie (fibrynoliza niezależna od plazminy)</w:t>
      </w:r>
    </w:p>
    <w:bookmarkEnd w:id="22"/>
    <w:bookmarkStart w:id="23" w:name="eozynofile"/>
    <w:p>
      <w:pPr>
        <w:pStyle w:val="Heading5"/>
      </w:pPr>
      <w:r>
        <w:t xml:space="preserve">eozynofile</w:t>
      </w:r>
    </w:p>
    <w:p>
      <w:pPr>
        <w:numPr>
          <w:ilvl w:val="0"/>
          <w:numId w:val="1023"/>
        </w:numPr>
        <w:pStyle w:val="Compact"/>
      </w:pPr>
      <w:r>
        <w:t xml:space="preserve">stanowią 1-6% leukocytów we krwi obwodowej</w:t>
      </w:r>
    </w:p>
    <w:p>
      <w:pPr>
        <w:numPr>
          <w:ilvl w:val="0"/>
          <w:numId w:val="1023"/>
        </w:numPr>
        <w:pStyle w:val="Compact"/>
      </w:pPr>
      <w:r>
        <w:t xml:space="preserve">są odpowiedzialne za niszczenie obcych białek np. alergenów (powodują, że alergia jest łagodniejsza)</w:t>
      </w:r>
    </w:p>
    <w:p>
      <w:pPr>
        <w:numPr>
          <w:ilvl w:val="0"/>
          <w:numId w:val="1023"/>
        </w:numPr>
        <w:pStyle w:val="Compact"/>
      </w:pPr>
      <w:r>
        <w:t xml:space="preserve">są intensywnie wytwarzanie podczas zarażenia pasożytem</w:t>
      </w:r>
    </w:p>
    <w:p>
      <w:pPr>
        <w:numPr>
          <w:ilvl w:val="0"/>
          <w:numId w:val="1023"/>
        </w:numPr>
        <w:pStyle w:val="Compact"/>
      </w:pPr>
      <w:r>
        <w:t xml:space="preserve">są odpowiedzialne za niszczenie larw i jaj pasożytów</w:t>
      </w:r>
    </w:p>
    <w:p>
      <w:pPr>
        <w:numPr>
          <w:ilvl w:val="0"/>
          <w:numId w:val="1023"/>
        </w:numPr>
        <w:pStyle w:val="Compact"/>
      </w:pPr>
      <w:r>
        <w:t xml:space="preserve">biorą udział w procesach immunologicznych i w odczynach uczuleniowych m.in. przez fagocytowanie kompleksów antygen-przeciwciało i różnych obcych białek</w:t>
      </w:r>
    </w:p>
    <w:p>
      <w:pPr>
        <w:numPr>
          <w:ilvl w:val="0"/>
          <w:numId w:val="1023"/>
        </w:numPr>
        <w:pStyle w:val="Compact"/>
      </w:pPr>
      <w:r>
        <w:t xml:space="preserve">hamują działanie serotoniny i bradykininy</w:t>
      </w:r>
    </w:p>
    <w:p>
      <w:pPr>
        <w:numPr>
          <w:ilvl w:val="0"/>
          <w:numId w:val="1023"/>
        </w:numPr>
        <w:pStyle w:val="Compact"/>
      </w:pPr>
      <w:r>
        <w:t xml:space="preserve">unieczynniają histaminę uwalniają z komórek tucznych (procesy alergiczne)</w:t>
      </w:r>
    </w:p>
    <w:p>
      <w:pPr>
        <w:numPr>
          <w:ilvl w:val="0"/>
          <w:numId w:val="1023"/>
        </w:numPr>
        <w:pStyle w:val="Compact"/>
      </w:pPr>
      <w:r>
        <w:t xml:space="preserve">fagocytują niektóre grzyby i bakterie (słabsze zdolności od neutrofili)</w:t>
      </w:r>
    </w:p>
    <w:p>
      <w:pPr>
        <w:numPr>
          <w:ilvl w:val="0"/>
          <w:numId w:val="1023"/>
        </w:numPr>
        <w:pStyle w:val="Compact"/>
      </w:pPr>
      <w:r>
        <w:t xml:space="preserve">związane zwłaszcza ze śluzówką przewodu pokarmowego, gdzie specjalizują się w zabijaniu organizmów wielokomórkowych (larwy pasożytów)</w:t>
      </w:r>
    </w:p>
    <w:bookmarkEnd w:id="23"/>
    <w:bookmarkStart w:id="24" w:name="bazofile"/>
    <w:p>
      <w:pPr>
        <w:pStyle w:val="Heading5"/>
      </w:pPr>
      <w:r>
        <w:t xml:space="preserve">bazofile</w:t>
      </w:r>
    </w:p>
    <w:p>
      <w:pPr>
        <w:numPr>
          <w:ilvl w:val="0"/>
          <w:numId w:val="1024"/>
        </w:numPr>
        <w:pStyle w:val="Compact"/>
      </w:pPr>
      <w:r>
        <w:t xml:space="preserve">stanowią &lt;1% krwi dorosłego człowieka, ok. 0,5% wszystkich krwinek białych</w:t>
      </w:r>
    </w:p>
    <w:p>
      <w:pPr>
        <w:numPr>
          <w:ilvl w:val="0"/>
          <w:numId w:val="1024"/>
        </w:numPr>
        <w:pStyle w:val="Compact"/>
      </w:pPr>
      <w:r>
        <w:t xml:space="preserve">posiadają zdolności do fagocyozy</w:t>
      </w:r>
    </w:p>
    <w:p>
      <w:pPr>
        <w:numPr>
          <w:ilvl w:val="0"/>
          <w:numId w:val="1024"/>
        </w:numPr>
        <w:pStyle w:val="Compact"/>
      </w:pPr>
      <w:r>
        <w:t xml:space="preserve">produkują interleukinę 4, która pobudza limfocyty B oraz heparynę i serotoninę</w:t>
      </w:r>
    </w:p>
    <w:p>
      <w:pPr>
        <w:numPr>
          <w:ilvl w:val="0"/>
          <w:numId w:val="1024"/>
        </w:numPr>
        <w:pStyle w:val="Compact"/>
      </w:pPr>
      <w:r>
        <w:t xml:space="preserve">ich ziarnistości zawierają heparynę, histaminę, kw. hialuronowy, proteoglikany</w:t>
      </w:r>
    </w:p>
    <w:bookmarkEnd w:id="24"/>
    <w:bookmarkStart w:id="25" w:name="monocyty"/>
    <w:p>
      <w:pPr>
        <w:pStyle w:val="Heading5"/>
      </w:pPr>
      <w:r>
        <w:t xml:space="preserve">monocyty</w:t>
      </w:r>
    </w:p>
    <w:p>
      <w:pPr>
        <w:numPr>
          <w:ilvl w:val="0"/>
          <w:numId w:val="1025"/>
        </w:numPr>
        <w:pStyle w:val="Compact"/>
      </w:pPr>
      <w:r>
        <w:t xml:space="preserve">do 6% wszystkich krwinek białych</w:t>
      </w:r>
    </w:p>
    <w:p>
      <w:pPr>
        <w:numPr>
          <w:ilvl w:val="0"/>
          <w:numId w:val="1025"/>
        </w:numPr>
        <w:pStyle w:val="Compact"/>
      </w:pPr>
      <w:r>
        <w:t xml:space="preserve">stanowią 2-10% krwi dorosłego człowieka</w:t>
      </w:r>
    </w:p>
    <w:p>
      <w:pPr>
        <w:numPr>
          <w:ilvl w:val="0"/>
          <w:numId w:val="1025"/>
        </w:numPr>
        <w:pStyle w:val="Compact"/>
      </w:pPr>
      <w:r>
        <w:t xml:space="preserve">są największymi z leukocytów</w:t>
      </w:r>
    </w:p>
    <w:p>
      <w:pPr>
        <w:numPr>
          <w:ilvl w:val="0"/>
          <w:numId w:val="1025"/>
        </w:numPr>
        <w:pStyle w:val="Compact"/>
      </w:pPr>
      <w:r>
        <w:t xml:space="preserve">wytwarzają interferon (białko hamujące namnażanie wirusów)</w:t>
      </w:r>
    </w:p>
    <w:p>
      <w:pPr>
        <w:numPr>
          <w:ilvl w:val="0"/>
          <w:numId w:val="1025"/>
        </w:numPr>
        <w:pStyle w:val="Compact"/>
      </w:pPr>
      <w:r>
        <w:t xml:space="preserve">mają dużą zdolność do fagocytozy</w:t>
      </w:r>
    </w:p>
    <w:p>
      <w:pPr>
        <w:numPr>
          <w:ilvl w:val="0"/>
          <w:numId w:val="1025"/>
        </w:numPr>
        <w:pStyle w:val="Compact"/>
      </w:pPr>
      <w:r>
        <w:t xml:space="preserve">gdy dojrzeją przekształcają się w makrofagi</w:t>
      </w:r>
    </w:p>
    <w:bookmarkEnd w:id="25"/>
    <w:bookmarkStart w:id="26" w:name="makrofag"/>
    <w:p>
      <w:pPr>
        <w:pStyle w:val="Heading5"/>
      </w:pPr>
      <w:r>
        <w:t xml:space="preserve">makrofag</w:t>
      </w:r>
    </w:p>
    <w:p>
      <w:pPr>
        <w:numPr>
          <w:ilvl w:val="0"/>
          <w:numId w:val="1026"/>
        </w:numPr>
        <w:pStyle w:val="Compact"/>
      </w:pPr>
      <w:r>
        <w:t xml:space="preserve">dojrzałe monocyty</w:t>
      </w:r>
    </w:p>
    <w:p>
      <w:pPr>
        <w:numPr>
          <w:ilvl w:val="0"/>
          <w:numId w:val="1026"/>
        </w:numPr>
        <w:pStyle w:val="Compact"/>
      </w:pPr>
      <w:r>
        <w:t xml:space="preserve">mają zdolność do przedostawania się poza światło naczyń</w:t>
      </w:r>
    </w:p>
    <w:bookmarkEnd w:id="26"/>
    <w:bookmarkStart w:id="27" w:name="limfocyty"/>
    <w:p>
      <w:pPr>
        <w:pStyle w:val="Heading5"/>
      </w:pPr>
      <w:r>
        <w:t xml:space="preserve">limfocyty</w:t>
      </w:r>
    </w:p>
    <w:p>
      <w:pPr>
        <w:numPr>
          <w:ilvl w:val="0"/>
          <w:numId w:val="1027"/>
        </w:numPr>
        <w:pStyle w:val="Compact"/>
      </w:pPr>
      <w:r>
        <w:t xml:space="preserve">23-30% wszystkich białych krwinek</w:t>
      </w:r>
    </w:p>
    <w:p>
      <w:pPr>
        <w:numPr>
          <w:ilvl w:val="0"/>
          <w:numId w:val="1027"/>
        </w:numPr>
        <w:pStyle w:val="Compact"/>
      </w:pPr>
      <w:r>
        <w:t xml:space="preserve">stanowią 25-33% krwi dorosłego człowieka</w:t>
      </w:r>
    </w:p>
    <w:p>
      <w:pPr>
        <w:numPr>
          <w:ilvl w:val="0"/>
          <w:numId w:val="1027"/>
        </w:numPr>
        <w:pStyle w:val="Compact"/>
      </w:pPr>
      <w:r>
        <w:t xml:space="preserve">funkcje:</w:t>
      </w:r>
    </w:p>
    <w:p>
      <w:pPr>
        <w:numPr>
          <w:ilvl w:val="1"/>
          <w:numId w:val="1028"/>
        </w:numPr>
        <w:pStyle w:val="Compact"/>
      </w:pPr>
      <w:r>
        <w:t xml:space="preserve">przekształcają się pod wpływem drobnoustrojów w wielojądrzaste komórki żerne - makrofagi</w:t>
      </w:r>
    </w:p>
    <w:p>
      <w:pPr>
        <w:numPr>
          <w:ilvl w:val="1"/>
          <w:numId w:val="1028"/>
        </w:numPr>
        <w:pStyle w:val="Compact"/>
      </w:pPr>
      <w:r>
        <w:t xml:space="preserve">w procesach immunologicznych limfocyty pod wpływem antygenów przekształcają się w plazmocyty, wytwarzające i wydzielające białka będące przeciwciałami</w:t>
      </w:r>
    </w:p>
    <w:p>
      <w:pPr>
        <w:numPr>
          <w:ilvl w:val="1"/>
          <w:numId w:val="1028"/>
        </w:numPr>
        <w:pStyle w:val="Compact"/>
      </w:pPr>
      <w:r>
        <w:t xml:space="preserve">limfocyty przekształcają się w fibroblasty i fibrocyty, gdy zajdzie potrzeba reparacji uszkodzonych krwinek</w:t>
      </w:r>
    </w:p>
    <w:p>
      <w:pPr>
        <w:numPr>
          <w:ilvl w:val="1"/>
          <w:numId w:val="1028"/>
        </w:numPr>
        <w:pStyle w:val="Compact"/>
      </w:pPr>
      <w:r>
        <w:t xml:space="preserve">przenoszą informację genetyczną dzięki obecności kwasów nukleinowych</w:t>
      </w:r>
    </w:p>
    <w:p>
      <w:pPr>
        <w:numPr>
          <w:ilvl w:val="0"/>
          <w:numId w:val="1027"/>
        </w:numPr>
        <w:pStyle w:val="Compact"/>
      </w:pPr>
      <w:r>
        <w:t xml:space="preserve">podstawowe komórki układu chłonnego:</w:t>
      </w:r>
    </w:p>
    <w:p>
      <w:pPr>
        <w:numPr>
          <w:ilvl w:val="1"/>
          <w:numId w:val="1029"/>
        </w:numPr>
        <w:pStyle w:val="Compact"/>
      </w:pPr>
      <w:r>
        <w:t xml:space="preserve">limfocyty B - grasiczoniezależne</w:t>
      </w:r>
    </w:p>
    <w:p>
      <w:pPr>
        <w:numPr>
          <w:ilvl w:val="2"/>
          <w:numId w:val="1030"/>
        </w:numPr>
        <w:pStyle w:val="Compact"/>
      </w:pPr>
      <w:r>
        <w:t xml:space="preserve">powstają w szpiku kostnym i odpowiadają za odporność humoralną; po zetknięciu z antygenem limfocyty B zostają aktywowane i przekształcają się w komórki pamięci lub komórki plazmatyczne; dzięki komórkom pamięci powtórne wniknięcie drobnoustroju do organizmu człowieka wywołuje błyskawiczną reakcję układu odpornościowego, co często zapobiega rozwojowi choroby; komórki plazmatyczne produkują przeciwciała, które neutralizują toksyny wydzielane przez bakterie, a także ułatwiają ich eliminację z ustroju</w:t>
      </w:r>
    </w:p>
    <w:p>
      <w:pPr>
        <w:numPr>
          <w:ilvl w:val="1"/>
          <w:numId w:val="1029"/>
        </w:numPr>
        <w:pStyle w:val="Compact"/>
      </w:pPr>
      <w:r>
        <w:t xml:space="preserve">limfocyty T - grasiczozależnie</w:t>
      </w:r>
    </w:p>
    <w:p>
      <w:pPr>
        <w:numPr>
          <w:ilvl w:val="2"/>
          <w:numId w:val="1031"/>
        </w:numPr>
        <w:pStyle w:val="Compact"/>
      </w:pPr>
      <w:r>
        <w:t xml:space="preserve">są komórkami, które rozpoczynają życie w szpiku kostnym, natomiast dojrzewają w grasicy; są odpowiedzialne za bezpośrednie nieszczenie mikroorganizmów, które dostały się do organizmu; dodatkowo dzięki wydzielaniu swoistych substancji zwanych cytokinami limfocyty T mogą wpływać na inne komórki biorące udział w odpowiedzi immunologicznej, pełnią więc funkcje regulatorowe.</w:t>
      </w:r>
    </w:p>
    <w:p>
      <w:pPr>
        <w:numPr>
          <w:ilvl w:val="3"/>
          <w:numId w:val="1032"/>
        </w:numPr>
        <w:pStyle w:val="Compact"/>
      </w:pPr>
      <w:r>
        <w:t xml:space="preserve">limfocyty Th (pomocnicze)</w:t>
      </w:r>
    </w:p>
    <w:p>
      <w:pPr>
        <w:numPr>
          <w:ilvl w:val="3"/>
          <w:numId w:val="1032"/>
        </w:numPr>
        <w:pStyle w:val="Compact"/>
      </w:pPr>
      <w:r>
        <w:t xml:space="preserve">limfocyty Tc (cytotoksyczne)</w:t>
      </w:r>
    </w:p>
    <w:p>
      <w:pPr>
        <w:numPr>
          <w:ilvl w:val="3"/>
          <w:numId w:val="1032"/>
        </w:numPr>
        <w:pStyle w:val="Compact"/>
      </w:pPr>
      <w:r>
        <w:t xml:space="preserve">limfocyty Ts (supresorowe)</w:t>
      </w:r>
    </w:p>
    <w:p>
      <w:pPr>
        <w:numPr>
          <w:ilvl w:val="3"/>
          <w:numId w:val="1032"/>
        </w:numPr>
        <w:pStyle w:val="Compact"/>
      </w:pPr>
      <w:r>
        <w:t xml:space="preserve">limfocyty NK</w:t>
      </w:r>
    </w:p>
    <w:p>
      <w:pPr>
        <w:numPr>
          <w:ilvl w:val="1"/>
          <w:numId w:val="1029"/>
        </w:numPr>
        <w:pStyle w:val="Compact"/>
      </w:pPr>
      <w:r>
        <w:t xml:space="preserve">komórki NK - naturalne komórki cytotoksyczne</w:t>
      </w:r>
    </w:p>
    <w:bookmarkEnd w:id="27"/>
    <w:bookmarkStart w:id="28" w:name="plazmocyty"/>
    <w:p>
      <w:pPr>
        <w:pStyle w:val="Heading5"/>
      </w:pPr>
      <w:r>
        <w:t xml:space="preserve">plazmocyty</w:t>
      </w:r>
    </w:p>
    <w:p>
      <w:pPr>
        <w:pStyle w:val="FirstParagraph"/>
      </w:pPr>
      <w:r>
        <w:t xml:space="preserve">komórki plazmatyczne; są komórkami układu immunologicznego, których funkcją jest produkcja i wydzielanie przeciwciał immunoglobulin</w:t>
      </w:r>
    </w:p>
    <w:p>
      <w:pPr>
        <w:pStyle w:val="BodyText"/>
      </w:pPr>
      <w:r>
        <w:t xml:space="preserve">komórki plazmatyczne powstają w wyniku pobudzenia limfocytów B i są jedynymi komórkami zdolnymi do produkcji przeciwciał</w:t>
      </w:r>
    </w:p>
    <w:bookmarkEnd w:id="28"/>
    <w:bookmarkEnd w:id="29"/>
    <w:bookmarkEnd w:id="30"/>
    <w:bookmarkEnd w:id="31"/>
    <w:bookmarkStart w:id="32" w:name="osocze"/>
    <w:p>
      <w:pPr>
        <w:pStyle w:val="Heading2"/>
      </w:pPr>
      <w:r>
        <w:t xml:space="preserve">osocze</w:t>
      </w:r>
    </w:p>
    <w:p>
      <w:pPr>
        <w:pStyle w:val="FirstParagraph"/>
      </w:pPr>
      <w:r>
        <w:t xml:space="preserve">zajmuje ok. 55% objętości krwi; jest cieczą żółtawą zawierającą ok.90% wody, ok. 7-8% białek (albuminy, globuliny, fibrynogen), glukozę, aminokwasy, kwasy tłuszczowe, witaminym hormony, mocznik, jony Ca, Mg, K, Fe, I, Na, Cl</w:t>
      </w:r>
    </w:p>
    <w:p>
      <w:pPr>
        <w:pStyle w:val="BodyText"/>
      </w:pPr>
      <w:r>
        <w:t xml:space="preserve">białka krwi</w:t>
      </w:r>
    </w:p>
    <w:p>
      <w:pPr>
        <w:numPr>
          <w:ilvl w:val="0"/>
          <w:numId w:val="1033"/>
        </w:numPr>
        <w:pStyle w:val="Compact"/>
      </w:pPr>
      <w:r>
        <w:t xml:space="preserve">albuminy 50-60%</w:t>
      </w:r>
    </w:p>
    <w:p>
      <w:pPr>
        <w:numPr>
          <w:ilvl w:val="0"/>
          <w:numId w:val="1033"/>
        </w:numPr>
        <w:pStyle w:val="Compact"/>
      </w:pPr>
      <w:r>
        <w:t xml:space="preserve">globuliny 35-40%</w:t>
      </w:r>
    </w:p>
    <w:p>
      <w:pPr>
        <w:numPr>
          <w:ilvl w:val="0"/>
          <w:numId w:val="1033"/>
        </w:numPr>
        <w:pStyle w:val="Compact"/>
      </w:pPr>
      <w:r>
        <w:t xml:space="preserve">fibrynogen 5-6%</w:t>
      </w:r>
    </w:p>
    <w:p>
      <w:pPr>
        <w:numPr>
          <w:ilvl w:val="0"/>
          <w:numId w:val="1033"/>
        </w:numPr>
        <w:pStyle w:val="Compact"/>
      </w:pPr>
      <w:r>
        <w:t xml:space="preserve">stosunek albumin/globulin względnie stały = 1,7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ćwiczenia 24.10</dc:title>
  <dc:creator/>
  <cp:keywords/>
  <dcterms:created xsi:type="dcterms:W3CDTF">2022-10-25T12:11:43Z</dcterms:created>
  <dcterms:modified xsi:type="dcterms:W3CDTF">2022-10-25T12:11:43Z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