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Surowce garbnikowe</w:t>
      </w:r>
    </w:p>
    <w:p>
      <w:pPr>
        <w:pStyle w:val="Tretekstu"/>
        <w:numPr>
          <w:ilvl w:val="1"/>
          <w:numId w:val="26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liść</w:t>
      </w:r>
    </w:p>
    <w:p>
      <w:pPr>
        <w:pStyle w:val="Tretekstu"/>
        <w:numPr>
          <w:ilvl w:val="2"/>
          <w:numId w:val="27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dziurawca</w:t>
      </w:r>
    </w:p>
    <w:p>
      <w:pPr>
        <w:pStyle w:val="Tretekstu"/>
        <w:numPr>
          <w:ilvl w:val="2"/>
          <w:numId w:val="28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poziomki</w:t>
      </w:r>
    </w:p>
    <w:p>
      <w:pPr>
        <w:pStyle w:val="Tretekstu"/>
        <w:numPr>
          <w:ilvl w:val="2"/>
          <w:numId w:val="29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orzecha włoskiego</w:t>
      </w:r>
    </w:p>
    <w:p>
      <w:pPr>
        <w:pStyle w:val="Tretekstu"/>
        <w:numPr>
          <w:ilvl w:val="2"/>
          <w:numId w:val="30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czarnej porzeczki</w:t>
      </w:r>
    </w:p>
    <w:p>
      <w:pPr>
        <w:pStyle w:val="Tretekstu"/>
        <w:numPr>
          <w:ilvl w:val="1"/>
          <w:numId w:val="31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kora dębu szypułkowego, liść herbaty, liść szałwii</w:t>
      </w:r>
    </w:p>
    <w:p>
      <w:pPr>
        <w:pStyle w:val="Tretekstu"/>
        <w:numPr>
          <w:ilvl w:val="1"/>
          <w:numId w:val="3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owoce:</w:t>
      </w:r>
    </w:p>
    <w:p>
      <w:pPr>
        <w:pStyle w:val="Tretekstu"/>
        <w:numPr>
          <w:ilvl w:val="2"/>
          <w:numId w:val="33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winogron</w:t>
      </w:r>
    </w:p>
    <w:p>
      <w:pPr>
        <w:pStyle w:val="Tretekstu"/>
        <w:numPr>
          <w:ilvl w:val="2"/>
          <w:numId w:val="34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borówki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 xml:space="preserve">Co </w:t>
      </w:r>
      <w:r>
        <w:rPr>
          <w:rFonts w:ascii="Cantarell" w:hAnsi="Cantarell"/>
          <w:lang w:val="pl-PL"/>
        </w:rPr>
        <w:t>to</w:t>
      </w:r>
      <w:r>
        <w:rPr>
          <w:rFonts w:ascii="Cantarell" w:hAnsi="Cantarell"/>
          <w:lang w:val="pl-PL"/>
        </w:rPr>
        <w:t xml:space="preserve"> jest surowiec roślinny</w:t>
      </w:r>
    </w:p>
    <w:p>
      <w:pPr>
        <w:pStyle w:val="Tretekstu"/>
        <w:numPr>
          <w:ilvl w:val="1"/>
          <w:numId w:val="35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część rośliny zielarskiej (jej organ), tkanka lub wydzielina, w której koncentracja substancji czynnych (np. olejków eterycznych jest największa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Co to jest olejek eteryczny</w:t>
      </w:r>
    </w:p>
    <w:p>
      <w:pPr>
        <w:pStyle w:val="Tretekstu"/>
        <w:numPr>
          <w:ilvl w:val="1"/>
          <w:numId w:val="36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 xml:space="preserve">ciekła, lotna substancja zapachowa, znajdująca się najczęściej w specjalnych komórkach tkanki wydzielniczej roślin. Pod względem składu olejek jest mieszaniną rozmaitych związków chemicznych, jak ketony, aldehydy, alkohole, estry, laktony, terpeny, oraz innych związków organicznych 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Podaj zastosowanie olejku eterycznego w kosmetologii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Jakie surowce mają olejki eteryczne</w:t>
      </w:r>
    </w:p>
    <w:p>
      <w:pPr>
        <w:pStyle w:val="Tretekstu"/>
        <w:numPr>
          <w:ilvl w:val="1"/>
          <w:numId w:val="37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Liść szałwii lekarskiej, bazylii, mięty pieprzowej</w:t>
      </w:r>
    </w:p>
    <w:p>
      <w:pPr>
        <w:pStyle w:val="Tretekstu"/>
        <w:numPr>
          <w:ilvl w:val="1"/>
          <w:numId w:val="38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Liść mięty zielonej</w:t>
      </w:r>
    </w:p>
    <w:p>
      <w:pPr>
        <w:pStyle w:val="Tretekstu"/>
        <w:numPr>
          <w:ilvl w:val="1"/>
          <w:numId w:val="39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Kwiaty lawendy i rumianku pospolitego</w:t>
      </w:r>
    </w:p>
    <w:p>
      <w:pPr>
        <w:pStyle w:val="Tretekstu"/>
        <w:numPr>
          <w:ilvl w:val="1"/>
          <w:numId w:val="40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Liście (lub kora) cynamonu</w:t>
      </w:r>
    </w:p>
    <w:p>
      <w:pPr>
        <w:pStyle w:val="Tretekstu"/>
        <w:numPr>
          <w:ilvl w:val="1"/>
          <w:numId w:val="41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Pąki (kwiatowe) goździkowca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Wymień gatunki roślin olejowych</w:t>
      </w:r>
    </w:p>
    <w:p>
      <w:pPr>
        <w:pStyle w:val="Tretekstu"/>
        <w:numPr>
          <w:ilvl w:val="1"/>
          <w:numId w:val="4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linum usitatissinum - len zwyczajny</w:t>
      </w:r>
    </w:p>
    <w:p>
      <w:pPr>
        <w:pStyle w:val="Tretekstu"/>
        <w:numPr>
          <w:ilvl w:val="1"/>
          <w:numId w:val="43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vitis vinifera - winorośl właściwa</w:t>
      </w:r>
    </w:p>
    <w:p>
      <w:pPr>
        <w:pStyle w:val="Tretekstu"/>
        <w:numPr>
          <w:ilvl w:val="1"/>
          <w:numId w:val="44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helianthus annuus - słonecznik zwyczajny</w:t>
      </w:r>
    </w:p>
    <w:p>
      <w:pPr>
        <w:pStyle w:val="Tretekstu"/>
        <w:numPr>
          <w:ilvl w:val="1"/>
          <w:numId w:val="45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prunus amygdalus - migdałowiec pospolity</w:t>
      </w:r>
    </w:p>
    <w:p>
      <w:pPr>
        <w:pStyle w:val="Tretekstu"/>
        <w:numPr>
          <w:ilvl w:val="1"/>
          <w:numId w:val="46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olea europaea - oliwka europejska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Ekstrakcja, co to, wymień typy, do czego służy</w:t>
      </w:r>
    </w:p>
    <w:p>
      <w:pPr>
        <w:pStyle w:val="Tretekstu"/>
        <w:numPr>
          <w:ilvl w:val="1"/>
          <w:numId w:val="47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wyodrębnianie składnika lub składników mieszanin metodą dyfuzji do cieczy lepiej rozpuszczających te związki chemiczne</w:t>
      </w:r>
    </w:p>
    <w:p>
      <w:pPr>
        <w:pStyle w:val="Tretekstu"/>
        <w:numPr>
          <w:ilvl w:val="1"/>
          <w:numId w:val="48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typy:</w:t>
      </w:r>
    </w:p>
    <w:p>
      <w:pPr>
        <w:pStyle w:val="Tretekstu"/>
        <w:numPr>
          <w:ilvl w:val="2"/>
          <w:numId w:val="49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ciecz-ciecz</w:t>
      </w:r>
    </w:p>
    <w:p>
      <w:pPr>
        <w:pStyle w:val="Tretekstu"/>
        <w:numPr>
          <w:ilvl w:val="2"/>
          <w:numId w:val="50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ciało stałe-ciecz</w:t>
      </w:r>
    </w:p>
    <w:p>
      <w:pPr>
        <w:pStyle w:val="Tretekstu"/>
        <w:numPr>
          <w:ilvl w:val="3"/>
          <w:numId w:val="51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perkolacja</w:t>
      </w:r>
    </w:p>
    <w:p>
      <w:pPr>
        <w:pStyle w:val="Tretekstu"/>
        <w:numPr>
          <w:ilvl w:val="3"/>
          <w:numId w:val="5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maceracja</w:t>
      </w:r>
    </w:p>
    <w:p>
      <w:pPr>
        <w:pStyle w:val="Tretekstu"/>
        <w:numPr>
          <w:ilvl w:val="3"/>
          <w:numId w:val="53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otrzymywanie leków galenowych (napary, odwary, wyciągi, nalewki)</w:t>
      </w:r>
    </w:p>
    <w:p>
      <w:pPr>
        <w:pStyle w:val="Tretekstu"/>
        <w:numPr>
          <w:ilvl w:val="2"/>
          <w:numId w:val="54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ciecz-ciało stałe</w:t>
      </w:r>
    </w:p>
    <w:p>
      <w:pPr>
        <w:pStyle w:val="Tretekstu"/>
        <w:numPr>
          <w:ilvl w:val="3"/>
          <w:numId w:val="55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ługowanie</w:t>
      </w:r>
    </w:p>
    <w:p>
      <w:pPr>
        <w:pStyle w:val="Tretekstu"/>
        <w:numPr>
          <w:ilvl w:val="3"/>
          <w:numId w:val="56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enfleurage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Metody otrzymywania hydrolatu</w:t>
      </w:r>
    </w:p>
    <w:p>
      <w:pPr>
        <w:pStyle w:val="Tretekstu"/>
        <w:numPr>
          <w:ilvl w:val="1"/>
          <w:numId w:val="57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Napar – zalanie przepisowo rozdrobnionego surowca wrzącą wodą i zostawienie pod przykryciem na 15-20 minut. Przecedzić przez gazę lub sito</w:t>
      </w:r>
    </w:p>
    <w:p>
      <w:pPr>
        <w:pStyle w:val="Tretekstu"/>
        <w:numPr>
          <w:ilvl w:val="2"/>
          <w:numId w:val="58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świeży surowiec trzymamy krócej a suszony dłużej</w:t>
      </w:r>
    </w:p>
    <w:p>
      <w:pPr>
        <w:pStyle w:val="Tretekstu"/>
        <w:numPr>
          <w:ilvl w:val="1"/>
          <w:numId w:val="59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Odwar – surowiec (zazwyczaj zawiera alkaloidy i saponiny) zalać zimną lub ciepła wodą, ogrzewać zależnie od surowca nie dłużej niż 45 min i w temp. nie większej niż 90˚C. Przecedzić przez sito lub gazę</w:t>
      </w:r>
    </w:p>
    <w:p>
      <w:pPr>
        <w:pStyle w:val="Tretekstu"/>
        <w:numPr>
          <w:ilvl w:val="1"/>
          <w:numId w:val="60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Destylację z parą wodną – rozdzielenie substancji stałych od ciekłych poprzez odparowywanie i skroplenie składników. Powstaje wówczas woda, do której przeniknęły składniki aktywne (hydrolat) i olejek eteryczny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Co to są peelingi kosmetyczne</w:t>
      </w:r>
    </w:p>
    <w:p>
      <w:pPr>
        <w:pStyle w:val="Tretekstu"/>
        <w:numPr>
          <w:ilvl w:val="1"/>
          <w:numId w:val="61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środki kosmetyczne służące do złuszczania naskórka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Wymien rodzaje, podziel na głębokość działania</w:t>
      </w:r>
    </w:p>
    <w:p>
      <w:pPr>
        <w:pStyle w:val="Tretekstu"/>
        <w:numPr>
          <w:ilvl w:val="1"/>
          <w:numId w:val="6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rodzaje:</w:t>
      </w:r>
    </w:p>
    <w:p>
      <w:pPr>
        <w:pStyle w:val="Tretekstu"/>
        <w:numPr>
          <w:ilvl w:val="2"/>
          <w:numId w:val="63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mechaniczny</w:t>
      </w:r>
    </w:p>
    <w:p>
      <w:pPr>
        <w:pStyle w:val="Tretekstu"/>
        <w:numPr>
          <w:ilvl w:val="2"/>
          <w:numId w:val="64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chemiczny</w:t>
      </w:r>
    </w:p>
    <w:p>
      <w:pPr>
        <w:pStyle w:val="Tretekstu"/>
        <w:numPr>
          <w:ilvl w:val="2"/>
          <w:numId w:val="65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fizyczny</w:t>
      </w:r>
    </w:p>
    <w:p>
      <w:pPr>
        <w:pStyle w:val="Tretekstu"/>
        <w:numPr>
          <w:ilvl w:val="1"/>
          <w:numId w:val="66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podział ze względu na głębokość działania:</w:t>
      </w:r>
    </w:p>
    <w:p>
      <w:pPr>
        <w:pStyle w:val="Tretekstu"/>
        <w:numPr>
          <w:ilvl w:val="2"/>
          <w:numId w:val="67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bardzo powierzchowne - złuszczają warstwę rogową i jasną naskórka do warstwy ziarnistej</w:t>
      </w:r>
    </w:p>
    <w:p>
      <w:pPr>
        <w:pStyle w:val="Tretekstu"/>
        <w:numPr>
          <w:ilvl w:val="2"/>
          <w:numId w:val="68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powierzchowne - złuszczają cały naskórek i warstwę brodawkowatą skóry właściwej</w:t>
      </w:r>
    </w:p>
    <w:p>
      <w:pPr>
        <w:pStyle w:val="Tretekstu"/>
        <w:numPr>
          <w:ilvl w:val="2"/>
          <w:numId w:val="69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średniogłębokie - złuszczające do powierzchniowej warstwy siateczkowatej skóry właściwej</w:t>
      </w:r>
    </w:p>
    <w:p>
      <w:pPr>
        <w:pStyle w:val="Tretekstu"/>
        <w:numPr>
          <w:ilvl w:val="2"/>
          <w:numId w:val="70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głębokie - złuszczają do środkowej warstwy siateczkowej skóry właściwej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Co to hydrolaty kosmetyczne</w:t>
      </w:r>
    </w:p>
    <w:p>
      <w:pPr>
        <w:pStyle w:val="Tretekstu"/>
        <w:numPr>
          <w:ilvl w:val="1"/>
          <w:numId w:val="71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Hydrolat, znany również jako woda kwiatowa, otrzymywany jest z surowców roślinnych przez ekstrakcję lub jako produkt uboczny z produkcji olejków eterycznych, który posiada podobne właściwości, ale jest mniej skoncentrowany. Dzięki temu możemy go stosować bezpośrednio na (oczyszczoną) skórę, a regularne stosowanie poprawi jej wygląd i stan. Hydrolaty można stosować jako składnik maseczek, tonik czy odświeżająca mgiełka.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Przykłady zastosowania toników z surowców zielarskich</w:t>
      </w:r>
    </w:p>
    <w:p>
      <w:pPr>
        <w:pStyle w:val="Tretekstu"/>
        <w:numPr>
          <w:ilvl w:val="1"/>
          <w:numId w:val="7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jako mgiełka do włosów chroniąca przed promieniowaniem UV</w:t>
      </w:r>
    </w:p>
    <w:p>
      <w:pPr>
        <w:pStyle w:val="Tretekstu"/>
        <w:numPr>
          <w:ilvl w:val="1"/>
          <w:numId w:val="73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jako tonik do skóry głowy</w:t>
      </w:r>
    </w:p>
    <w:p>
      <w:pPr>
        <w:pStyle w:val="Tretekstu"/>
        <w:numPr>
          <w:ilvl w:val="1"/>
          <w:numId w:val="74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jako tonik łagodzący po goleniu</w:t>
      </w:r>
    </w:p>
    <w:p>
      <w:pPr>
        <w:pStyle w:val="Tretekstu"/>
        <w:numPr>
          <w:ilvl w:val="1"/>
          <w:numId w:val="75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jako tonik do przywrócenia prawidłowego pH skóry po demakijażu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Podaj możliwość zastosowania hydrolatu na bazie surowców garbnikowych</w:t>
      </w:r>
    </w:p>
    <w:p>
      <w:pPr>
        <w:pStyle w:val="Tretekstu"/>
        <w:numPr>
          <w:ilvl w:val="1"/>
          <w:numId w:val="76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hydrolat z liści szałwii – dla każdego rodzaju cery, szczególnie cery dojrzałej i tłustej, reguluje wydzielanie sebum, działa antyoksydacyjne, antybakteryjne, łagodzi stany zapalne</w:t>
      </w:r>
    </w:p>
    <w:p>
      <w:pPr>
        <w:pStyle w:val="Tretekstu"/>
        <w:numPr>
          <w:ilvl w:val="1"/>
          <w:numId w:val="77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hydrolat z dziurawca – dla cery naczynkowej i wrażliwej, pomaga uszczelnić naczynia krwionośne, działa antyoksydacyjnie, rozjaśniająco, regenerująco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Co to destylacja</w:t>
      </w:r>
    </w:p>
    <w:p>
      <w:pPr>
        <w:pStyle w:val="Tretekstu"/>
        <w:numPr>
          <w:ilvl w:val="1"/>
          <w:numId w:val="78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rozdzielanie ciekłej mieszaniny wieloskładnikowej poprzez odparowanie, a następnie skroplenie jej składników.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Opisz kompozycję zapachową na bazie surowców kosmetycznych/garbnikowych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Mazidła - w jaki sposób przygotować, do czego służą, jakie mają główne zadanie</w:t>
      </w:r>
    </w:p>
    <w:p>
      <w:pPr>
        <w:pStyle w:val="Tretekstu"/>
        <w:numPr>
          <w:ilvl w:val="1"/>
          <w:numId w:val="79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galenowa półstała postać leku, o konsystencji rzadszej od maści. Jako podłoża do sporządzania mazideł stosuje się:</w:t>
      </w:r>
    </w:p>
    <w:p>
      <w:pPr>
        <w:pStyle w:val="Tretekstu"/>
        <w:numPr>
          <w:ilvl w:val="2"/>
          <w:numId w:val="80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 xml:space="preserve">olej tłusty (roślinny), np. </w:t>
      </w:r>
      <w:r>
        <w:rPr>
          <w:rFonts w:ascii="Cantarell" w:hAnsi="Cantarell"/>
          <w:lang w:val="pl-PL"/>
        </w:rPr>
        <w:t>o</w:t>
      </w:r>
      <w:r>
        <w:rPr>
          <w:rFonts w:ascii="Cantarell" w:hAnsi="Cantarell"/>
          <w:lang w:val="pl-PL"/>
        </w:rPr>
        <w:t xml:space="preserve">liwa — </w:t>
      </w:r>
      <w:r>
        <w:rPr>
          <w:rFonts w:ascii="Cantarell" w:hAnsi="Cantarell"/>
          <w:b/>
          <w:bCs/>
          <w:lang w:val="pl-PL"/>
        </w:rPr>
        <w:t>mazidło olejowe</w:t>
      </w:r>
    </w:p>
    <w:p>
      <w:pPr>
        <w:pStyle w:val="Tretekstu"/>
        <w:numPr>
          <w:ilvl w:val="2"/>
          <w:numId w:val="81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 xml:space="preserve">lanolina — </w:t>
      </w:r>
      <w:r>
        <w:rPr>
          <w:rFonts w:ascii="Cantarell" w:hAnsi="Cantarell"/>
          <w:b/>
          <w:bCs/>
          <w:lang w:val="pl-PL"/>
        </w:rPr>
        <w:t>mazidło lanolinowe</w:t>
      </w:r>
    </w:p>
    <w:p>
      <w:pPr>
        <w:pStyle w:val="Tretekstu"/>
        <w:numPr>
          <w:ilvl w:val="2"/>
          <w:numId w:val="82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mydł</w:t>
      </w:r>
      <w:r>
        <w:rPr>
          <w:rFonts w:ascii="Cantarell" w:hAnsi="Cantarell"/>
          <w:lang w:val="pl-PL"/>
        </w:rPr>
        <w:t xml:space="preserve">o </w:t>
      </w:r>
      <w:r>
        <w:rPr>
          <w:rFonts w:ascii="Cantarell" w:hAnsi="Cantarell"/>
          <w:lang w:val="pl-PL"/>
        </w:rPr>
        <w:t xml:space="preserve">— </w:t>
      </w:r>
      <w:r>
        <w:rPr>
          <w:rFonts w:ascii="Cantarell" w:hAnsi="Cantarell"/>
          <w:b/>
          <w:bCs/>
          <w:lang w:val="pl-PL"/>
        </w:rPr>
        <w:t>mazidło mydlane</w:t>
      </w:r>
    </w:p>
    <w:p>
      <w:pPr>
        <w:pStyle w:val="Tretekstu"/>
        <w:numPr>
          <w:ilvl w:val="1"/>
          <w:numId w:val="83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w podłożu tym są rozpuszczone lub zawieszone (zawiesina, emulsja) substancje lecznicze (jedna lub więcej)</w:t>
      </w:r>
    </w:p>
    <w:p>
      <w:pPr>
        <w:pStyle w:val="Tretekstu"/>
        <w:numPr>
          <w:ilvl w:val="1"/>
          <w:numId w:val="84"/>
        </w:numPr>
        <w:bidi w:val="0"/>
        <w:spacing w:before="0" w:after="0"/>
        <w:jc w:val="left"/>
        <w:rPr>
          <w:rFonts w:ascii="Cantarell" w:hAnsi="Cantarell"/>
          <w:lang w:val="pl-PL"/>
        </w:rPr>
      </w:pPr>
      <w:r>
        <w:rPr>
          <w:rFonts w:ascii="Cantarell" w:hAnsi="Cantarell"/>
          <w:lang w:val="pl-PL"/>
        </w:rPr>
        <w:t>mazidła podaje się zewnętrznie, naskórnie. Są stosowane w dermatologii]. Istotą stosowania mazideł jest wykorzystanie rozpuszczalności hydrofobowej substancji leczniczej w podłożu tłustym oraz/albo zapewnienie przylegania tej postaci leku do skóry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Star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Cantarel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Nagwek3"/>
      <w:numFmt w:val="none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Nagwek4"/>
      <w:numFmt w:val="none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Nagwek5"/>
      <w:numFmt w:val="none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Nagwek6"/>
      <w:numFmt w:val="none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2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2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2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3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3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32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33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3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35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36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3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3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3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2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3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5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6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5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5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52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53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5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55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56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5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5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5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6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6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62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63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6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65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66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6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6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6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7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7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72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73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7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75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76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7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78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79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8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8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82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83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8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Nagwek3">
    <w:name w:val="Heading 3"/>
    <w:basedOn w:val="Nagwek"/>
    <w:next w:val="Tretekstu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Nagwek4">
    <w:name w:val="Heading 4"/>
    <w:basedOn w:val="Nagwek"/>
    <w:next w:val="Tretekstu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Nagwek5">
    <w:name w:val="Heading 5"/>
    <w:basedOn w:val="Nagwek"/>
    <w:next w:val="Tretekstu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Nagwek6">
    <w:name w:val="Heading 6"/>
    <w:basedOn w:val="Nagwek"/>
    <w:next w:val="Tretekstu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Znakinumeracji">
    <w:name w:val="Znaki numeracji"/>
    <w:qFormat/>
    <w:rPr/>
  </w:style>
  <w:style w:type="character" w:styleId="Znakiwypunktowania">
    <w:name w:val="Znaki wypunktowania"/>
    <w:qFormat/>
    <w:rPr>
      <w:rFonts w:ascii="StarSymbol" w:hAnsi="StarSymbol" w:eastAsia="StarSymbol" w:cs="StarSymbol"/>
      <w:sz w:val="18"/>
      <w:szCs w:val="18"/>
    </w:rPr>
  </w:style>
  <w:style w:type="character" w:styleId="Wyrnienie">
    <w:name w:val="Emphasis"/>
    <w:qFormat/>
    <w:rPr>
      <w:i/>
      <w:iCs/>
    </w:rPr>
  </w:style>
  <w:style w:type="character" w:styleId="Mocnewyrnione">
    <w:name w:val="Strong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Cytat">
    <w:name w:val="Cytat"/>
    <w:qFormat/>
    <w:rPr>
      <w:i/>
      <w:iCs/>
    </w:rPr>
  </w:style>
  <w:style w:type="character" w:styleId="Tekstnieproporcjonalny">
    <w:name w:val="Tekst nieproporcjonalny"/>
    <w:qFormat/>
    <w:rPr>
      <w:rFonts w:ascii="Courier New" w:hAnsi="Courier New" w:eastAsia="Courier New" w:cs="Courier New"/>
    </w:rPr>
  </w:style>
  <w:style w:type="character" w:styleId="Czeinternetowe">
    <w:name w:val="Hyperlink"/>
    <w:rPr>
      <w:color w:val="000080"/>
      <w:u w:val="single"/>
    </w:rPr>
  </w:style>
  <w:style w:type="character" w:styleId="Znakiprzypiswdolnych">
    <w:name w:val="Znaki przypisów dolnych"/>
    <w:qFormat/>
    <w:rPr/>
  </w:style>
  <w:style w:type="character" w:styleId="Zakotwiczenieprzypisudolnego">
    <w:name w:val="Footnote Reference"/>
    <w:rPr>
      <w:vertAlign w:val="superscript"/>
    </w:rPr>
  </w:style>
  <w:style w:type="character" w:styleId="Definicja">
    <w:name w:val="Definicja"/>
    <w:qFormat/>
    <w:rPr/>
  </w:style>
  <w:style w:type="paragraph" w:styleId="Author">
    <w:name w:val="Author"/>
    <w:basedOn w:val="Normal"/>
    <w:qFormat/>
    <w:pPr>
      <w:jc w:val="center"/>
    </w:pPr>
    <w:rPr/>
  </w:style>
  <w:style w:type="paragraph" w:styleId="Date">
    <w:name w:val="Date"/>
    <w:basedOn w:val="Normal"/>
    <w:qFormat/>
    <w:pPr>
      <w:jc w:val="center"/>
    </w:pPr>
    <w:rPr/>
  </w:style>
  <w:style w:type="paragraph" w:styleId="Abstract">
    <w:name w:val="Abstract"/>
    <w:basedOn w:val="Normal"/>
    <w:qFormat/>
    <w:pPr>
      <w:spacing w:before="144" w:after="144"/>
      <w:ind w:left="567" w:right="567" w:hanging="0"/>
    </w:pPr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retekstu">
    <w:name w:val="Body Text"/>
    <w:basedOn w:val="Normal"/>
    <w:pPr>
      <w:spacing w:before="86" w:after="86"/>
    </w:pPr>
    <w:rPr/>
  </w:style>
  <w:style w:type="paragraph" w:styleId="Lista">
    <w:name w:val="List"/>
    <w:basedOn w:val="Tretekstu"/>
    <w:pPr/>
    <w:rPr>
      <w:rFonts w:cs="Tahoma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ela">
    <w:name w:val="Tabela"/>
    <w:basedOn w:val="Podpis"/>
    <w:qFormat/>
    <w:pPr/>
    <w:rPr/>
  </w:style>
  <w:style w:type="paragraph" w:styleId="FigureCaption">
    <w:name w:val="FigureCaption"/>
    <w:basedOn w:val="Podpis"/>
    <w:qFormat/>
    <w:pPr/>
    <w:rPr/>
  </w:style>
  <w:style w:type="paragraph" w:styleId="Figura">
    <w:name w:val="Figura"/>
    <w:basedOn w:val="Normal"/>
    <w:qFormat/>
    <w:pPr>
      <w:suppressLineNumbers/>
    </w:pPr>
    <w:rPr/>
  </w:style>
  <w:style w:type="paragraph" w:styleId="FigureWithCaption">
    <w:name w:val="FigureWithCaption"/>
    <w:basedOn w:val="Figura"/>
    <w:qFormat/>
    <w:pPr>
      <w:keepNext w:val="true"/>
      <w:suppressLineNumbers/>
    </w:pPr>
    <w:rPr/>
  </w:style>
  <w:style w:type="paragraph" w:styleId="Indeks">
    <w:name w:val="Indeks"/>
    <w:basedOn w:val="Normal"/>
    <w:qFormat/>
    <w:pPr>
      <w:suppressLineNumbers/>
    </w:pPr>
    <w:rPr>
      <w:rFonts w:cs="Tahoma"/>
    </w:rPr>
  </w:style>
  <w:style w:type="paragraph" w:styleId="Cytaty">
    <w:name w:val="Cytaty"/>
    <w:basedOn w:val="Normal"/>
    <w:qFormat/>
    <w:pPr>
      <w:spacing w:before="144" w:after="144"/>
      <w:ind w:left="567" w:right="567" w:hanging="0"/>
    </w:pPr>
    <w:rPr/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retekstu"/>
    <w:qFormat/>
    <w:pPr>
      <w:ind w:left="720" w:right="0" w:hanging="0"/>
    </w:pPr>
    <w:rPr/>
  </w:style>
  <w:style w:type="paragraph" w:styleId="Zawartotabeli">
    <w:name w:val="Zawartość tabeli"/>
    <w:basedOn w:val="Normal"/>
    <w:qFormat/>
    <w:pPr>
      <w:suppressLineNumbers/>
      <w:ind w:left="43" w:right="43" w:hanging="0"/>
    </w:pPr>
    <w:rPr/>
  </w:style>
  <w:style w:type="paragraph" w:styleId="Nagwektabeli">
    <w:name w:val="Nagłówek tabeli"/>
    <w:basedOn w:val="Zawartotabeli"/>
    <w:qFormat/>
    <w:pPr>
      <w:suppressLineNumbers/>
      <w:ind w:left="43" w:right="43" w:hanging="0"/>
      <w:jc w:val="left"/>
    </w:pPr>
    <w:rPr>
      <w:b/>
      <w:bCs/>
    </w:rPr>
  </w:style>
  <w:style w:type="paragraph" w:styleId="Przypisdolny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Gwkaistopka">
    <w:name w:val="Główka i stopk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opka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Liniapozioma">
    <w:name w:val="Linia pozioma"/>
    <w:basedOn w:val="Normal"/>
    <w:next w:val="Tretekstu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Tretekstu"/>
    <w:next w:val="Tretekstu"/>
    <w:qFormat/>
    <w:pPr/>
    <w:rPr/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Punktor">
    <w:name w:val="Punktor •"/>
    <w:qFormat/>
  </w:style>
  <w:style w:type="numbering" w:styleId="Punktor1">
    <w:name w:val="Punktor –"/>
    <w:qFormat/>
  </w:style>
  <w:style w:type="numbering" w:styleId="Punktor2">
    <w:name w:val="Punktor "/>
    <w:qFormat/>
  </w:style>
  <w:style w:type="numbering" w:styleId="Punktor3">
    <w:name w:val="Punktor "/>
    <w:qFormat/>
  </w:style>
  <w:style w:type="numbering" w:styleId="Punktor4">
    <w:name w:val="Punktor 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LibreOffice/7.5.3.2$Linux_X86_64 LibreOffice_project/50$Build-2</Application>
  <AppVersion>15.0000</AppVersion>
  <Pages>2</Pages>
  <Words>656</Words>
  <Characters>4056</Characters>
  <CharactersWithSpaces>4571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2023-06-05T20:16:34Z</dcterms:created>
  <dc:creator/>
  <dc:description/>
  <cp:keywords/>
  <dc:language>pl-PL</dc:language>
  <cp:lastModifiedBy/>
  <dcterms:modified xsi:type="dcterms:W3CDTF">2023-06-05T22:26:06Z</dcterms:modified>
  <cp:revision>1</cp:revision>
  <dc:subject/>
  <dc:title>niekonwencjonalne</dc:title>
</cp:coreProperties>
</file>