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Opis</w:t>
      </w:r>
      <w:r>
        <w:t xml:space="preserve"> </w:t>
      </w:r>
      <w:r>
        <w:t xml:space="preserve">procesów</w:t>
      </w:r>
      <w:r>
        <w:t xml:space="preserve"> </w:t>
      </w:r>
      <w:r>
        <w:t xml:space="preserve">jednostkowych</w:t>
      </w:r>
    </w:p>
    <w:p>
      <w:pPr>
        <w:pStyle w:val="Compact"/>
        <w:numPr>
          <w:ilvl w:val="0"/>
          <w:numId w:val="1001"/>
        </w:numPr>
      </w:pPr>
      <w:r>
        <w:t xml:space="preserve">Sterylizacja przyborów</w:t>
      </w:r>
    </w:p>
    <w:p>
      <w:pPr>
        <w:pStyle w:val="Compact"/>
        <w:numPr>
          <w:ilvl w:val="1"/>
          <w:numId w:val="1002"/>
        </w:numPr>
      </w:pPr>
      <w:r>
        <w:t xml:space="preserve">umieszczenie wszystkich potrzebnych przyborów zapakowanych w pakiety w sterylizatorze ustawionym według odpowiednich parametrów</w:t>
      </w:r>
    </w:p>
    <w:p>
      <w:pPr>
        <w:pStyle w:val="Compact"/>
        <w:numPr>
          <w:ilvl w:val="0"/>
          <w:numId w:val="1001"/>
        </w:numPr>
      </w:pPr>
      <w:r>
        <w:t xml:space="preserve">Wywiad z klientem</w:t>
      </w:r>
    </w:p>
    <w:p>
      <w:pPr>
        <w:pStyle w:val="Compact"/>
        <w:numPr>
          <w:ilvl w:val="1"/>
          <w:numId w:val="1003"/>
        </w:numPr>
      </w:pPr>
      <w:r>
        <w:t xml:space="preserve">zadanie pytań klientowi w celu otrzymania informacji o ewentualnych przeciwwskazaniach oraz odpowiadanie na pytania klienta związane z zabiegiem</w:t>
      </w:r>
    </w:p>
    <w:p>
      <w:pPr>
        <w:pStyle w:val="Compact"/>
        <w:numPr>
          <w:ilvl w:val="0"/>
          <w:numId w:val="1001"/>
        </w:numPr>
      </w:pPr>
      <w:r>
        <w:t xml:space="preserve">Ocena wyglądu twarzy i konsultacja efektów</w:t>
      </w:r>
    </w:p>
    <w:p>
      <w:pPr>
        <w:pStyle w:val="Compact"/>
        <w:numPr>
          <w:ilvl w:val="1"/>
          <w:numId w:val="1004"/>
        </w:numPr>
      </w:pPr>
      <w:r>
        <w:t xml:space="preserve">wizualna ocena twarzy w celu dobrania odpowiedniego kształtu oraz wielkości ust skonsultowana z oczekiwaniami klienta wobec efektów końcowych</w:t>
      </w:r>
    </w:p>
    <w:p>
      <w:pPr>
        <w:pStyle w:val="Compact"/>
        <w:numPr>
          <w:ilvl w:val="0"/>
          <w:numId w:val="1001"/>
        </w:numPr>
      </w:pPr>
      <w:r>
        <w:t xml:space="preserve">Przygotowanie stanowiska i osoby przeprowadzającej zabieg</w:t>
      </w:r>
    </w:p>
    <w:p>
      <w:pPr>
        <w:pStyle w:val="Compact"/>
        <w:numPr>
          <w:ilvl w:val="1"/>
          <w:numId w:val="1005"/>
        </w:numPr>
      </w:pPr>
      <w:r>
        <w:t xml:space="preserve">zdezynfekowanie przy pomocy odpowiedniego środka dezynfekująego powierzchni w pobliżu przestrzeni, w której jest wykonywany zabieg</w:t>
      </w:r>
    </w:p>
    <w:p>
      <w:pPr>
        <w:pStyle w:val="Compact"/>
        <w:numPr>
          <w:ilvl w:val="1"/>
          <w:numId w:val="1005"/>
        </w:numPr>
      </w:pPr>
      <w:r>
        <w:t xml:space="preserve">umieszczenie jednorazowego podkładu papierowego na fotelu zabiegowym</w:t>
      </w:r>
    </w:p>
    <w:p>
      <w:pPr>
        <w:pStyle w:val="Compact"/>
        <w:numPr>
          <w:ilvl w:val="1"/>
          <w:numId w:val="1005"/>
        </w:numPr>
      </w:pPr>
      <w:r>
        <w:t xml:space="preserve">umieszczenie tacki z przyborami w miejscu wygodnym dla osoby wykonującej zabieg</w:t>
      </w:r>
    </w:p>
    <w:p>
      <w:pPr>
        <w:pStyle w:val="Compact"/>
        <w:numPr>
          <w:ilvl w:val="1"/>
          <w:numId w:val="1005"/>
        </w:numPr>
      </w:pPr>
      <w:r>
        <w:t xml:space="preserve">założenie przez osobę wykonującą zabieg rękawiczek</w:t>
      </w:r>
    </w:p>
    <w:p>
      <w:pPr>
        <w:pStyle w:val="Compact"/>
        <w:numPr>
          <w:ilvl w:val="0"/>
          <w:numId w:val="1001"/>
        </w:numPr>
      </w:pPr>
      <w:r>
        <w:t xml:space="preserve">Oczyszczenie i dezynfekcja warg</w:t>
      </w:r>
    </w:p>
    <w:p>
      <w:pPr>
        <w:pStyle w:val="Compact"/>
        <w:numPr>
          <w:ilvl w:val="1"/>
          <w:numId w:val="1006"/>
        </w:numPr>
      </w:pPr>
      <w:r>
        <w:t xml:space="preserve">przetarcie oczyszczającym kosmetykiem wargi jednorazowym gazikiem</w:t>
      </w:r>
    </w:p>
    <w:p>
      <w:pPr>
        <w:pStyle w:val="Compact"/>
        <w:numPr>
          <w:ilvl w:val="1"/>
          <w:numId w:val="1006"/>
        </w:numPr>
      </w:pPr>
      <w:r>
        <w:t xml:space="preserve">przetarcie substancją dezynfekującą wargi jednorazowym gazikiem</w:t>
      </w:r>
    </w:p>
    <w:p>
      <w:pPr>
        <w:pStyle w:val="Compact"/>
        <w:numPr>
          <w:ilvl w:val="0"/>
          <w:numId w:val="1001"/>
        </w:numPr>
      </w:pPr>
      <w:r>
        <w:t xml:space="preserve">Znieczulenie warg</w:t>
      </w:r>
    </w:p>
    <w:p>
      <w:pPr>
        <w:pStyle w:val="Compact"/>
        <w:numPr>
          <w:ilvl w:val="1"/>
          <w:numId w:val="1007"/>
        </w:numPr>
      </w:pPr>
      <w:r>
        <w:t xml:space="preserve">nałożenie maści znieczulającej na wargi, odczekanie czasu podanego przez producenta maści, usunięcie maści</w:t>
      </w:r>
    </w:p>
    <w:p>
      <w:pPr>
        <w:pStyle w:val="Compact"/>
        <w:numPr>
          <w:ilvl w:val="0"/>
          <w:numId w:val="1001"/>
        </w:numPr>
      </w:pPr>
      <w:r>
        <w:t xml:space="preserve">Nakłuwanie ust</w:t>
      </w:r>
    </w:p>
    <w:p>
      <w:pPr>
        <w:pStyle w:val="Compact"/>
        <w:numPr>
          <w:ilvl w:val="1"/>
          <w:numId w:val="1008"/>
        </w:numPr>
      </w:pPr>
      <w:r>
        <w:t xml:space="preserve">wykonanie kilku wkłuć w usta w różnych miejscach oraz na różną głębokość w celu wprowadzenia kwasu hialuronowego</w:t>
      </w:r>
    </w:p>
    <w:p>
      <w:pPr>
        <w:pStyle w:val="Compact"/>
        <w:numPr>
          <w:ilvl w:val="0"/>
          <w:numId w:val="1001"/>
        </w:numPr>
      </w:pPr>
      <w:r>
        <w:t xml:space="preserve">Masaż ust</w:t>
      </w:r>
    </w:p>
    <w:p>
      <w:pPr>
        <w:pStyle w:val="Compact"/>
        <w:numPr>
          <w:ilvl w:val="1"/>
          <w:numId w:val="1009"/>
        </w:numPr>
      </w:pPr>
      <w:r>
        <w:t xml:space="preserve">delikatne rozmasowanie ust i ich okolic w celu poprawnego rozłożenia się kwasu hialuronowego w tkankach</w:t>
      </w:r>
    </w:p>
    <w:p>
      <w:pPr>
        <w:pStyle w:val="Compact"/>
        <w:numPr>
          <w:ilvl w:val="0"/>
          <w:numId w:val="1001"/>
        </w:numPr>
      </w:pPr>
      <w:r>
        <w:t xml:space="preserve">Dezynfekcja końcowa</w:t>
      </w:r>
    </w:p>
    <w:p>
      <w:pPr>
        <w:pStyle w:val="Compact"/>
        <w:numPr>
          <w:ilvl w:val="1"/>
          <w:numId w:val="1010"/>
        </w:numPr>
      </w:pPr>
      <w:r>
        <w:t xml:space="preserve">delikatne przetarcie ust niedrażniącym środkiem dezynfekującym za pomocą gazika oraz usunięcie jednorazowego podkładu z fotela</w:t>
      </w:r>
    </w:p>
    <w:p>
      <w:pPr>
        <w:pStyle w:val="Compact"/>
        <w:numPr>
          <w:ilvl w:val="0"/>
          <w:numId w:val="1001"/>
        </w:numPr>
      </w:pPr>
      <w:r>
        <w:t xml:space="preserve">Zapoznanie klienta z pielęgnacją</w:t>
      </w:r>
    </w:p>
    <w:p>
      <w:pPr>
        <w:pStyle w:val="Compact"/>
        <w:numPr>
          <w:ilvl w:val="1"/>
          <w:numId w:val="1011"/>
        </w:numPr>
      </w:pPr>
      <w:r>
        <w:t xml:space="preserve">zaprezentowanie klientowi możliwych dolegliwości występujących po zabiegu i zaleceń związanych z pielęgnacją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 procesów jednostkowych</dc:title>
  <dc:creator/>
  <cp:keywords/>
  <dcterms:created xsi:type="dcterms:W3CDTF">2024-01-21T15:57:28Z</dcterms:created>
  <dcterms:modified xsi:type="dcterms:W3CDTF">2024-01-21T15:57:28Z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