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Математические основы защиты информации и информационной безопасности</w:t>
      </w:r>
    </w:p>
    <w:p>
      <w:pPr>
        <w:pStyle w:val="Author"/>
      </w:pPr>
      <w:r>
        <w:t xml:space="preserve">Колчева Юлия 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шифры перестановки, реализовать программным путём маршрутное шифрование, шифрование с помощью решёток и таблицу Виженера.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маршрутное шифрование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шифрование с помощью решёток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шифрование с помощью таблицы Виженера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Так как я не изучала язык Julia на бакалавриате, лабораторную работу я реализовала на python. При дальнейшем изучении я перейду на новый язык.</w:t>
      </w:r>
    </w:p>
    <w:p>
      <w:pPr>
        <w:pStyle w:val="BodyText"/>
      </w:pPr>
      <w:r>
        <w:t xml:space="preserve">Для реализации маршрутного шифрования мной была написана следующая программа (рис. 1 ) :</w:t>
      </w:r>
    </w:p>
    <w:bookmarkStart w:id="25" w:name="fig:001"/>
    <w:p>
      <w:pPr>
        <w:pStyle w:val="CaptionedFigure"/>
      </w:pPr>
      <w:r>
        <w:drawing>
          <wp:inline>
            <wp:extent cx="3733800" cy="3302976"/>
            <wp:effectExtent b="0" l="0" r="0" t="0"/>
            <wp:docPr descr="Figure 1: Программа реализации первого шиф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Программа реализации первого шифра</w:t>
      </w:r>
    </w:p>
    <w:bookmarkEnd w:id="25"/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2-3 строки: инициализация используемых переменных</w:t>
      </w:r>
    </w:p>
    <w:p>
      <w:pPr>
        <w:pStyle w:val="BodyText"/>
      </w:pPr>
      <w:r>
        <w:t xml:space="preserve">6-10 строка: деление заданного текста на части и запись в матрицу</w:t>
      </w:r>
    </w:p>
    <w:p>
      <w:pPr>
        <w:pStyle w:val="BodyText"/>
      </w:pPr>
      <w:r>
        <w:t xml:space="preserve">12-15: заполнение</w:t>
      </w:r>
      <w:r>
        <w:t xml:space="preserve"> </w:t>
      </w:r>
      <w:r>
        <w:t xml:space="preserve">“переводчика”</w:t>
      </w:r>
      <w:r>
        <w:t xml:space="preserve"> </w:t>
      </w:r>
      <w:r>
        <w:t xml:space="preserve">, каждой букве пароля присваевается соответсвующий столбец матрицы</w:t>
      </w:r>
    </w:p>
    <w:p>
      <w:pPr>
        <w:pStyle w:val="BodyText"/>
      </w:pPr>
      <w:r>
        <w:t xml:space="preserve">Далее представлен результат работы программы (рис. 2 )</w:t>
      </w:r>
    </w:p>
    <w:bookmarkStart w:id="29" w:name="fig:002"/>
    <w:p>
      <w:pPr>
        <w:pStyle w:val="CaptionedFigure"/>
      </w:pPr>
      <w:r>
        <w:drawing>
          <wp:inline>
            <wp:extent cx="3733800" cy="1572550"/>
            <wp:effectExtent b="0" l="0" r="0" t="0"/>
            <wp:docPr descr="Figure 2: Вывод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Вывод программы</w:t>
      </w:r>
    </w:p>
    <w:bookmarkEnd w:id="29"/>
    <w:p>
      <w:pPr>
        <w:pStyle w:val="BodyText"/>
      </w:pPr>
      <w:r>
        <w:t xml:space="preserve">Как видно, программа работает верно</w:t>
      </w:r>
    </w:p>
    <w:p>
      <w:pPr>
        <w:pStyle w:val="BodyText"/>
      </w:pPr>
      <w:r>
        <w:t xml:space="preserve">Теперь представим программу шифрования с помощью решёток (рис. 3 ) (рис. 4 )</w:t>
      </w:r>
    </w:p>
    <w:bookmarkStart w:id="33" w:name="fig:003"/>
    <w:p>
      <w:pPr>
        <w:pStyle w:val="CaptionedFigure"/>
      </w:pPr>
      <w:r>
        <w:drawing>
          <wp:inline>
            <wp:extent cx="3733800" cy="2022475"/>
            <wp:effectExtent b="0" l="0" r="0" t="0"/>
            <wp:docPr descr="Figure 3: Реализация второго шифра 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Реализация второго шифра 1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1460011"/>
            <wp:effectExtent b="0" l="0" r="0" t="0"/>
            <wp:docPr descr="Figure 4: Реализация второго шифра 2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Реализация второго шифра 2</w:t>
      </w:r>
    </w:p>
    <w:bookmarkEnd w:id="37"/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1-4 строки: реализация</w:t>
      </w:r>
      <w:r>
        <w:t xml:space="preserve"> </w:t>
      </w:r>
      <w:r>
        <w:t xml:space="preserve">“прикладывания”</w:t>
      </w:r>
      <w:r>
        <w:t xml:space="preserve"> </w:t>
      </w:r>
      <w:r>
        <w:t xml:space="preserve">решётки к имеющейся матрице</w:t>
      </w:r>
    </w:p>
    <w:p>
      <w:pPr>
        <w:pStyle w:val="BodyText"/>
      </w:pPr>
      <w:r>
        <w:t xml:space="preserve">6-7 строка:</w:t>
      </w:r>
      <w:r>
        <w:t xml:space="preserve"> </w:t>
      </w:r>
      <w:r>
        <w:t xml:space="preserve">“переворот”</w:t>
      </w:r>
      <w:r>
        <w:t xml:space="preserve"> </w:t>
      </w:r>
      <w:r>
        <w:t xml:space="preserve">матрицы на 90 градусов</w:t>
      </w:r>
    </w:p>
    <w:p>
      <w:pPr>
        <w:pStyle w:val="BodyText"/>
      </w:pPr>
      <w:r>
        <w:t xml:space="preserve">9-12: заданная</w:t>
      </w:r>
      <w:r>
        <w:t xml:space="preserve"> </w:t>
      </w:r>
      <w:r>
        <w:t xml:space="preserve">“решётка”</w:t>
      </w:r>
    </w:p>
    <w:p>
      <w:pPr>
        <w:pStyle w:val="BodyText"/>
      </w:pPr>
      <w:r>
        <w:t xml:space="preserve">14-17: матрица букв</w:t>
      </w:r>
    </w:p>
    <w:p>
      <w:pPr>
        <w:pStyle w:val="BodyText"/>
      </w:pPr>
      <w:r>
        <w:t xml:space="preserve">19: сокращённая запись</w:t>
      </w:r>
    </w:p>
    <w:p>
      <w:pPr>
        <w:pStyle w:val="BodyText"/>
      </w:pPr>
      <w:r>
        <w:t xml:space="preserve">21-23: запуск функций</w:t>
      </w:r>
    </w:p>
    <w:p>
      <w:pPr>
        <w:pStyle w:val="BodyText"/>
      </w:pPr>
      <w:r>
        <w:t xml:space="preserve">Посмотрим на результат работы программы, на ней представлены все повороты решёток и конечный шифр (рис. 5 )</w:t>
      </w:r>
    </w:p>
    <w:bookmarkStart w:id="41" w:name="fig:005"/>
    <w:p>
      <w:pPr>
        <w:pStyle w:val="CaptionedFigure"/>
      </w:pPr>
      <w:r>
        <w:drawing>
          <wp:inline>
            <wp:extent cx="3733800" cy="975335"/>
            <wp:effectExtent b="0" l="0" r="0" t="0"/>
            <wp:docPr descr="Figure 5: Вывод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Вывод программы</w:t>
      </w:r>
    </w:p>
    <w:bookmarkEnd w:id="41"/>
    <w:p>
      <w:pPr>
        <w:pStyle w:val="BodyText"/>
      </w:pPr>
      <w:r>
        <w:t xml:space="preserve">Программа работает верно.</w:t>
      </w:r>
    </w:p>
    <w:p>
      <w:pPr>
        <w:pStyle w:val="BodyText"/>
      </w:pPr>
      <w:r>
        <w:t xml:space="preserve">Реализуем последний шифр - таблицу Виженера (рис. 6 ) (рис. 7 ) (рис. 8 )</w:t>
      </w:r>
    </w:p>
    <w:bookmarkStart w:id="45" w:name="fig:006"/>
    <w:p>
      <w:pPr>
        <w:pStyle w:val="CaptionedFigure"/>
      </w:pPr>
      <w:r>
        <w:drawing>
          <wp:inline>
            <wp:extent cx="3733800" cy="2046409"/>
            <wp:effectExtent b="0" l="0" r="0" t="0"/>
            <wp:docPr descr="Figure 6: Реализация третьего шифра 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Реализация третьего шифра 1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1448044"/>
            <wp:effectExtent b="0" l="0" r="0" t="0"/>
            <wp:docPr descr="Figure 7: Реализация третьего шифра 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Реализация третьего шифра 2</w:t>
      </w:r>
    </w:p>
    <w:bookmarkEnd w:id="49"/>
    <w:bookmarkStart w:id="53" w:name="fig:008"/>
    <w:p>
      <w:pPr>
        <w:pStyle w:val="CaptionedFigure"/>
      </w:pPr>
      <w:r>
        <w:drawing>
          <wp:inline>
            <wp:extent cx="3733800" cy="1477962"/>
            <wp:effectExtent b="0" l="0" r="0" t="0"/>
            <wp:docPr descr="Figure 8: Реализация третьего шифра 3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Реализация третьего шифра 3</w:t>
      </w:r>
    </w:p>
    <w:bookmarkEnd w:id="53"/>
    <w:bookmarkStart w:id="57" w:name="fig:009"/>
    <w:p>
      <w:pPr>
        <w:pStyle w:val="CaptionedFigure"/>
      </w:pPr>
      <w:r>
        <w:drawing>
          <wp:inline>
            <wp:extent cx="3733800" cy="1681406"/>
            <wp:effectExtent b="0" l="0" r="0" t="0"/>
            <wp:docPr descr="Figure 9: Реализация третьего шифра 4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Реализация третьего шифра 4</w:t>
      </w:r>
    </w:p>
    <w:bookmarkEnd w:id="57"/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1-7: функция задающая индексы значений, которые мы будем использовать</w:t>
      </w:r>
    </w:p>
    <w:p>
      <w:pPr>
        <w:pStyle w:val="BodyText"/>
      </w:pPr>
      <w:r>
        <w:t xml:space="preserve">9-16: функция, сопоставляющая значения индексов в тексте</w:t>
      </w:r>
    </w:p>
    <w:p>
      <w:pPr>
        <w:pStyle w:val="BodyText"/>
      </w:pPr>
      <w:r>
        <w:t xml:space="preserve">18-22: сдвиг по значениям индексов</w:t>
      </w:r>
    </w:p>
    <w:p>
      <w:pPr>
        <w:pStyle w:val="BodyText"/>
      </w:pPr>
      <w:r>
        <w:t xml:space="preserve">Последнее изображение (рис. 9 ) задаёт текст, ключ и запускает функции программы.</w:t>
      </w:r>
    </w:p>
    <w:p>
      <w:pPr>
        <w:pStyle w:val="BodyText"/>
      </w:pPr>
      <w:r>
        <w:t xml:space="preserve">Результаты работы программы (рис. 10 )</w:t>
      </w:r>
    </w:p>
    <w:bookmarkStart w:id="61" w:name="fig:010"/>
    <w:p>
      <w:pPr>
        <w:pStyle w:val="CaptionedFigure"/>
      </w:pPr>
      <w:r>
        <w:drawing>
          <wp:inline>
            <wp:extent cx="3733800" cy="1352305"/>
            <wp:effectExtent b="0" l="0" r="0" t="0"/>
            <wp:docPr descr="Figure 10: Вывод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Вывод программы</w:t>
      </w:r>
    </w:p>
    <w:bookmarkEnd w:id="61"/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шифры перестановки, реализовала программным путём маршрутное шифрование, шифрование с помощью решёток и таблицу Виженера.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№2</w:t>
      </w:r>
    </w:p>
    <w:p>
      <w:pPr>
        <w:pStyle w:val="BodyText"/>
      </w:pPr>
      <w:r>
        <w:t xml:space="preserve">Шифры перестановки [Электронный ресурс]. URL: https://esystem.rudn.ru/mod/folder/view.php?id=1150970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Колчева Юлия Вячеславовна</dc:creator>
  <dc:language>ru-RU</dc:language>
  <cp:keywords/>
  <dcterms:created xsi:type="dcterms:W3CDTF">2024-09-28T16:52:32Z</dcterms:created>
  <dcterms:modified xsi:type="dcterms:W3CDTF">2024-09-28T16:52:32Z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Математические основы защиты информации и информационной безопасности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