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4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1. Создать ключ SSH.</w:t>
      </w:r>
      <w:r>
        <w:t xml:space="preserve"> </w:t>
      </w:r>
      <w:r>
        <w:t xml:space="preserve">2. Создать ключ PGP.</w:t>
      </w:r>
      <w:r>
        <w:t xml:space="preserve"> </w:t>
      </w:r>
      <w:r>
        <w:t xml:space="preserve">3. Настроить подписи git.</w:t>
      </w:r>
      <w:r>
        <w:t xml:space="preserve"> </w:t>
      </w:r>
      <w:r>
        <w:t xml:space="preserve">4. Зарегистрироваться на Github.</w:t>
      </w:r>
      <w:r>
        <w:t xml:space="preserve"> </w:t>
      </w:r>
      <w:r>
        <w:t xml:space="preserve">5. Создать локальный каталог для выполнения заданий по предмету.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учётную запись на https://github.com. (рис. -fig. 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3" w:name="fig:001"/>
      <w:r>
        <w:drawing>
          <wp:inline>
            <wp:extent cx="5334000" cy="2530230"/>
            <wp:effectExtent b="0" l="0" r="0" t="0"/>
            <wp:docPr descr="Учетная запись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Настроем систему контроля версий git, как это описано в лабораторной работе c использованием сервера репозиториев https://github.com/</w:t>
      </w:r>
      <w:r>
        <w:t xml:space="preserve"> </w:t>
      </w:r>
      <w:r>
        <w:t xml:space="preserve">1) Сначала сделаем предварительную конфигурацию,указав имя и email владельца репозитория: git config –global user.name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git config –global user.email</w:t>
      </w:r>
      <w:r>
        <w:t xml:space="preserve">“</w:t>
      </w:r>
      <w:r>
        <w:t xml:space="preserve">work@mail</w:t>
      </w:r>
      <w:r>
        <w:t xml:space="preserve">”</w:t>
      </w:r>
      <w:r>
        <w:t xml:space="preserve"> </w:t>
      </w:r>
      <w:r>
        <w:t xml:space="preserve">(рис. -fig. </w:t>
      </w:r>
      <w:r>
        <w:rPr>
          <w:bCs/>
          <w:b/>
        </w:rPr>
        <w:t xml:space="preserve">¿fig:002?</w:t>
      </w:r>
      <w:r>
        <w:t xml:space="preserve">) Настроим верификацию и подписание коммитов git. Зададим имя начальной ветки.</w:t>
      </w:r>
      <w:r>
        <w:t xml:space="preserve"> </w:t>
      </w:r>
      <w:r>
        <w:t xml:space="preserve">2) Для последующей идентификации пользователя на сервере репозиториев необходимо сгенерировать пару ключей (приватный и открытый):ssh-keygen -C</w:t>
      </w:r>
      <w:r>
        <w:t xml:space="preserve">“</w:t>
      </w:r>
      <w:r>
        <w:t xml:space="preserve">Имя Фамилия</w:t>
      </w:r>
      <w:r>
        <w:t xml:space="preserve"> </w:t>
      </w:r>
      <w:hyperlink r:id="rId2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Ключи сохраняться в каталоге~/.ssh/. Генерируем ключ двумя способами (рис. -fig. 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26" w:name="fig:002"/>
      <w:r>
        <w:drawing>
          <wp:inline>
            <wp:extent cx="5334000" cy="2837961"/>
            <wp:effectExtent b="0" l="0" r="0" t="0"/>
            <wp:docPr descr="Идентификация и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3"/>
      <w:r>
        <w:drawing>
          <wp:inline>
            <wp:extent cx="5334000" cy="2735384"/>
            <wp:effectExtent b="0" l="0" r="0" t="0"/>
            <wp:docPr descr="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Генерируем ключ pqp командой gpg –full-generate-key (рис. -fig. </w:t>
      </w:r>
      <w:r>
        <w:rPr>
          <w:bCs/>
          <w:b/>
        </w:rPr>
        <w:t xml:space="preserve">¿fig:004?</w:t>
      </w:r>
      <w:r>
        <w:t xml:space="preserve">) и следуя инструкциям из лабораторной работы создаём ключ (рис. -fig. 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30" w:name="fig:004"/>
      <w:r>
        <w:drawing>
          <wp:inline>
            <wp:extent cx="5334000" cy="2752480"/>
            <wp:effectExtent b="0" l="0" r="0" t="0"/>
            <wp:docPr descr="Создание ключа pg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5"/>
      <w:r>
        <w:drawing>
          <wp:inline>
            <wp:extent cx="5334000" cy="2769576"/>
            <wp:effectExtent b="0" l="0" r="0" t="0"/>
            <wp:docPr descr="Настройка ключ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Выводим список ключей и копируем отпечаток приватного ключа (рис. -fig. 1)</w:t>
      </w:r>
    </w:p>
    <w:p>
      <w:pPr>
        <w:pStyle w:val="CaptionedFigure"/>
      </w:pPr>
      <w:bookmarkStart w:id="34" w:name="fig:006"/>
      <w:r>
        <w:drawing>
          <wp:inline>
            <wp:extent cx="5334000" cy="2786673"/>
            <wp:effectExtent b="0" l="0" r="0" t="0"/>
            <wp:docPr descr="Figure 1: Список и отпечато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 Список и отпечаток</w:t>
      </w:r>
    </w:p>
    <w:p>
      <w:pPr>
        <w:pStyle w:val="BodyText"/>
      </w:pPr>
      <w:r>
        <w:t xml:space="preserve">Cкопируем наш сгенерированный PGP ключ в буфер обмена (рис. -fig. 2)</w:t>
      </w:r>
    </w:p>
    <w:p>
      <w:pPr>
        <w:pStyle w:val="CaptionedFigure"/>
      </w:pPr>
      <w:bookmarkStart w:id="36" w:name="fig:007"/>
      <w:r>
        <w:drawing>
          <wp:inline>
            <wp:extent cx="5334000" cy="3017471"/>
            <wp:effectExtent b="0" l="0" r="0" t="0"/>
            <wp:docPr descr="Figure 2: Демонстрация ключ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Демонстрация ключа</w:t>
      </w:r>
    </w:p>
    <w:p>
      <w:pPr>
        <w:pStyle w:val="BodyText"/>
      </w:pPr>
      <w:r>
        <w:t xml:space="preserve">Перейдем в настройки GitHub (https://github.com/settings/keys), нажмем на</w:t>
      </w:r>
      <w:r>
        <w:t xml:space="preserve"> </w:t>
      </w:r>
      <w:r>
        <w:t xml:space="preserve">кнопку New GPG key и вставим полученный ключ в поле ввода(рис. -fig. 3)</w:t>
      </w:r>
    </w:p>
    <w:p>
      <w:pPr>
        <w:pStyle w:val="CaptionedFigure"/>
      </w:pPr>
      <w:bookmarkStart w:id="38" w:name="fig:008"/>
      <w:r>
        <w:drawing>
          <wp:inline>
            <wp:extent cx="5334000" cy="3342298"/>
            <wp:effectExtent b="0" l="0" r="0" t="0"/>
            <wp:docPr descr="Figure 3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Отображение ключа</w:t>
      </w:r>
    </w:p>
    <w:p>
      <w:pPr>
        <w:pStyle w:val="BodyText"/>
      </w:pPr>
      <w:r>
        <w:t xml:space="preserve">Осталось настроить автоматические подписи с помощью команд: (рис. -fig. 4)</w:t>
      </w:r>
    </w:p>
    <w:p>
      <w:pPr>
        <w:pStyle w:val="CaptionedFigure"/>
      </w:pPr>
      <w:bookmarkStart w:id="40" w:name="fig:009"/>
      <w:r>
        <w:drawing>
          <wp:inline>
            <wp:extent cx="5334000" cy="2872153"/>
            <wp:effectExtent b="0" l="0" r="0" t="0"/>
            <wp:docPr descr="Figure 4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Отображение ключа</w:t>
      </w:r>
    </w:p>
    <w:p>
      <w:pPr>
        <w:pStyle w:val="BodyText"/>
      </w:pPr>
      <w:r>
        <w:t xml:space="preserve">Далее мы создаём репозиторий на основе шаблона и отправляем все имеющиеся данные на GitHub. (рис. -fig. 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CaptionedFigure"/>
      </w:pPr>
      <w:bookmarkStart w:id="42" w:name="fig:0010"/>
      <w:r>
        <w:drawing>
          <wp:inline>
            <wp:extent cx="5334000" cy="2119923"/>
            <wp:effectExtent b="0" l="0" r="0" t="0"/>
            <wp:docPr descr="Figure 5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Отображение ключа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версий, а также освоила умения по работе с git.</w:t>
      </w:r>
    </w:p>
    <w:bookmarkEnd w:id="44"/>
    <w:bookmarkStart w:id="4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 (Version Control System,VCS) применяются при работе нескольких человек над одним проектом.</w:t>
      </w:r>
    </w:p>
    <w:p>
      <w:pPr>
        <w:pStyle w:val="FirstParagraph"/>
      </w:pPr>
      <w:r>
        <w:t xml:space="preserve">2)В классических системах контроля версий используется централизованная модель,предполагающая наличие единого репозитория для хранения файлов.Выполнение боль-шинства функций по управлению версиями осуществляется специальным сервером.Участник проекта (пользователь) перед началом работы посредством определённыхкоманд получает нужную ему версию файлов.После внесения изменений,пользовательразмещает новую версию в хранилище. При этом предыдущие версии не удаляютсяиз центрального хранилища и к ним можно вернуться в любой момент. Сервер можетсохранятьнеполнуюверсиюизменённыхфайлов,апроизводитьтакназываемуюдельта-компрессию—сохранятьтолько изменения между последовательными версиями,чтопозволяет уменьшить объём хранимых данных. Системы контроля версийтакже могутобеспечиватьдополнительные,более гибкиефункциональные возможности.Например,они могут поддерживать работу с нескольки-ми версиями одного файла,сохраняя общую историю изменений до точки ветвленияверсий и собственные истории изменений каждой ветви.Крометого,обычно доступнаинформация отом,кто из участников,когда и какие изменения вносил.Обычнотакогорода информация хранится в журнале изменений,доступ к которому можно ограничить.В отличие от классических,в распределённых системах контроля версий центральныйрепозиторий не является обязательным.</w:t>
      </w:r>
    </w:p>
    <w:p>
      <w:pPr>
        <w:pStyle w:val="BodyText"/>
      </w:pPr>
      <w:r>
        <w:t xml:space="preserve">3)Среди классических VCS наиболее известны CVS, Subversion, а среди распределён-ных — Git, Bazaar, Mercurial. Принципы их работы схожи, отличаются они в основномсинтаксисом используемых в работе команд.</w:t>
      </w:r>
    </w:p>
    <w:p>
      <w:pPr>
        <w:pStyle w:val="BodyText"/>
      </w:pPr>
      <w:r>
        <w:t xml:space="preserve">4)Сначала сделаем предварительную конфигурацию,указав имя и email владельца репозитория:git config –global user.name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git config –global user.email</w:t>
      </w:r>
      <w:r>
        <w:t xml:space="preserve">“</w:t>
      </w:r>
      <w:r>
        <w:t xml:space="preserve">work@mail</w:t>
      </w:r>
      <w:r>
        <w:t xml:space="preserve">”</w:t>
      </w:r>
      <w:r>
        <w:t xml:space="preserve">и настроив utf-8 в выводе сообщенийgit:git config –global quotepathfalseДля инициализации локального репозитория,расположенного,например,в каталоге~/tutorial,необходимо ввести в командной строке:cdmkdir tutorialcd tutorialgit initПосле это в каталог еtutorial появится каталог.git, в котором будет хранитьсяистория изменений.Создадим тестовый текстовый файлhello.txt и добавим его в локальный репозиторий.</w:t>
      </w:r>
      <w:r>
        <w:t xml:space="preserve"> </w:t>
      </w:r>
      <w:r>
        <w:t xml:space="preserve">echo’hello world’&gt; hello.txtgit add hello.txtgit commit -am’Новый файл’Воспользуемся командойstatusдля просмотра изменений в рабочем каталоге,сде-ланных с момента последней ревизии:git status.</w:t>
      </w:r>
      <w:r>
        <w:t xml:space="preserve"> </w:t>
      </w:r>
      <w:r>
        <w:t xml:space="preserve">5) Для последующей идентификации пользователя на сервере репозиториев необходимосгенерировать пару ключей (приватный и открытый):ssh-keygen -C</w:t>
      </w:r>
      <w:r>
        <w:t xml:space="preserve">“</w:t>
      </w:r>
      <w:r>
        <w:t xml:space="preserve">Имя Фамилия</w:t>
      </w:r>
      <w:r>
        <w:t xml:space="preserve"> </w:t>
      </w:r>
      <w:hyperlink r:id="rId2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Ключи сохраняться в каталоге~/.ssh/.Существуетнесколькодоступных серверов репозиториев с возможностью бесплатного размещения данных.Например,https://github.com/.Для работы с ним необходимо сначала завести на сайтеhttps://github.com/учёт-ную запись.Затем необходимо загрузить сгенерённый нами ранее открытый ключ.Для этого зайти на сайтhttps://github.com/под своей учётной записью и перейти в ме-нюGitHub setting.После этого выбрать в боковом менюGitHub settingSSH-ключии нажатькнопкуДобавить клюTimes New Romanч.Скопировав из локальной консоли ключ в буфер обменаcat ~/.ssh/id_rsa.pub | xclip -sel clipвставляем ключ в появившееся на сайте поле.После этого можно создать на сайте репозиторий, выбрав в меню Репозитории Создать репозиторий,дать ему название и сделать общедоступным (публичным).Для загрузки репозитория из локального каталога на сервер выполняем следующиекоманды:git remote add originssh://git@github.com/</w:t>
      </w:r>
      <w:r>
        <w:t xml:space="preserve">/</w:t>
      </w:r>
      <w:r>
        <w:t xml:space="preserve">.gitgit push -u origin masterДалееналокальномкомпьютереможновыполнятьстандартныепроцедурыдляработысgitпри наличии центрального репозитория.</w:t>
      </w:r>
    </w:p>
    <w:p>
      <w:pPr>
        <w:pStyle w:val="BodyText"/>
      </w:pPr>
      <w:r>
        <w:t xml:space="preserve">6)У Git две основных задачи: первая — хранить информацию о всех изменениях в коде, а вторая — обеспечение удобства командной работы над кодом.</w:t>
      </w:r>
    </w:p>
    <w:p>
      <w:pPr>
        <w:pStyle w:val="BodyText"/>
      </w:pPr>
      <w:r>
        <w:t xml:space="preserve">7)Наиболее часто используемые командыgit:–создание основного дерева репозитория:git init–получение обновлений (изменений)текущего дерева из центрального репозитория:git pull–отправка всех произведённых изменений локального дерева в центральный репози-торий:git push–просмотр списка изменённых файлов втекущей директории:git status–просмотртекущих изменения:git diff–сохранениетекущих изменений:–добавить все изменённые и/или созданные файлы и/или каталоги:git add .–добавить конкретные изменённые и/или созданные файлы и/или каталоги:git add имена_файлов–удалитьфайли/иликаталогизиндексарепозитория(приэтомфайли/или каталог остаётся в локальной директории):git rm имена_файлов–сохранение добавленных изменений:–сохранить все добавленные изменения и все изменённые файлы:git commit -am’Описание коммита’–сохранитьдобавленные изменения с внесением комментария через встроенныйредактор:git commit–создание новой ветки,базирующейся натекущей:git checkout -b имя_ветки–переключение на некоторую ветку:git checkout имя_ветки(при переключении на ветку,которой ещё нетв локальном репозитории,она будетсоздана и связана с удалённой)–отправка изменений конкретной ветки в центральный репозиторий:git push origin имя_ветки–слияние ветки стекущим деревом:git merge –no-ff имя_ветки–удаление ветки:–удаление локальной уже слитой с основным деревом ветки:git branch -d имя_ветки–принудительное удаление локальной ветки:git branch -D имя_ветки–удаление ветки с центрального репозитория:git push origin :имя_ветки</w:t>
      </w:r>
    </w:p>
    <w:p>
      <w:pPr>
        <w:numPr>
          <w:ilvl w:val="0"/>
          <w:numId w:val="1002"/>
        </w:numPr>
        <w:pStyle w:val="Compact"/>
      </w:pPr>
      <w:r>
        <w:t xml:space="preserve">Гид для создания текстового файла</w:t>
      </w:r>
      <w:r>
        <w:t xml:space="preserve"> </w:t>
      </w:r>
      <w:r>
        <w:t xml:space="preserve">echo’hello world’&gt; hello.txt</w:t>
      </w:r>
      <w:r>
        <w:t xml:space="preserve"> </w:t>
      </w:r>
      <w:r>
        <w:t xml:space="preserve">git add hello.txt</w:t>
      </w:r>
    </w:p>
    <w:p>
      <w:pPr>
        <w:pStyle w:val="FirstParagraph"/>
      </w:pPr>
      <w:r>
        <w:t xml:space="preserve">9)Для фиксации истории проекта в рамках этого процесса вместо одной ветки master используются две ветки.В ветке master хранится официальная история релиза,а ветка develop предназначена для объединения всех функций.</w:t>
      </w:r>
      <w:r>
        <w:t xml:space="preserve"> </w:t>
      </w:r>
      <w:r>
        <w:t xml:space="preserve">Ветви решают следующие проблемы</w:t>
      </w:r>
      <w:r>
        <w:t xml:space="preserve"> </w:t>
      </w:r>
      <w:r>
        <w:t xml:space="preserve">нужно постоянно создавать архивы с рабочим кодом</w:t>
      </w:r>
      <w:r>
        <w:t xml:space="preserve"> </w:t>
      </w:r>
      <w:r>
        <w:t xml:space="preserve">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</w:t>
      </w:r>
      <w:r>
        <w:t xml:space="preserve"> </w:t>
      </w:r>
      <w:r>
        <w:t xml:space="preserve">сложно перетаскивать изменения между архивами</w:t>
      </w:r>
      <w:r>
        <w:t xml:space="preserve"> </w:t>
      </w:r>
      <w:r>
        <w:t xml:space="preserve">легко запутаться в файлах</w:t>
      </w:r>
    </w:p>
    <w:p>
      <w:pPr>
        <w:numPr>
          <w:ilvl w:val="0"/>
          <w:numId w:val="1003"/>
        </w:numPr>
        <w:pStyle w:val="Compact"/>
      </w:pPr>
      <w:r>
        <w:t xml:space="preserve">Во время работы над проектом так или иначе могутсоздаваться файлы,которые нетребуется добавлять в последствии в репозиторий. Например, временные файлы, со-здаваемые редакторами,или объектные файлы,создаваемые компиляторами.Можно прописать шаблоны игнорируемых при добавлении в репозиторий типов файлов в файл.gitignore с помощью сервисов. Для этого сначаланужно получить список имеющихся шаблонов:curl -L -s https://www.gitignore.io/api/listЗатем скачать шаблон,например,для C и C++curl -L -s https://www.gitignore.io/api/c &gt;&gt; .gitignorecurl -L -s https://www.gitignore.io/api/c++ &gt;&gt; .gitignore.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</w:t>
      </w:r>
    </w:p>
    <w:p>
      <w:pPr>
        <w:pStyle w:val="BodyText"/>
      </w:pPr>
      <w:r>
        <w:t xml:space="preserve">Лабораторная работа № 2. Управление версиями [Электронный ресурс]. 2019. URL:https://esystem.rudn.ru/mod/resource/view.php?id=1154997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4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Колчева Юлия Вячеславовна</dc:creator>
  <dc:language>ru-RU</dc:language>
  <cp:keywords/>
  <dcterms:created xsi:type="dcterms:W3CDTF">2024-09-13T20:54:03Z</dcterms:created>
  <dcterms:modified xsi:type="dcterms:W3CDTF">2024-09-13T20:54:03Z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