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Колчева Юлия Вячеславовна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продолжить изучение его возможностей.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программ, изучить новый пакет для работы с графикой и новые команды языка.</w:t>
      </w:r>
    </w:p>
    <w:bookmarkEnd w:id="10"/>
    <w:bookmarkStart w:id="3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Начинаем работать с новым пакетом. График состоит из нескольких точек и линий. Мы начинаем построение графика с определения координат точек.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 </w:t>
      </w:r>
      <w:r>
        <w:t xml:space="preserve">)</w:t>
      </w:r>
    </w:p>
    <w:bookmarkStart w:id="14" w:name="fig:001"/>
    <w:p>
      <w:pPr>
        <w:pStyle w:val="CaptionedFigure"/>
      </w:pPr>
      <w:r>
        <w:drawing>
          <wp:inline>
            <wp:extent cx="3733800" cy="1430093"/>
            <wp:effectExtent b="0" l="0" r="0" t="0"/>
            <wp:docPr descr="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1</w:t>
      </w:r>
    </w:p>
    <w:bookmarkEnd w:id="14"/>
    <w:p>
      <w:pPr>
        <w:pStyle w:val="BodyText"/>
      </w:pPr>
      <w:r>
        <w:t xml:space="preserve">Помимо рисования прямых линий, мы можем создавать и другие типы линий, которым можно задать цвет, толщину или узор.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)</w:t>
      </w:r>
    </w:p>
    <w:bookmarkStart w:id="18" w:name="fig:002"/>
    <w:p>
      <w:pPr>
        <w:pStyle w:val="CaptionedFigure"/>
      </w:pPr>
      <w:r>
        <w:drawing>
          <wp:inline>
            <wp:extent cx="3733800" cy="1549766"/>
            <wp:effectExtent b="0" l="0" r="0" t="0"/>
            <wp:docPr descr="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2</w:t>
      </w:r>
    </w:p>
    <w:bookmarkEnd w:id="18"/>
    <w:p>
      <w:pPr>
        <w:pStyle w:val="BodyText"/>
      </w:pPr>
      <w:r>
        <w:t xml:space="preserve">Мы можем рисовать не только прямые, но и изогнутые линии.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 </w:t>
      </w:r>
      <w:r>
        <w:t xml:space="preserve">)</w:t>
      </w:r>
    </w:p>
    <w:bookmarkStart w:id="22" w:name="fig:003"/>
    <w:p>
      <w:pPr>
        <w:pStyle w:val="CaptionedFigure"/>
      </w:pPr>
      <w:r>
        <w:drawing>
          <wp:inline>
            <wp:extent cx="3733800" cy="1848949"/>
            <wp:effectExtent b="0" l="0" r="0" t="0"/>
            <wp:docPr descr="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3</w:t>
      </w:r>
    </w:p>
    <w:bookmarkEnd w:id="22"/>
    <w:p>
      <w:pPr>
        <w:pStyle w:val="BodyText"/>
      </w:pPr>
      <w:r>
        <w:t xml:space="preserve">Следующим шагом на пути к вёрстке графика являются метки, фрагменты текста и числа, содержащиеся в рисунке.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 </w:t>
      </w:r>
      <w:r>
        <w:t xml:space="preserve">)</w:t>
      </w:r>
    </w:p>
    <w:bookmarkStart w:id="26" w:name="fig:004"/>
    <w:p>
      <w:pPr>
        <w:pStyle w:val="CaptionedFigure"/>
      </w:pPr>
      <w:r>
        <w:drawing>
          <wp:inline>
            <wp:extent cx="3733800" cy="1621570"/>
            <wp:effectExtent b="0" l="0" r="0" t="0"/>
            <wp:docPr descr="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4</w:t>
      </w:r>
    </w:p>
    <w:bookmarkEnd w:id="26"/>
    <w:p>
      <w:pPr>
        <w:pStyle w:val="BodyText"/>
      </w:pPr>
      <w:r>
        <w:t xml:space="preserve">Узлам также можно присвоить математические формулы, и, как уже было сказано, их можно обвести простой линией.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 </w:t>
      </w:r>
      <w:r>
        <w:t xml:space="preserve">)</w:t>
      </w:r>
    </w:p>
    <w:bookmarkStart w:id="30" w:name="fig:005"/>
    <w:p>
      <w:pPr>
        <w:pStyle w:val="CaptionedFigure"/>
      </w:pPr>
      <w:r>
        <w:drawing>
          <wp:inline>
            <wp:extent cx="3733800" cy="1699357"/>
            <wp:effectExtent b="0" l="0" r="0" t="0"/>
            <wp:docPr descr="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5</w:t>
      </w:r>
    </w:p>
    <w:bookmarkEnd w:id="30"/>
    <w:p>
      <w:pPr>
        <w:pStyle w:val="BodyText"/>
      </w:pPr>
      <w:r>
        <w:t xml:space="preserve">Попробуем создать сложный график с большим количеством разных элементов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 </w:t>
      </w:r>
      <w:r>
        <w:t xml:space="preserve">)</w:t>
      </w:r>
    </w:p>
    <w:bookmarkStart w:id="34" w:name="fig:006"/>
    <w:p>
      <w:pPr>
        <w:pStyle w:val="CaptionedFigure"/>
      </w:pPr>
      <w:r>
        <w:drawing>
          <wp:inline>
            <wp:extent cx="3733800" cy="1759194"/>
            <wp:effectExtent b="0" l="0" r="0" t="0"/>
            <wp:docPr descr="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6</w:t>
      </w:r>
    </w:p>
    <w:bookmarkEnd w:id="34"/>
    <w:p>
      <w:pPr>
        <w:pStyle w:val="BodyText"/>
      </w:pPr>
      <w:r>
        <w:t xml:space="preserve">В TikZ также можно использовать циклы for с помощью команды foreach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 </w:t>
      </w:r>
      <w:r>
        <w:t xml:space="preserve">)</w:t>
      </w:r>
    </w:p>
    <w:bookmarkStart w:id="38" w:name="fig:007"/>
    <w:p>
      <w:pPr>
        <w:pStyle w:val="CaptionedFigure"/>
      </w:pPr>
      <w:r>
        <w:drawing>
          <wp:inline>
            <wp:extent cx="3733800" cy="1501897"/>
            <wp:effectExtent b="0" l="0" r="0" t="0"/>
            <wp:docPr descr="Программа 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7</w:t>
      </w:r>
    </w:p>
    <w:bookmarkEnd w:id="38"/>
    <w:p>
      <w:pPr>
        <w:pStyle w:val="BodyText"/>
      </w:pPr>
      <w:r>
        <w:t xml:space="preserve">Программы работают верно.</w:t>
      </w:r>
    </w:p>
    <w:bookmarkEnd w:id="39"/>
    <w:bookmarkStart w:id="4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Познакомилась с языком LaTeX, продолжила изучение его возможностей.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№8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Колчева Юлия Вячеславовна</dc:creator>
  <dc:language>ru-RU</dc:language>
  <cp:keywords/>
  <dcterms:created xsi:type="dcterms:W3CDTF">2025-11-28T15:15:34Z</dcterms:created>
  <dcterms:modified xsi:type="dcterms:W3CDTF">2025-11-28T15:15:34Z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oc-title">
    <vt:lpwstr>Содержание</vt:lpwstr>
  </property>
</Properties>
</file>