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Часть 1 (Консоль)</w:t>
      </w:r>
      <w:r>
        <w:t xml:space="preserve"> </w:t>
      </w:r>
      <w:r>
        <w:t xml:space="preserve">Учимся работать с командной строкой</w:t>
      </w:r>
    </w:p>
    <w:p>
      <w:pPr>
        <w:pStyle w:val="BodyText"/>
      </w:pPr>
      <w:r>
        <w:t xml:space="preserve">Часть 2 (Работа с правами доступа)</w:t>
      </w:r>
      <w:r>
        <w:t xml:space="preserve"> </w:t>
      </w:r>
      <w:r>
        <w:t xml:space="preserve">Заполняем таблицы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создала учётную запись пользователя guest с помощью команды</w:t>
      </w:r>
      <w:r>
        <w:t xml:space="preserve"> </w:t>
      </w:r>
      <w:r>
        <w:t xml:space="preserve">“</w:t>
      </w:r>
      <w:r>
        <w:t xml:space="preserve">sudo useradd guest</w:t>
      </w:r>
      <w:r>
        <w:t xml:space="preserve">”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t xml:space="preserve">“</w:t>
      </w:r>
      <w:r>
        <w:t xml:space="preserve">sudo passwd guest</w:t>
      </w:r>
      <w:r>
        <w:t xml:space="preserve">”</w:t>
      </w:r>
    </w:p>
    <w:p>
      <w:pPr>
        <w:pStyle w:val="CaptionedFigure"/>
      </w:pPr>
      <w:r>
        <w:drawing>
          <wp:inline>
            <wp:extent cx="3523317" cy="1234120"/>
            <wp:effectExtent b="0" l="0" r="0" t="0"/>
            <wp:docPr descr="Другая учетная запись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17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Другая учетная запись</w:t>
      </w:r>
    </w:p>
    <w:p>
      <w:pPr>
        <w:pStyle w:val="BodyText"/>
      </w:pPr>
      <w:r>
        <w:t xml:space="preserve">Вошла в систему от имени пользователя guest (рис. 3.2, 3.3)</w:t>
      </w:r>
    </w:p>
    <w:p>
      <w:pPr>
        <w:pStyle w:val="CaptionedFigure"/>
      </w:pPr>
      <w:r>
        <w:drawing>
          <wp:inline>
            <wp:extent cx="2295591" cy="1809616"/>
            <wp:effectExtent b="0" l="0" r="0" t="0"/>
            <wp:docPr descr="Учетная запись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91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Учетная запись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 </w:t>
      </w:r>
      <w:r>
        <w:t xml:space="preserve">определила, что нахожусь в директории /home/guest, которая</w:t>
      </w:r>
      <w:r>
        <w:t xml:space="preserve"> </w:t>
      </w:r>
      <w:r>
        <w:t xml:space="preserve">и является моей домашней директорией (рис. 3.4). С приглашением командной строки совпадает.</w:t>
      </w:r>
      <w:r>
        <w:t xml:space="preserve"> </w:t>
      </w:r>
      <w:r>
        <w:t xml:space="preserve">Уточнила имя моего пользователя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 </w:t>
      </w:r>
      <w:r>
        <w:t xml:space="preserve">и получила вывод: guest</w:t>
      </w:r>
      <w:r>
        <w:t xml:space="preserve"> </w:t>
      </w:r>
      <w:r>
        <w:t xml:space="preserve">(рис. 3.4).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определила имя своего пользователя - всё так же guest,</w:t>
      </w:r>
      <w:r>
        <w:t xml:space="preserve"> </w:t>
      </w:r>
      <w:r>
        <w:t xml:space="preserve">uid = 1001 (guest), gid = 1001 (guest). Затем сравнила полученную информацию с</w:t>
      </w:r>
      <w:r>
        <w:t xml:space="preserve"> </w:t>
      </w:r>
      <w:r>
        <w:t xml:space="preserve">выводом команды</w:t>
      </w:r>
      <w:r>
        <w:t xml:space="preserve"> </w:t>
      </w:r>
      <w:r>
        <w:t xml:space="preserve">“</w:t>
      </w:r>
      <w:r>
        <w:t xml:space="preserve">groups</w:t>
      </w:r>
      <w:r>
        <w:t xml:space="preserve">”</w:t>
      </w:r>
      <w:r>
        <w:t xml:space="preserve">, которая вывела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. Мой пользователь входит</w:t>
      </w:r>
      <w:r>
        <w:t xml:space="preserve"> </w:t>
      </w:r>
      <w:r>
        <w:t xml:space="preserve">только в одну группу, состоящую из него самого, поэтому вывод обеих команд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</w:t>
      </w:r>
      <w:r>
        <w:t xml:space="preserve">”</w:t>
      </w:r>
      <w:r>
        <w:t xml:space="preserve"> </w:t>
      </w:r>
      <w:r>
        <w:t xml:space="preserve">совпадает (рис. 3.4). Данные, выводимые в приглашении командной</w:t>
      </w:r>
      <w:r>
        <w:t xml:space="preserve"> </w:t>
      </w:r>
      <w:r>
        <w:t xml:space="preserve">строки, совпадают с полученной информацией.</w:t>
      </w:r>
      <w:r>
        <w:t xml:space="preserve"> </w:t>
      </w:r>
      <w:r>
        <w:t xml:space="preserve">Затем просмотрела файл /etc/passwd командой</w:t>
      </w:r>
      <w:r>
        <w:t xml:space="preserve"> </w:t>
      </w:r>
      <w:r>
        <w:t xml:space="preserve">“</w:t>
      </w:r>
      <w:r>
        <w:t xml:space="preserve">cat /etc/passwd</w:t>
      </w:r>
      <w:r>
        <w:t xml:space="preserve">”</w:t>
      </w:r>
      <w:r>
        <w:t xml:space="preserve"> </w:t>
      </w:r>
      <w:r>
        <w:t xml:space="preserve">(рис. 3.4).</w:t>
      </w:r>
    </w:p>
    <w:p>
      <w:pPr>
        <w:pStyle w:val="CaptionedFigure"/>
      </w:pPr>
      <w:r>
        <w:drawing>
          <wp:inline>
            <wp:extent cx="3011765" cy="2321169"/>
            <wp:effectExtent b="0" l="0" r="0" t="0"/>
            <wp:docPr descr="Команд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65" cy="2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Посмотрела, какие директории существуют в системе командой</w:t>
      </w:r>
      <w:r>
        <w:t xml:space="preserve"> </w:t>
      </w:r>
      <w:r>
        <w:t xml:space="preserve">“</w:t>
      </w:r>
      <w:r>
        <w:t xml:space="preserve">ls -l /home/</w:t>
      </w:r>
      <w:r>
        <w:t xml:space="preserve">”</w:t>
      </w:r>
      <w:r>
        <w:t xml:space="preserve"> </w:t>
      </w:r>
      <w:r>
        <w:t xml:space="preserve">(рис. 3.6). Список поддиректорий директории /home получить удалось. На директориях установлены права чтения, записи и выполнения для самого пользователя</w:t>
      </w:r>
      <w:r>
        <w:t xml:space="preserve"> </w:t>
      </w:r>
      <w:r>
        <w:t xml:space="preserve">(для группы и остальных пользователей никаких прав доступа не установлено).</w:t>
      </w:r>
      <w:r>
        <w:t xml:space="preserve"> </w:t>
      </w:r>
      <w:r>
        <w:t xml:space="preserve">Проверила,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/home, командой</w:t>
      </w:r>
      <w:r>
        <w:t xml:space="preserve"> </w:t>
      </w:r>
      <w:r>
        <w:t xml:space="preserve">“</w:t>
      </w:r>
      <w:r>
        <w:t xml:space="preserve">lsattr /home</w:t>
      </w:r>
      <w:r>
        <w:t xml:space="preserve">”</w:t>
      </w:r>
      <w:r>
        <w:t xml:space="preserve"> </w:t>
      </w:r>
      <w:r>
        <w:t xml:space="preserve">(рис. 3.6). Удалось</w:t>
      </w:r>
      <w:r>
        <w:t xml:space="preserve"> </w:t>
      </w:r>
      <w:r>
        <w:t xml:space="preserve">увидеть расширенные атрибуты только директории того пользователя, от имени</w:t>
      </w:r>
      <w:r>
        <w:t xml:space="preserve"> </w:t>
      </w:r>
      <w:r>
        <w:t xml:space="preserve">которого я нахожусь в системе.</w:t>
      </w:r>
      <w:r>
        <w:t xml:space="preserve"> </w:t>
      </w:r>
      <w:r>
        <w:t xml:space="preserve">Создала в домашней директории поддиректорию dir1 командой</w:t>
      </w:r>
      <w:r>
        <w:t xml:space="preserve"> </w:t>
      </w:r>
      <w:r>
        <w:t xml:space="preserve">“</w:t>
      </w:r>
      <w:r>
        <w:t xml:space="preserve">mkdir dir1</w:t>
      </w:r>
      <w:r>
        <w:t xml:space="preserve">”</w:t>
      </w:r>
      <w:r>
        <w:t xml:space="preserve"> </w:t>
      </w:r>
      <w:r>
        <w:t xml:space="preserve">и определила, какие права доступа и расширенные атрибуты были на неё выставлены: чтение, запись и выполнение доступны для самого пользователя и для</w:t>
      </w:r>
      <w:r>
        <w:t xml:space="preserve"> </w:t>
      </w:r>
      <w:r>
        <w:t xml:space="preserve">группы, для остальных - только чтение и выполнение, расширенных атрибутов</w:t>
      </w:r>
      <w:r>
        <w:t xml:space="preserve"> </w:t>
      </w:r>
      <w:r>
        <w:t xml:space="preserve">не установлено (рис. 3.6).</w:t>
      </w:r>
    </w:p>
    <w:p>
      <w:pPr>
        <w:pStyle w:val="CaptionedFigure"/>
      </w:pPr>
      <w:r>
        <w:drawing>
          <wp:inline>
            <wp:extent cx="3024553" cy="914400"/>
            <wp:effectExtent b="0" l="0" r="0" t="0"/>
            <wp:docPr descr="Работа с командной строко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5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командной строкой</w:t>
      </w:r>
    </w:p>
    <w:p>
      <w:pPr>
        <w:pStyle w:val="BodyText"/>
      </w:pPr>
      <w:r>
        <w:t xml:space="preserve">Сняла с директории 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проверила</w:t>
      </w:r>
      <w:r>
        <w:t xml:space="preserve"> </w:t>
      </w:r>
      <w:r>
        <w:t xml:space="preserve">с её помощью правильность выполнения команды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. Действительно, все</w:t>
      </w:r>
      <w:r>
        <w:t xml:space="preserve"> </w:t>
      </w:r>
      <w:r>
        <w:t xml:space="preserve">атрибуты были сняты (рис. 3.7).</w:t>
      </w:r>
      <w:r>
        <w:t xml:space="preserve"> </w:t>
      </w: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/home/guest/dir1/file1 (рис. 3.7). Этого сделать не получилось, т.к. предыдущим</w:t>
      </w:r>
      <w:r>
        <w:t xml:space="preserve"> </w:t>
      </w:r>
      <w:r>
        <w:t xml:space="preserve">действием мы убрали право доступа на запись в директории. В итоге файл не</w:t>
      </w:r>
      <w:r>
        <w:t xml:space="preserve"> </w:t>
      </w:r>
      <w:r>
        <w:t xml:space="preserve">был создан (открыть директорию с помощью команды</w:t>
      </w:r>
      <w:r>
        <w:t xml:space="preserve"> </w:t>
      </w:r>
      <w:r>
        <w:t xml:space="preserve">“</w:t>
      </w:r>
      <w:r>
        <w:t xml:space="preserve">ls -l /home/guest/dir1</w:t>
      </w:r>
      <w:r>
        <w:t xml:space="preserve">”</w:t>
      </w:r>
      <w:r>
        <w:t xml:space="preserve"> </w:t>
      </w:r>
      <w:r>
        <w:t xml:space="preserve">изначально тоже не удалось по той же причине, поэтому я поменяла права</w:t>
      </w:r>
      <w:r>
        <w:t xml:space="preserve"> </w:t>
      </w:r>
      <w:r>
        <w:t xml:space="preserve">доступа и снова воспользовалась этой командой, и тогда смогла просмотреть</w:t>
      </w:r>
      <w:r>
        <w:t xml:space="preserve"> </w:t>
      </w:r>
      <w:r>
        <w:t xml:space="preserve">содержимое директории, убедившись, что файл не был создан).</w:t>
      </w:r>
    </w:p>
    <w:p>
      <w:pPr>
        <w:pStyle w:val="BodyText"/>
      </w:pPr>
      <w:bookmarkStart w:id="37" w:name="fig:005"/>
      <w:r>
        <w:drawing>
          <wp:inline>
            <wp:extent cx="2992581" cy="1119020"/>
            <wp:effectExtent b="0" l="0" r="0" t="0"/>
            <wp:docPr descr="Работа папко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81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6"/>
      <w:r>
        <w:drawing>
          <wp:inline>
            <wp:extent cx="3037342" cy="588285"/>
            <wp:effectExtent b="0" l="0" r="0" t="0"/>
            <wp:docPr descr="Отказ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42" cy="58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Задание</w:t>
      </w:r>
    </w:p>
    <w:p>
      <w:pPr>
        <w:pStyle w:val="BodyText"/>
      </w:pPr>
      <w:r>
        <w:t xml:space="preserve">Заполним таблицу «Установленные права и разрешённые действия» 3.1.</w:t>
      </w:r>
      <w:r>
        <w:t xml:space="preserve"> </w:t>
      </w:r>
      <w:r>
        <w:t xml:space="preserve">Создание файла: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text” &gt; /home/guest/dir1/file2”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</w:t>
      </w:r>
      <w:r>
        <w:t xml:space="preserve">rm -r /home/guest/dir1/file1</w:t>
      </w:r>
      <w:r>
        <w:t xml:space="preserve">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textnew” &gt; /home/guest/dir1/file1”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</w:t>
      </w:r>
      <w:r>
        <w:t xml:space="preserve">cd dir1</w:t>
      </w:r>
      <w:r>
        <w:t xml:space="preserve">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</w:t>
      </w:r>
      <w:r>
        <w:t xml:space="preserve">ls dir1</w:t>
      </w:r>
      <w:r>
        <w:t xml:space="preserve">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</w:t>
      </w:r>
      <w:r>
        <w:t xml:space="preserve">mv /home/guest/dir1/file1 filenew</w:t>
      </w:r>
      <w:r>
        <w:t xml:space="preserve">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</w:t>
      </w:r>
      <w:r>
        <w:t xml:space="preserve">chattr -a /home/guest/dir1/file1</w:t>
      </w:r>
      <w:r>
        <w:t xml:space="preserve">”</w:t>
      </w:r>
    </w:p>
    <w:p>
      <w:pPr>
        <w:pStyle w:val="BodyText"/>
      </w:pPr>
      <w:bookmarkStart w:id="45" w:name="fig:007"/>
      <w:r>
        <w:drawing>
          <wp:inline>
            <wp:extent cx="3733800" cy="1465603"/>
            <wp:effectExtent b="0" l="0" r="0" t="0"/>
            <wp:docPr descr="Таблица1" title="" id="43" name="Picture"/>
            <a:graphic>
              <a:graphicData uri="http://schemas.openxmlformats.org/drawingml/2006/picture">
                <pic:pic>
                  <pic:nvPicPr>
                    <pic:cNvPr descr="image/table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8"/>
      <w:r>
        <w:drawing>
          <wp:inline>
            <wp:extent cx="3733800" cy="750249"/>
            <wp:effectExtent b="0" l="0" r="0" t="0"/>
            <wp:docPr descr="Таблица1" title="" id="47" name="Picture"/>
            <a:graphic>
              <a:graphicData uri="http://schemas.openxmlformats.org/drawingml/2006/picture">
                <pic:pic>
                  <pic:nvPicPr>
                    <pic:cNvPr descr="image/table1-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9"/>
      <w:r>
        <w:drawing>
          <wp:inline>
            <wp:extent cx="3733800" cy="846275"/>
            <wp:effectExtent b="0" l="0" r="0" t="0"/>
            <wp:docPr descr="Таблица1" title="" id="51" name="Picture"/>
            <a:graphic>
              <a:graphicData uri="http://schemas.openxmlformats.org/drawingml/2006/picture">
                <pic:pic>
                  <pic:nvPicPr>
                    <pic:cNvPr descr="image/table1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10"/>
      <w:r>
        <w:drawing>
          <wp:inline>
            <wp:extent cx="3733800" cy="837884"/>
            <wp:effectExtent b="0" l="0" r="0" t="0"/>
            <wp:docPr descr="Таблица1" title="" id="55" name="Picture"/>
            <a:graphic>
              <a:graphicData uri="http://schemas.openxmlformats.org/drawingml/2006/picture">
                <pic:pic>
                  <pic:nvPicPr>
                    <pic:cNvPr descr="image/table1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11"/>
      <w:r>
        <w:drawing>
          <wp:inline>
            <wp:extent cx="3733800" cy="836555"/>
            <wp:effectExtent b="0" l="0" r="0" t="0"/>
            <wp:docPr descr="Таблица1" title="" id="59" name="Picture"/>
            <a:graphic>
              <a:graphicData uri="http://schemas.openxmlformats.org/drawingml/2006/picture">
                <pic:pic>
                  <pic:nvPicPr>
                    <pic:cNvPr descr="image/table1-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2"/>
      <w:r>
        <w:drawing>
          <wp:inline>
            <wp:extent cx="3733800" cy="892782"/>
            <wp:effectExtent b="0" l="0" r="0" t="0"/>
            <wp:docPr descr="Таблица1" title="" id="63" name="Picture"/>
            <a:graphic>
              <a:graphicData uri="http://schemas.openxmlformats.org/drawingml/2006/picture">
                <pic:pic>
                  <pic:nvPicPr>
                    <pic:cNvPr descr="image/table1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3"/>
      <w:r>
        <w:drawing>
          <wp:inline>
            <wp:extent cx="3733800" cy="843861"/>
            <wp:effectExtent b="0" l="0" r="0" t="0"/>
            <wp:docPr descr="Таблица1" title="" id="67" name="Picture"/>
            <a:graphic>
              <a:graphicData uri="http://schemas.openxmlformats.org/drawingml/2006/picture">
                <pic:pic>
                  <pic:nvPicPr>
                    <pic:cNvPr descr="image/table1-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4"/>
      <w:r>
        <w:drawing>
          <wp:inline>
            <wp:extent cx="3733800" cy="861947"/>
            <wp:effectExtent b="0" l="0" r="0" t="0"/>
            <wp:docPr descr="Таблица1" title="" id="71" name="Picture"/>
            <a:graphic>
              <a:graphicData uri="http://schemas.openxmlformats.org/drawingml/2006/picture">
                <pic:pic>
                  <pic:nvPicPr>
                    <pic:cNvPr descr="image/table1-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Таблица 2</w:t>
      </w:r>
      <w:r>
        <w:t xml:space="preserve"> </w:t>
      </w:r>
      <w:bookmarkStart w:id="77" w:name="fig:015"/>
      <w:r>
        <w:drawing>
          <wp:inline>
            <wp:extent cx="3733800" cy="1283267"/>
            <wp:effectExtent b="0" l="0" r="0" t="0"/>
            <wp:docPr descr="Таблица2" title="" id="75" name="Picture"/>
            <a:graphic>
              <a:graphicData uri="http://schemas.openxmlformats.org/drawingml/2006/picture">
                <pic:pic>
                  <pic:nvPicPr>
                    <pic:cNvPr descr="image/table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</w:t>
      </w:r>
      <w:r>
        <w:t xml:space="preserve"> </w:t>
      </w:r>
      <w:r>
        <w:t xml:space="preserve">навыки работы в консоли с атрибутами файлов, закрепила теоретические основы</w:t>
      </w:r>
      <w:r>
        <w:t xml:space="preserve"> </w:t>
      </w:r>
      <w:r>
        <w:t xml:space="preserve">дискреционного разграничения доступа в современных системах с открытым</w:t>
      </w:r>
      <w:r>
        <w:t xml:space="preserve"> </w:t>
      </w:r>
      <w:r>
        <w:t xml:space="preserve">кодом на базе ОС Linux.</w:t>
      </w:r>
    </w:p>
    <w:bookmarkEnd w:id="79"/>
    <w:bookmarkStart w:id="8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№2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Колчева Юлия Вячеславовна</dc:creator>
  <dc:language>ru-RU</dc:language>
  <cp:keywords/>
  <dcterms:created xsi:type="dcterms:W3CDTF">2023-09-12T14:49:12Z</dcterms:created>
  <dcterms:modified xsi:type="dcterms:W3CDTF">2023-09-12T14:49:12Z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