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E3B33" w14:textId="155A1B82" w:rsidR="00850836" w:rsidRPr="00B015CF" w:rsidRDefault="00F647CE" w:rsidP="00C94718">
      <w:pPr>
        <w:jc w:val="center"/>
        <w:rPr>
          <w:b/>
          <w:bCs/>
        </w:rPr>
      </w:pPr>
      <w:r w:rsidRPr="00B015CF">
        <w:rPr>
          <w:b/>
          <w:bCs/>
        </w:rPr>
        <w:t xml:space="preserve">Credit Risk </w:t>
      </w:r>
      <w:r w:rsidR="00850836" w:rsidRPr="00B015CF">
        <w:rPr>
          <w:b/>
          <w:bCs/>
        </w:rPr>
        <w:t xml:space="preserve">Machine </w:t>
      </w:r>
      <w:r w:rsidRPr="00B015CF">
        <w:rPr>
          <w:b/>
          <w:bCs/>
        </w:rPr>
        <w:t>Learning Report</w:t>
      </w:r>
    </w:p>
    <w:p w14:paraId="3068AB03" w14:textId="286C3A6E" w:rsidR="00F647CE" w:rsidRPr="00B015CF" w:rsidRDefault="00F647CE" w:rsidP="00850836">
      <w:r w:rsidRPr="00B015CF">
        <w:rPr>
          <w:b/>
          <w:bCs/>
        </w:rPr>
        <w:t>Purpose:</w:t>
      </w:r>
      <w:r w:rsidRPr="00B015CF">
        <w:t xml:space="preserve"> </w:t>
      </w:r>
      <w:r w:rsidR="00C94718" w:rsidRPr="00B015CF">
        <w:t>The purpose of this analysis is to evaluate the performance of a Logistic Regression model in predicting loan outcomes, specifically distinguishing between healthy loans and high-risk loans</w:t>
      </w:r>
      <w:r w:rsidR="00C94718" w:rsidRPr="00B015CF">
        <w:t>.</w:t>
      </w:r>
    </w:p>
    <w:p w14:paraId="0231CD00" w14:textId="77777777" w:rsidR="00850836" w:rsidRPr="00B015CF" w:rsidRDefault="00850836" w:rsidP="00850836">
      <w:pPr>
        <w:rPr>
          <w:b/>
          <w:bCs/>
        </w:rPr>
      </w:pPr>
      <w:r w:rsidRPr="00B015CF">
        <w:rPr>
          <w:b/>
          <w:bCs/>
        </w:rPr>
        <w:t>Machine Learning Model 1: Logistic Regression</w:t>
      </w:r>
    </w:p>
    <w:p w14:paraId="4B9238B0" w14:textId="48680EE3" w:rsidR="00850836" w:rsidRPr="00B015CF" w:rsidRDefault="00850836" w:rsidP="00850836">
      <w:pPr>
        <w:numPr>
          <w:ilvl w:val="0"/>
          <w:numId w:val="1"/>
        </w:numPr>
      </w:pPr>
      <w:r w:rsidRPr="00B015CF">
        <w:rPr>
          <w:b/>
          <w:bCs/>
        </w:rPr>
        <w:t>Accuracy:</w:t>
      </w:r>
      <w:r w:rsidRPr="00B015CF">
        <w:t xml:space="preserve"> 99%</w:t>
      </w:r>
      <w:r w:rsidRPr="00B015CF">
        <w:br/>
        <w:t xml:space="preserve">This high accuracy is </w:t>
      </w:r>
      <w:r w:rsidR="00B455E2" w:rsidRPr="00B015CF">
        <w:t>likely</w:t>
      </w:r>
      <w:r w:rsidRPr="00B015CF">
        <w:t xml:space="preserve"> due to the imbalance in the dataset, where </w:t>
      </w:r>
      <w:proofErr w:type="gramStart"/>
      <w:r w:rsidRPr="00B015CF">
        <w:t>the majority of</w:t>
      </w:r>
      <w:proofErr w:type="gramEnd"/>
      <w:r w:rsidRPr="00B015CF">
        <w:t xml:space="preserve"> loans are healthy (class 0).</w:t>
      </w:r>
    </w:p>
    <w:p w14:paraId="4395A0EA" w14:textId="77777777" w:rsidR="00850836" w:rsidRPr="00B015CF" w:rsidRDefault="00850836" w:rsidP="00850836">
      <w:pPr>
        <w:numPr>
          <w:ilvl w:val="0"/>
          <w:numId w:val="1"/>
        </w:numPr>
      </w:pPr>
      <w:r w:rsidRPr="00B015CF">
        <w:rPr>
          <w:b/>
          <w:bCs/>
        </w:rPr>
        <w:t>Precision:</w:t>
      </w:r>
    </w:p>
    <w:p w14:paraId="5E4B0DD8" w14:textId="77777777" w:rsidR="00850836" w:rsidRPr="00B015CF" w:rsidRDefault="00850836" w:rsidP="00850836">
      <w:pPr>
        <w:numPr>
          <w:ilvl w:val="1"/>
          <w:numId w:val="1"/>
        </w:numPr>
      </w:pPr>
      <w:r w:rsidRPr="00B015CF">
        <w:rPr>
          <w:b/>
          <w:bCs/>
        </w:rPr>
        <w:t>Class 0 (Healthy Loan):</w:t>
      </w:r>
      <w:r w:rsidRPr="00B015CF">
        <w:t xml:space="preserve"> 1.00 — Perfect precision.</w:t>
      </w:r>
    </w:p>
    <w:p w14:paraId="005EF356" w14:textId="6C3377A2" w:rsidR="00850836" w:rsidRPr="00B015CF" w:rsidRDefault="00850836" w:rsidP="00850836">
      <w:pPr>
        <w:numPr>
          <w:ilvl w:val="1"/>
          <w:numId w:val="1"/>
        </w:numPr>
      </w:pPr>
      <w:r w:rsidRPr="00B015CF">
        <w:rPr>
          <w:b/>
          <w:bCs/>
        </w:rPr>
        <w:t>Class 1 (High-Risk Loan):</w:t>
      </w:r>
      <w:r w:rsidRPr="00B015CF">
        <w:t xml:space="preserve"> 0.86 — 86% of the high-risk loans predicted were </w:t>
      </w:r>
      <w:proofErr w:type="gramStart"/>
      <w:r w:rsidRPr="00B015CF">
        <w:t>actually high-risk</w:t>
      </w:r>
      <w:proofErr w:type="gramEnd"/>
      <w:r w:rsidRPr="00B015CF">
        <w:t>, which indicates</w:t>
      </w:r>
      <w:r w:rsidR="00F45D0D" w:rsidRPr="00B015CF">
        <w:t xml:space="preserve"> the model </w:t>
      </w:r>
      <w:r w:rsidR="003A1FB5" w:rsidRPr="00B015CF">
        <w:t>did not accurately predict 24%.</w:t>
      </w:r>
    </w:p>
    <w:p w14:paraId="55A9D1E1" w14:textId="77777777" w:rsidR="00850836" w:rsidRPr="00B015CF" w:rsidRDefault="00850836" w:rsidP="00850836">
      <w:pPr>
        <w:numPr>
          <w:ilvl w:val="0"/>
          <w:numId w:val="1"/>
        </w:numPr>
      </w:pPr>
      <w:r w:rsidRPr="00B015CF">
        <w:rPr>
          <w:b/>
          <w:bCs/>
        </w:rPr>
        <w:t>Recall:</w:t>
      </w:r>
    </w:p>
    <w:p w14:paraId="6EE581F3" w14:textId="77777777" w:rsidR="00850836" w:rsidRPr="00B015CF" w:rsidRDefault="00850836" w:rsidP="00850836">
      <w:pPr>
        <w:numPr>
          <w:ilvl w:val="1"/>
          <w:numId w:val="1"/>
        </w:numPr>
      </w:pPr>
      <w:r w:rsidRPr="00B015CF">
        <w:rPr>
          <w:b/>
          <w:bCs/>
        </w:rPr>
        <w:t>Class 0 (Healthy Loan):</w:t>
      </w:r>
      <w:r w:rsidRPr="00B015CF">
        <w:t xml:space="preserve"> 0.99 — The model correctly identified 99% of the healthy loans.</w:t>
      </w:r>
    </w:p>
    <w:p w14:paraId="75B72E00" w14:textId="77777777" w:rsidR="00850836" w:rsidRPr="00B015CF" w:rsidRDefault="00850836" w:rsidP="00850836">
      <w:pPr>
        <w:numPr>
          <w:ilvl w:val="1"/>
          <w:numId w:val="1"/>
        </w:numPr>
      </w:pPr>
      <w:r w:rsidRPr="00B015CF">
        <w:rPr>
          <w:b/>
          <w:bCs/>
        </w:rPr>
        <w:t>Class 1 (High-Risk Loan):</w:t>
      </w:r>
      <w:r w:rsidRPr="00B015CF">
        <w:t xml:space="preserve"> 0.94 — The model identified 94% of actual high-risk loans, but missed 6%.</w:t>
      </w:r>
    </w:p>
    <w:p w14:paraId="0F6CB768" w14:textId="77777777" w:rsidR="00850836" w:rsidRPr="00B015CF" w:rsidRDefault="00850836" w:rsidP="00850836">
      <w:pPr>
        <w:numPr>
          <w:ilvl w:val="0"/>
          <w:numId w:val="1"/>
        </w:numPr>
      </w:pPr>
      <w:r w:rsidRPr="00B015CF">
        <w:rPr>
          <w:b/>
          <w:bCs/>
        </w:rPr>
        <w:t>F1-Score:</w:t>
      </w:r>
    </w:p>
    <w:p w14:paraId="58C4B891" w14:textId="77777777" w:rsidR="00850836" w:rsidRPr="00B015CF" w:rsidRDefault="00850836" w:rsidP="00850836">
      <w:pPr>
        <w:numPr>
          <w:ilvl w:val="1"/>
          <w:numId w:val="1"/>
        </w:numPr>
      </w:pPr>
      <w:r w:rsidRPr="00B015CF">
        <w:rPr>
          <w:b/>
          <w:bCs/>
        </w:rPr>
        <w:t>Class 0 (Healthy Loan):</w:t>
      </w:r>
      <w:r w:rsidRPr="00B015CF">
        <w:t xml:space="preserve"> 1.00 — Excellent balance between precision and recall for healthy loans.</w:t>
      </w:r>
    </w:p>
    <w:p w14:paraId="0DE97DD4" w14:textId="77777777" w:rsidR="00850836" w:rsidRPr="00B015CF" w:rsidRDefault="00850836" w:rsidP="00850836">
      <w:pPr>
        <w:numPr>
          <w:ilvl w:val="1"/>
          <w:numId w:val="1"/>
        </w:numPr>
      </w:pPr>
      <w:r w:rsidRPr="00B015CF">
        <w:rPr>
          <w:b/>
          <w:bCs/>
        </w:rPr>
        <w:t>Class 1 (High-Risk Loan):</w:t>
      </w:r>
      <w:r w:rsidRPr="00B015CF">
        <w:t xml:space="preserve"> 0.90 — Good balance, but there is room for improvement in capturing all high-risk loans.</w:t>
      </w:r>
    </w:p>
    <w:p w14:paraId="518CD7C0" w14:textId="77777777" w:rsidR="00850836" w:rsidRPr="00B015CF" w:rsidRDefault="00850836" w:rsidP="00850836">
      <w:pPr>
        <w:rPr>
          <w:b/>
          <w:bCs/>
        </w:rPr>
      </w:pPr>
      <w:r w:rsidRPr="00B015CF">
        <w:rPr>
          <w:b/>
          <w:bCs/>
        </w:rPr>
        <w:t>Summary</w:t>
      </w:r>
    </w:p>
    <w:p w14:paraId="501744D1" w14:textId="40C7D57F" w:rsidR="00850836" w:rsidRPr="00B015CF" w:rsidRDefault="00850836" w:rsidP="00850836">
      <w:pPr>
        <w:numPr>
          <w:ilvl w:val="0"/>
          <w:numId w:val="2"/>
        </w:numPr>
      </w:pPr>
      <w:r w:rsidRPr="00B015CF">
        <w:t xml:space="preserve">The </w:t>
      </w:r>
      <w:r w:rsidRPr="00B015CF">
        <w:rPr>
          <w:b/>
          <w:bCs/>
        </w:rPr>
        <w:t>Logistic Regression</w:t>
      </w:r>
      <w:r w:rsidRPr="00B015CF">
        <w:t xml:space="preserve"> model performs very well in predicting healthy loans (0), with excellent precision and recall scores. However, it is less effective at predicting high-risk loans (1), as indicated by the lower precision and recall scores for the minority class.</w:t>
      </w:r>
      <w:r w:rsidR="0008563F" w:rsidRPr="00B015CF">
        <w:t xml:space="preserve"> Some recommendations include</w:t>
      </w:r>
      <w:r w:rsidR="004F220B" w:rsidRPr="00B015CF">
        <w:t xml:space="preserve"> primarily or only using </w:t>
      </w:r>
      <w:proofErr w:type="gramStart"/>
      <w:r w:rsidR="004F220B" w:rsidRPr="00B015CF">
        <w:t>to</w:t>
      </w:r>
      <w:proofErr w:type="gramEnd"/>
      <w:r w:rsidR="004F220B" w:rsidRPr="00B015CF">
        <w:t xml:space="preserve"> model to predict healthy loans</w:t>
      </w:r>
      <w:r w:rsidR="00EC15FD" w:rsidRPr="00B015CF">
        <w:t xml:space="preserve"> Additionally, </w:t>
      </w:r>
      <w:r w:rsidR="002A459F" w:rsidRPr="00B015CF">
        <w:t>a</w:t>
      </w:r>
      <w:r w:rsidRPr="00B015CF">
        <w:t>djusting for class imbalance or trying different algorithms could provide a better balance between the two classes.</w:t>
      </w:r>
    </w:p>
    <w:p w14:paraId="3C207362" w14:textId="77777777" w:rsidR="00B83C8B" w:rsidRDefault="00B83C8B"/>
    <w:sectPr w:rsidR="00B8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72EF"/>
    <w:multiLevelType w:val="multilevel"/>
    <w:tmpl w:val="01CA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A421B"/>
    <w:multiLevelType w:val="multilevel"/>
    <w:tmpl w:val="7A8E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198747">
    <w:abstractNumId w:val="0"/>
  </w:num>
  <w:num w:numId="2" w16cid:durableId="102124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36"/>
    <w:rsid w:val="00016D96"/>
    <w:rsid w:val="0008563F"/>
    <w:rsid w:val="002A459F"/>
    <w:rsid w:val="003A1FB5"/>
    <w:rsid w:val="004F220B"/>
    <w:rsid w:val="00850836"/>
    <w:rsid w:val="00906F04"/>
    <w:rsid w:val="00B015CF"/>
    <w:rsid w:val="00B455E2"/>
    <w:rsid w:val="00B83C8B"/>
    <w:rsid w:val="00BA175F"/>
    <w:rsid w:val="00C627D3"/>
    <w:rsid w:val="00C94718"/>
    <w:rsid w:val="00E16E41"/>
    <w:rsid w:val="00EC15FD"/>
    <w:rsid w:val="00F45D0D"/>
    <w:rsid w:val="00F6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FD66"/>
  <w15:chartTrackingRefBased/>
  <w15:docId w15:val="{41D308CD-884B-4A71-8565-356F50DF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8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47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6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Chukwu</dc:creator>
  <cp:keywords/>
  <dc:description/>
  <cp:lastModifiedBy>Yvonne Chukwu</cp:lastModifiedBy>
  <cp:revision>12</cp:revision>
  <dcterms:created xsi:type="dcterms:W3CDTF">2024-11-20T02:14:00Z</dcterms:created>
  <dcterms:modified xsi:type="dcterms:W3CDTF">2024-11-22T04:13:00Z</dcterms:modified>
</cp:coreProperties>
</file>