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DB8" w:rsidRPr="00074351" w:rsidRDefault="00983DB8" w:rsidP="00983DB8">
      <w:pPr>
        <w:rPr>
          <w:rFonts w:ascii="Times New Roman" w:hAnsi="Times New Roman" w:cs="Times New Roman"/>
          <w:b/>
          <w:sz w:val="28"/>
        </w:rPr>
      </w:pPr>
      <w:bookmarkStart w:id="0" w:name="_GoBack"/>
      <w:r w:rsidRPr="00074351">
        <w:rPr>
          <w:rFonts w:ascii="Times New Roman" w:hAnsi="Times New Roman" w:cs="Times New Roman"/>
          <w:b/>
          <w:sz w:val="28"/>
        </w:rPr>
        <w:t>Retour en images sur la 2ᵉ édition du Salon des Étudiants Entrepreneurs de l’USCITECH !</w:t>
      </w:r>
    </w:p>
    <w:p w:rsidR="00074351" w:rsidRPr="00074351" w:rsidRDefault="00074351" w:rsidP="00074351">
      <w:pPr>
        <w:pStyle w:val="NormalWeb"/>
      </w:pPr>
      <w:r w:rsidRPr="00074351">
        <w:t xml:space="preserve">Après l’Université de Kinshasa, c’est au tour de </w:t>
      </w:r>
      <w:r w:rsidRPr="00074351">
        <w:rPr>
          <w:rStyle w:val="lev"/>
        </w:rPr>
        <w:t>l’USCITECH</w:t>
      </w:r>
      <w:r w:rsidRPr="00074351">
        <w:t xml:space="preserve"> d’avoir accueilli la 2ᵉ édition du </w:t>
      </w:r>
      <w:r w:rsidRPr="00074351">
        <w:rPr>
          <w:rStyle w:val="lev"/>
        </w:rPr>
        <w:t>Salon des Étudiants Entrepreneurs</w:t>
      </w:r>
      <w:r w:rsidRPr="00074351">
        <w:t xml:space="preserve">. Un rendez-vous incontournable qui a réuni étudiants, entrepreneurs et professionnels autour d’une question centrale : </w:t>
      </w:r>
      <w:r w:rsidRPr="00074351">
        <w:rPr>
          <w:rStyle w:val="lev"/>
        </w:rPr>
        <w:t>Comment passer du statut de demandeur d’emploi à celui de créateur d’opportunités en RDC ?</w:t>
      </w:r>
    </w:p>
    <w:p w:rsidR="00074351" w:rsidRPr="00074351" w:rsidRDefault="00074351" w:rsidP="00074351">
      <w:pPr>
        <w:pStyle w:val="NormalWeb"/>
      </w:pPr>
      <w:r w:rsidRPr="00074351">
        <w:t>Cette rencontre a été marquée par des échanges riches en idées, des témoignages inspirants et des réflexions stratégiques pour encourager l’innovation et l’esprit d’initiative chez les jeunes.</w:t>
      </w:r>
    </w:p>
    <w:p w:rsidR="00074351" w:rsidRPr="00074351" w:rsidRDefault="00074351" w:rsidP="00074351">
      <w:pPr>
        <w:pStyle w:val="NormalWeb"/>
      </w:pPr>
      <w:r w:rsidRPr="00074351">
        <w:t xml:space="preserve">À l’USCITECH, l’entrepreneuriat n’est pas seulement une activité, c’est l’un des </w:t>
      </w:r>
      <w:r w:rsidRPr="00074351">
        <w:rPr>
          <w:rStyle w:val="lev"/>
        </w:rPr>
        <w:t>5 piliers fondamentaux</w:t>
      </w:r>
      <w:r w:rsidRPr="00074351">
        <w:t xml:space="preserve"> de notre vision éducative. Ce salon illustre parfaitement notre engagement à former une génération capable de transformer les défis en opportunités et de contribuer activement au développement du pays</w:t>
      </w:r>
    </w:p>
    <w:bookmarkEnd w:id="0"/>
    <w:p w:rsidR="00074351" w:rsidRDefault="00074351" w:rsidP="00983DB8"/>
    <w:sectPr w:rsidR="000743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DB8"/>
    <w:rsid w:val="00074351"/>
    <w:rsid w:val="0018340E"/>
    <w:rsid w:val="00533C6C"/>
    <w:rsid w:val="00983DB8"/>
    <w:rsid w:val="009D7A24"/>
    <w:rsid w:val="00A80BB2"/>
    <w:rsid w:val="00AA1686"/>
    <w:rsid w:val="00B43201"/>
    <w:rsid w:val="00BF4527"/>
    <w:rsid w:val="00F5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DD3DF"/>
  <w15:chartTrackingRefBased/>
  <w15:docId w15:val="{DEBDDE57-D983-4C35-BB64-E54048C3E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7A24"/>
  </w:style>
  <w:style w:type="paragraph" w:styleId="Titre1">
    <w:name w:val="heading 1"/>
    <w:basedOn w:val="Normal"/>
    <w:next w:val="Normal"/>
    <w:link w:val="Titre1Car"/>
    <w:uiPriority w:val="9"/>
    <w:qFormat/>
    <w:rsid w:val="009D7A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7A2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paragraph" w:styleId="Lgende">
    <w:name w:val="caption"/>
    <w:basedOn w:val="Normal"/>
    <w:next w:val="Normal"/>
    <w:uiPriority w:val="35"/>
    <w:unhideWhenUsed/>
    <w:qFormat/>
    <w:rsid w:val="009D7A2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9D7A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74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43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0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ICDL</dc:creator>
  <cp:keywords/>
  <dc:description/>
  <cp:lastModifiedBy>Utilisateur ICDL</cp:lastModifiedBy>
  <cp:revision>4</cp:revision>
  <dcterms:created xsi:type="dcterms:W3CDTF">2026-07-31T16:47:00Z</dcterms:created>
  <dcterms:modified xsi:type="dcterms:W3CDTF">2026-07-31T16:53:00Z</dcterms:modified>
</cp:coreProperties>
</file>