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nice"/>
    <w:bookmarkStart w:id="14" w:name="每日文章摘要汇总"/>
    <w:p>
      <w:pPr>
        <w:pStyle w:val="Heading1"/>
      </w:pPr>
      <w:r>
        <w:rPr>
          <w:rFonts w:hint="eastAsia"/>
        </w:rPr>
        <w:t xml:space="preserve">每日文章摘要汇总</w:t>
      </w:r>
    </w:p>
    <w:p>
      <w:pPr>
        <w:pStyle w:val="BlockText"/>
      </w:pPr>
      <w:r>
        <w:rPr>
          <w:rFonts w:hint="eastAsia"/>
        </w:rPr>
        <w:t xml:space="preserve">生成时间：2026-02-21</w:t>
      </w:r>
      <w:r>
        <w:t xml:space="preserve"> 21:06:43</w:t>
      </w:r>
      <w:r>
        <w:t xml:space="preserve"> </w:t>
      </w:r>
      <w:r>
        <w:rPr>
          <w:rFonts w:hint="eastAsia"/>
        </w:rPr>
        <w:t xml:space="preserve">文章总数：1</w:t>
      </w:r>
      <w:r>
        <w:t xml:space="preserve"> </w:t>
      </w:r>
      <w:r>
        <w:rPr>
          <w:rFonts w:hint="eastAsia"/>
        </w:rPr>
        <w:t xml:space="preserve">篇</w:t>
      </w:r>
    </w:p>
    <w:p>
      <w:r>
        <w:pict>
          <v:rect style="width:0;height:1.5pt" o:hralign="center" o:hrstd="t" o:hr="t"/>
        </w:pict>
      </w:r>
    </w:p>
    <w:bookmarkStart w:id="9" w:name="统计概览"/>
    <w:p>
      <w:pPr>
        <w:pStyle w:val="Heading2"/>
      </w:pPr>
      <w:r>
        <w:t xml:space="preserve">📊 </w:t>
      </w:r>
      <w:r>
        <w:rPr>
          <w:rFonts w:hint="eastAsia"/>
        </w:rPr>
        <w:t xml:space="preserve">统计概览</w:t>
      </w:r>
    </w:p>
    <w:p>
      <w:pPr>
        <w:pStyle w:val="Compact"/>
        <w:numPr>
          <w:ilvl w:val="0"/>
          <w:numId w:val="1001"/>
        </w:numPr>
      </w:pPr>
      <w:r>
        <w:rPr>
          <w:rFonts w:hint="eastAsia"/>
        </w:rPr>
        <w:t xml:space="preserve">总文章数：1</w:t>
      </w:r>
    </w:p>
    <w:p>
      <w:pPr>
        <w:pStyle w:val="Compact"/>
        <w:numPr>
          <w:ilvl w:val="0"/>
          <w:numId w:val="1001"/>
        </w:numPr>
      </w:pPr>
      <w:r>
        <w:rPr>
          <w:rFonts w:hint="eastAsia"/>
        </w:rPr>
        <w:t xml:space="preserve">通过筛选：0</w:t>
      </w:r>
    </w:p>
    <w:p>
      <w:pPr>
        <w:pStyle w:val="Compact"/>
        <w:numPr>
          <w:ilvl w:val="0"/>
          <w:numId w:val="1001"/>
        </w:numPr>
      </w:pPr>
      <w:r>
        <w:rPr>
          <w:rFonts w:hint="eastAsia"/>
        </w:rPr>
        <w:t xml:space="preserve">未通过筛选：0</w:t>
      </w:r>
    </w:p>
    <w:p>
      <w:r>
        <w:pict>
          <v:rect style="width:0;height:1.5pt" o:hralign="center" o:hrstd="t" o:hr="t"/>
        </w:pict>
      </w:r>
    </w:p>
    <w:bookmarkEnd w:id="9"/>
    <w:bookmarkStart w:id="13" w:name="文章摘要列表"/>
    <w:p>
      <w:pPr>
        <w:pStyle w:val="Heading2"/>
      </w:pPr>
      <w:r>
        <w:t xml:space="preserve">📝 </w:t>
      </w:r>
      <w:r>
        <w:rPr>
          <w:rFonts w:hint="eastAsia"/>
        </w:rPr>
        <w:t xml:space="preserve">文章摘要列表</w:t>
      </w:r>
    </w:p>
    <w:bookmarkStart w:id="12" w:name="文章-id0"/>
    <w:p>
      <w:pPr>
        <w:pStyle w:val="Heading3"/>
      </w:pPr>
      <w:r>
        <w:t xml:space="preserve">⏳ </w:t>
      </w:r>
      <w:r>
        <w:rPr>
          <w:rFonts w:hint="eastAsia"/>
        </w:rPr>
        <w:t xml:space="preserve">文章</w:t>
      </w:r>
      <w:r>
        <w:t xml:space="preserve"> ID0</w:t>
      </w:r>
    </w:p>
    <w:p>
      <w:pPr>
        <w:pStyle w:val="FirstParagraph"/>
      </w:pPr>
      <w:r>
        <w:rPr>
          <w:rFonts w:hint="eastAsia"/>
          <w:b/>
          <w:bCs/>
        </w:rPr>
        <w:t xml:space="preserve">简介</w:t>
      </w:r>
      <w:r>
        <w:rPr>
          <w:rFonts w:hint="eastAsia"/>
        </w:rPr>
        <w:t xml:space="preserve">：分析失败</w:t>
      </w:r>
    </w:p>
    <w:p>
      <w:pPr>
        <w:pStyle w:val="BodyText"/>
      </w:pPr>
      <w:r>
        <w:rPr>
          <w:rFonts w:hint="eastAsia"/>
          <w:b/>
          <w:bCs/>
        </w:rPr>
        <w:t xml:space="preserve">分类</w:t>
      </w:r>
      <w:r>
        <w:rPr>
          <w:rFonts w:hint="eastAsia"/>
        </w:rPr>
        <w:t xml:space="preserve">：unknown</w:t>
      </w:r>
      <w:r>
        <w:t xml:space="preserve"> |</w:t>
      </w:r>
      <w:r>
        <w:t xml:space="preserve"> </w:t>
      </w:r>
      <w:r>
        <w:rPr>
          <w:rFonts w:hint="eastAsia"/>
          <w:b/>
          <w:bCs/>
        </w:rPr>
        <w:t xml:space="preserve">敏感性</w:t>
      </w:r>
      <w:r>
        <w:rPr>
          <w:rFonts w:hint="eastAsia"/>
        </w:rPr>
        <w:t xml:space="preserve">：True</w:t>
      </w:r>
      <w:r>
        <w:t xml:space="preserve"> |</w:t>
      </w:r>
      <w:r>
        <w:t xml:space="preserve"> </w:t>
      </w:r>
      <w:r>
        <w:rPr>
          <w:rFonts w:hint="eastAsia"/>
          <w:b/>
          <w:bCs/>
        </w:rPr>
        <w:t xml:space="preserve">状态</w:t>
      </w:r>
      <w:r>
        <w:rPr>
          <w:rFonts w:hint="eastAsia"/>
        </w:rPr>
        <w:t xml:space="preserve">：pending</w:t>
      </w:r>
    </w:p>
    <w:p>
      <w:pPr>
        <w:pStyle w:val="BodyText"/>
      </w:pPr>
      <w:r>
        <w:rPr>
          <w:rFonts w:hint="eastAsia"/>
          <w:b/>
          <w:bCs/>
        </w:rPr>
        <w:t xml:space="preserve">播客</w:t>
      </w:r>
      <w:r>
        <w:rPr>
          <w:rFonts w:hint="eastAsia"/>
        </w:rPr>
        <w:t xml:space="preserve">：</w:t>
      </w:r>
      <w:hyperlink r:id="rId10">
        <w:r>
          <w:rPr>
            <w:rStyle w:val="Hyperlink"/>
            <w:rFonts w:hint="eastAsia"/>
          </w:rPr>
          <w:t xml:space="preserve">播客文件</w:t>
        </w:r>
      </w:hyperlink>
    </w:p>
    <w:bookmarkStart w:id="11" w:name="notebooklm-摘要"/>
    <w:p>
      <w:pPr>
        <w:pStyle w:val="Heading4"/>
      </w:pPr>
      <w:r>
        <w:t xml:space="preserve">NotebookLM </w:t>
      </w:r>
      <w:r>
        <w:rPr>
          <w:rFonts w:hint="eastAsia"/>
        </w:rPr>
        <w:t xml:space="preserve">摘要</w:t>
      </w:r>
    </w:p>
    <w:p>
      <w:pPr>
        <w:pStyle w:val="FirstParagraph"/>
      </w:pPr>
      <w:r>
        <w:rPr>
          <w:rFonts w:hint="eastAsia"/>
          <w:b/>
          <w:bCs/>
        </w:rPr>
        <w:t xml:space="preserve">被访者/演讲者背景</w:t>
      </w:r>
      <w:r>
        <w:t xml:space="preserve"> </w:t>
      </w:r>
      <w:r>
        <w:rPr>
          <w:rFonts w:hint="eastAsia"/>
        </w:rPr>
        <w:t xml:space="preserve">本次讲话的演讲者是美国总统唐纳德·特朗普</w:t>
      </w:r>
      <w:r>
        <w:t xml:space="preserve"> </w:t>
      </w:r>
      <w:r>
        <w:rPr>
          <w:rFonts w:hint="eastAsia"/>
        </w:rPr>
        <w:t xml:space="preserve">[1]。讲话发生于2026年2月20日的新闻发布会上，主要背景是美国最高法院刚刚做出了一项关于驳回特朗普依据《国际紧急经济权力法》（IEEPA）征收关税（实质为收取费用）权力的裁决</w:t>
      </w:r>
      <w:r>
        <w:t xml:space="preserve"> [1-3]。</w:t>
      </w:r>
    </w:p>
    <w:p>
      <w:pPr>
        <w:pStyle w:val="BodyText"/>
      </w:pPr>
      <w:r>
        <w:rPr>
          <w:rFonts w:hint="eastAsia"/>
          <w:b/>
          <w:bCs/>
        </w:rPr>
        <w:t xml:space="preserve">主要观点</w:t>
      </w:r>
    </w:p>
    <w:p>
      <w:pPr>
        <w:numPr>
          <w:ilvl w:val="0"/>
          <w:numId w:val="1002"/>
        </w:numPr>
      </w:pPr>
      <w:r>
        <w:rPr>
          <w:rFonts w:hint="eastAsia"/>
          <w:b/>
          <w:bCs/>
        </w:rPr>
        <w:t xml:space="preserve">强烈抨击最高法院裁决，并赞扬异议大法官：</w:t>
      </w:r>
      <w:r>
        <w:t xml:space="preserve"> </w:t>
      </w:r>
      <w:r>
        <w:rPr>
          <w:rFonts w:hint="eastAsia"/>
        </w:rPr>
        <w:t xml:space="preserve">特朗普对最高法院的裁决表示深感失望，认为法院受到外国利益和左翼政治运动的施压，批评投反对票的民主党大法官及部分保守派大法官是“国家的耻辱”和“愚忠附庸”</w:t>
      </w:r>
      <w:r>
        <w:t xml:space="preserve"> [1, 4, </w:t>
      </w:r>
      <w:r>
        <w:rPr>
          <w:rFonts w:hint="eastAsia"/>
        </w:rPr>
        <w:t xml:space="preserve">5]。与此同时，他高度赞扬了托马斯、阿利托和卡瓦诺三位大法官提出的有力异议意见，特别是卡瓦诺大法官指出该裁决并不会实质性限制总统未来实施关税的权力</w:t>
      </w:r>
      <w:r>
        <w:t xml:space="preserve"> [1, 6, 7]。</w:t>
      </w:r>
    </w:p>
    <w:p>
      <w:pPr>
        <w:numPr>
          <w:ilvl w:val="0"/>
          <w:numId w:val="1002"/>
        </w:numPr>
      </w:pPr>
      <w:r>
        <w:rPr>
          <w:rFonts w:hint="eastAsia"/>
          <w:b/>
          <w:bCs/>
        </w:rPr>
        <w:t xml:space="preserve">宣布启动更强大的关税替代方案：</w:t>
      </w:r>
      <w:r>
        <w:t xml:space="preserve"> </w:t>
      </w:r>
      <w:r>
        <w:rPr>
          <w:rFonts w:hint="eastAsia"/>
        </w:rPr>
        <w:t xml:space="preserve">特朗普强调，虽然最高法院剥夺了他依据《国际紧急经济权力法》（IEEPA）收取费用的权利（尽管保留了禁运、许可等更极端的干预权力），但这并不能阻止他征收关税</w:t>
      </w:r>
      <w:r>
        <w:t xml:space="preserve"> [2, 3, </w:t>
      </w:r>
      <w:r>
        <w:rPr>
          <w:rFonts w:hint="eastAsia"/>
        </w:rPr>
        <w:t xml:space="preserve">8]。他明确指出，《贸易扩展法》第232条、《贸易法》第122、201、301条等法案赋予了他更强硬的法定替代方案</w:t>
      </w:r>
      <w:r>
        <w:t xml:space="preserve"> [6]。</w:t>
      </w:r>
      <w:r>
        <w:rPr>
          <w:rFonts w:hint="eastAsia"/>
          <w:b/>
          <w:bCs/>
        </w:rPr>
        <w:t xml:space="preserve">他宣布立即生效一项根据第122条新签署的全球10%附加关税令</w:t>
      </w:r>
      <w:r>
        <w:rPr>
          <w:rFonts w:hint="eastAsia"/>
        </w:rPr>
        <w:t xml:space="preserve">，并维持现有的第232条和第301条关税</w:t>
      </w:r>
      <w:r>
        <w:t xml:space="preserve"> [9, 10]。</w:t>
      </w:r>
    </w:p>
    <w:p>
      <w:pPr>
        <w:numPr>
          <w:ilvl w:val="0"/>
          <w:numId w:val="1002"/>
        </w:numPr>
      </w:pPr>
      <w:r>
        <w:rPr>
          <w:rFonts w:hint="eastAsia"/>
          <w:b/>
          <w:bCs/>
        </w:rPr>
        <w:t xml:space="preserve">强调关税对美国经济与国家安全的巨大贡献：</w:t>
      </w:r>
      <w:r>
        <w:t xml:space="preserve"> </w:t>
      </w:r>
      <w:r>
        <w:t xml:space="preserve">*</w:t>
      </w:r>
      <w:r>
        <w:t xml:space="preserve"> </w:t>
      </w:r>
      <w:r>
        <w:rPr>
          <w:rFonts w:hint="eastAsia"/>
          <w:b/>
          <w:bCs/>
        </w:rPr>
        <w:t xml:space="preserve">经济复苏与制造业回流</w:t>
      </w:r>
      <w:r>
        <w:rPr>
          <w:rFonts w:hint="eastAsia"/>
        </w:rPr>
        <w:t xml:space="preserve">：他将美国股市创纪录（道琼斯指数突破50000点，标普指数突破7000点）归功于关税政策</w:t>
      </w:r>
      <w:r>
        <w:t xml:space="preserve"> </w:t>
      </w:r>
      <w:r>
        <w:rPr>
          <w:rFonts w:hint="eastAsia"/>
        </w:rPr>
        <w:t xml:space="preserve">[11]。他指出关税成功拯救了濒临破产的国内钢铁制造业</w:t>
      </w:r>
      <w:r>
        <w:t xml:space="preserve"> [12, </w:t>
      </w:r>
      <w:r>
        <w:rPr>
          <w:rFonts w:hint="eastAsia"/>
        </w:rPr>
        <w:t xml:space="preserve">13]，并迫使中国台湾地区的芯片制造企业（因不愿支付高额关税）赴美国德克萨斯州和亚利桑那州等地建厂</w:t>
      </w:r>
      <w:r>
        <w:t xml:space="preserve"> [14]。</w:t>
      </w:r>
      <w:r>
        <w:t xml:space="preserve"> </w:t>
      </w:r>
      <w:r>
        <w:t xml:space="preserve">*</w:t>
      </w:r>
      <w:r>
        <w:t xml:space="preserve"> </w:t>
      </w:r>
      <w:r>
        <w:rPr>
          <w:rFonts w:hint="eastAsia"/>
          <w:b/>
          <w:bCs/>
        </w:rPr>
        <w:t xml:space="preserve">国家安全与外交筹码</w:t>
      </w:r>
      <w:r>
        <w:rPr>
          <w:rFonts w:hint="eastAsia"/>
        </w:rPr>
        <w:t xml:space="preserve">：特朗普表示，强大的边境和关税制裁使流入美国的芬太尼减少了30%以上</w:t>
      </w:r>
      <w:r>
        <w:t xml:space="preserve"> [2, </w:t>
      </w:r>
      <w:r>
        <w:rPr>
          <w:rFonts w:hint="eastAsia"/>
        </w:rPr>
        <w:t xml:space="preserve">15]。此外，他利用关税作为谈判筹码，成功解决了包括印度和巴基斯坦冲突在内的多场国际战争，拯救了数千万人的生命</w:t>
      </w:r>
      <w:r>
        <w:t xml:space="preserve"> [11, 16]。</w:t>
      </w:r>
    </w:p>
    <w:p>
      <w:pPr>
        <w:numPr>
          <w:ilvl w:val="0"/>
          <w:numId w:val="1002"/>
        </w:numPr>
      </w:pPr>
      <w:r>
        <w:rPr>
          <w:rFonts w:hint="eastAsia"/>
          <w:b/>
          <w:bCs/>
        </w:rPr>
        <w:t xml:space="preserve">重塑对外贸易关系：</w:t>
      </w:r>
      <w:r>
        <w:t xml:space="preserve"> </w:t>
      </w:r>
      <w:r>
        <w:rPr>
          <w:rFonts w:hint="eastAsia"/>
        </w:rPr>
        <w:t xml:space="preserve">他指责多年来几乎世界上所有国家都在贸易上占美国的便宜，导致巨额贸易逆差，并批评前任总统们缺乏商业头脑和勇气</w:t>
      </w:r>
      <w:r>
        <w:t xml:space="preserve"> [15, </w:t>
      </w:r>
      <w:r>
        <w:rPr>
          <w:rFonts w:hint="eastAsia"/>
        </w:rPr>
        <w:t xml:space="preserve">17]。他表示未来的关税税率甚至可能更高，对美国恶劣的国家将被征收重税，而友好的国家将获得合理对待</w:t>
      </w:r>
      <w:r>
        <w:t xml:space="preserve"> [18, 19]。</w:t>
      </w:r>
    </w:p>
    <w:p>
      <w:pPr>
        <w:pStyle w:val="FirstParagraph"/>
      </w:pPr>
      <w:r>
        <w:rPr>
          <w:rFonts w:hint="eastAsia"/>
          <w:b/>
          <w:bCs/>
        </w:rPr>
        <w:t xml:space="preserve">结论</w:t>
      </w:r>
    </w:p>
    <w:p>
      <w:pPr>
        <w:pStyle w:val="BodyText"/>
      </w:pPr>
      <w:r>
        <w:rPr>
          <w:rFonts w:hint="eastAsia"/>
        </w:rPr>
        <w:t xml:space="preserve">特朗普得出结论，认为</w:t>
      </w:r>
      <w:r>
        <w:rPr>
          <w:rFonts w:hint="eastAsia"/>
          <w:b/>
          <w:bCs/>
        </w:rPr>
        <w:t xml:space="preserve">最高法院的裁决虽然表面上是在反对他，但实际上适得其反，反而消除了此前关于关税政策的“不确定性”</w:t>
      </w:r>
      <w:r>
        <w:rPr>
          <w:rFonts w:hint="eastAsia"/>
        </w:rPr>
        <w:t xml:space="preserve">，让总统监管贸易和征收关税的权力变得更加明确和强大</w:t>
      </w:r>
      <w:r>
        <w:t xml:space="preserve"> [3, </w:t>
      </w:r>
      <w:r>
        <w:rPr>
          <w:rFonts w:hint="eastAsia"/>
        </w:rPr>
        <w:t xml:space="preserve">17]。他坚信通过新的法律途径，美国将收取比以前更多的关税收入（数千亿美元），这些资金将被用于支持本国农民等群体</w:t>
      </w:r>
      <w:r>
        <w:t xml:space="preserve"> [10, </w:t>
      </w:r>
      <w:r>
        <w:rPr>
          <w:rFonts w:hint="eastAsia"/>
        </w:rPr>
        <w:t xml:space="preserve">20]。他总结道，美国已经从一年半前的“死气沉沉”重新变为世界上最繁荣、最强大的国家，并将继续大力推进“让美国再次伟大（MAGA）”的议程</w:t>
      </w:r>
      <w:r>
        <w:t xml:space="preserve"> [6, 9, 21]。</w:t>
      </w:r>
    </w:p>
    <w:p>
      <w:r>
        <w:pict>
          <v:rect style="width:0;height:1.5pt" o:hralign="center" o:hrstd="t" o:hr="t"/>
        </w:pict>
      </w:r>
    </w:p>
    <w:bookmarkEnd w:id="11"/>
    <w:bookmarkEnd w:id="12"/>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podcast_7650b00a-ea94-4a80-a163-221389c6bee8_20260221_203617.mp3" TargetMode="External" /></Relationships>
</file>

<file path=word/_rels/footnotes.xml.rels><?xml version="1.0" encoding="UTF-8"?><Relationships xmlns="http://schemas.openxmlformats.org/package/2006/relationships"><Relationship Type="http://schemas.openxmlformats.org/officeDocument/2006/relationships/hyperlink" Id="rId10" Target="podcast_7650b00a-ea94-4a80-a163-221389c6bee8_20260221_203617.mp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2026-02-21T13:06:43Z</dcterms:created>
  <dcterms:modified xsi:type="dcterms:W3CDTF">2026-02-21T13:06:43Z</dcterms:modified>
</cp:coreProperties>
</file>

<file path=docProps/custom.xml><?xml version="1.0" encoding="utf-8"?>
<Properties xmlns="http://schemas.openxmlformats.org/officeDocument/2006/custom-properties" xmlns:vt="http://schemas.openxmlformats.org/officeDocument/2006/docPropsVTypes"/>
</file>