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2026-01-24 00:14:48</w:t>
      </w:r>
    </w:p>
    <w:p>
      <w:r>
        <w:t>来源 ID/URL: Article ID: 6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这是一份基于2026年达沃斯世界经济论坛上英伟达CEO黄仁勋与贝莱德CEO拉里·芬克对话实录的总结。这场对话围绕人工智能（AI）对全球经济、基础设施建设及就业市场的深刻影响展开。</w:t>
        <w:br/>
        <w:br/>
        <w:t>以下是文章的核心要点总结：</w:t>
        <w:br/>
        <w:br/>
        <w:t>### 1. AI的本质：根本性的平台变革</w:t>
        <w:br/>
        <w:t>*   **平台转型**：黄仁勋将AI定义为继PC、互联网、移动云之后的又一次根本性“平台转型”[1]。</w:t>
        <w:br/>
        <w:t>*   **非结构化数据处理**：与过去处理预录程序的软件不同，AI能够实时理解非结构化信息（如图像、声音、文本的含义和语境），并推理出用户的意图[2]。</w:t>
        <w:br/>
        <w:t>*   **最易用的技术**：AI被视为史上最易用的软件技术，因为它使用人类语言交互。这使得编程大众化，任何人都可以通过向AI提问成为程序员，有助于缩小技术鸿沟[3], [4], [5]。</w:t>
        <w:br/>
        <w:br/>
        <w:t>### 2. 基础设施建设：“五层蛋糕”与万亿级投资</w:t>
        <w:br/>
        <w:t>*   **五层架构**：AI产业被比作一个“五层蛋糕”，从下到上依次为：**能源、芯片、云基础设施、AI模型、应用层**。每一层都是必不可少的支撑[6], [7]。</w:t>
        <w:br/>
        <w:t>*   **史上最大规模建设**：为了支持顶层应用产生经济效益，全球正在进行人类历史上最大规模的基础设施建设，涉及数万亿美元的投资。这包括新建芯片厂、AI工厂和数据中心[3], [7], [8]。</w:t>
        <w:br/>
        <w:t>*   **非泡沫论**：针对“AI泡沫”的担忧，黄仁勋认为当前的巨额投资是基于真实需求的结构性变革。证据包括GPU租赁价格上涨、供不应求，以及企业（如制药公司）将研发预算从传统实验室大规模转向AI计算[3], [9]。</w:t>
        <w:br/>
        <w:br/>
        <w:t>### 3. 就业与生产力：“任务”与“目的”的区分</w:t>
        <w:br/>
        <w:t>*   **增强而非替代**：AI旨在提高生产力，而非单纯取代工作。理解这一点的关键在于区分工作的“目的”（Purpose）和“任务”（Task）。AI自动化了具体的任务，从而增强了人类实现工作目的的能力[3], [10]。</w:t>
        <w:br/>
        <w:t>*   **行业实例**：</w:t>
        <w:br/>
        <w:t xml:space="preserve">    *   **医疗**：AI辅助放射科医生分析影像（任务），使医生能花更多时间诊断和照护病人（目的），医院效率提升反而促进了更多医生的聘用[11]。同理，AI帮助护士处理文档，使其回归护理本职[10]。</w:t>
        <w:br/>
        <w:t xml:space="preserve">    *   **蓝领就业**：基础设施建设热潮正在创造大量这就业机会，如电工、配管工和建筑工人，薪资显著增长[12]。</w:t>
        <w:br/>
        <w:br/>
        <w:t>### 4. 全球战略：主权AI与区域机遇</w:t>
        <w:br/>
        <w:t>*   **主权AI（Sovereign AI）**：黄仁勋提出每个国家都应建立自己的AI基础设施，利用本国的语言、文化和数据训练模型，将其视为像电力和交通一样的国家基础设施[3], [6], [13]。</w:t>
        <w:br/>
        <w:t>*   **欧洲的机遇**：欧洲拥有强大的工业和制造业基础，结合AI技术，有望在**物理AI（Physical AI）**和机器人技术领域实现跨越式发展[14]。</w:t>
        <w:br/>
        <w:br/>
        <w:t>### 5. 2025年的三大技术突破</w:t>
        <w:br/>
        <w:t>对话中回顾了“去年”（2025年）AI模型层的三大进展：</w:t>
        <w:br/>
        <w:t>1.  **代理式AI（Agentic AI）**：模型具备了推理和规划能力，能分步骤解决复杂问题[15]。</w:t>
        <w:br/>
        <w:t>2.  **开源模型的突破**：特别是DeepSeek等模型的出现，对全球产业产生重大影响[15]。</w:t>
        <w:br/>
        <w:t>3.  **物理AI（Physical AI）**：AI开始理解物理世界的规律（如蛋白质结构、流体力学），在科学发现和工业应用中取得实质进展[15]。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