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122B8">
      <w:pPr>
        <w:pStyle w:val="103"/>
        <w:bidi w:val="0"/>
      </w:pPr>
      <w:r>
        <w:t>工业图像智能检测智能体需求说明书</w:t>
      </w:r>
    </w:p>
    <w:p w14:paraId="0BFF1A19">
      <w:pPr>
        <w:spacing w:after="80" w:line="312" w:lineRule="auto"/>
        <w:ind w:firstLine="0"/>
      </w:pPr>
      <w:r>
        <w:rPr>
          <w:rFonts w:ascii="Noto Sans CJK SC" w:hAnsi="Noto Sans CJK SC" w:eastAsia="Noto Sans CJK SC"/>
          <w:b/>
          <w:color w:val="006644"/>
          <w:sz w:val="21"/>
        </w:rPr>
        <w:t>【一期建设】</w:t>
      </w:r>
      <w:r>
        <w:rPr>
          <w:rFonts w:ascii="Noto Sans CJK SC" w:hAnsi="Noto Sans CJK SC" w:eastAsia="Noto Sans CJK SC"/>
          <w:sz w:val="21"/>
        </w:rPr>
        <w:t>表示本期明确要求实现并进入验收范围的功能。</w:t>
      </w:r>
    </w:p>
    <w:p w14:paraId="0DC2F8EA">
      <w:pPr>
        <w:spacing w:after="80" w:line="312" w:lineRule="auto"/>
        <w:ind w:firstLine="0"/>
      </w:pPr>
      <w:r>
        <w:rPr>
          <w:rFonts w:ascii="Noto Sans CJK SC" w:hAnsi="Noto Sans CJK SC" w:eastAsia="Noto Sans CJK SC"/>
          <w:b/>
          <w:color w:val="805A00"/>
          <w:sz w:val="21"/>
        </w:rPr>
        <w:t>【扩展预留】</w:t>
      </w:r>
      <w:r>
        <w:rPr>
          <w:rFonts w:ascii="Noto Sans CJK SC" w:hAnsi="Noto Sans CJK SC" w:eastAsia="Noto Sans CJK SC"/>
          <w:sz w:val="21"/>
        </w:rPr>
        <w:t>表示本期只在架构、数据结构或接口层面预留，不作为当前交付功能。</w:t>
      </w:r>
    </w:p>
    <w:p w14:paraId="24307227">
      <w:pPr>
        <w:spacing w:after="80" w:line="312" w:lineRule="auto"/>
        <w:ind w:firstLine="0"/>
      </w:pPr>
      <w:r>
        <w:rPr>
          <w:rFonts w:ascii="Noto Sans CJK SC" w:hAnsi="Noto Sans CJK SC" w:eastAsia="Noto Sans CJK SC"/>
          <w:b/>
          <w:color w:val="990000"/>
          <w:sz w:val="21"/>
        </w:rPr>
        <w:t>【待确认】</w:t>
      </w:r>
      <w:r>
        <w:rPr>
          <w:rFonts w:ascii="Noto Sans CJK SC" w:hAnsi="Noto Sans CJK SC" w:eastAsia="Noto Sans CJK SC"/>
          <w:sz w:val="21"/>
        </w:rPr>
        <w:t>表示需要项目负责人、业务部门或专业工具开发单位进一步确认后固化。</w:t>
      </w:r>
    </w:p>
    <w:p w14:paraId="40EBC924">
      <w:pPr>
        <w:pStyle w:val="78"/>
        <w:bidi w:val="0"/>
      </w:pPr>
      <w:r>
        <w:t>文档目的</w:t>
      </w:r>
    </w:p>
    <w:p w14:paraId="42EB75CE">
      <w:pPr>
        <w:pStyle w:val="79"/>
        <w:bidi w:val="0"/>
      </w:pPr>
      <w:r>
        <w:t>本说明书用于明确工业图像智能检测智能体的建设目标、系统边界、业务模式、功能需求、集成要求、运行环境及一期建设范围，为后续总体技术架构设计、界面设计、软件开发、专业工具接入、联调测试和项目验收提供统一需求基线。</w:t>
      </w:r>
    </w:p>
    <w:p w14:paraId="7BFA2462">
      <w:pPr>
        <w:pStyle w:val="79"/>
        <w:bidi w:val="0"/>
      </w:pPr>
      <w:r>
        <w:t>本项目不是对六个专业算法工具进行简单聚合，而是建设一个面向工业图像检测场景的统一智能体平台：上层负责自然语言理解、任务组织、专业工具编排、结果综合分析、知识增强和报告生成；下层专业模型与工具负责具体图像检测、识别、测量和专业判定。</w:t>
      </w:r>
    </w:p>
    <w:p w14:paraId="69D33980">
      <w:pPr>
        <w:pStyle w:val="78"/>
        <w:bidi w:val="0"/>
      </w:pPr>
      <w:r>
        <w:t>建设背景与建设目标</w:t>
      </w:r>
    </w:p>
    <w:p w14:paraId="563B6D69">
      <w:pPr>
        <w:pStyle w:val="84"/>
        <w:bidi w:val="0"/>
      </w:pPr>
      <w:r>
        <w:t>建设背景</w:t>
      </w:r>
    </w:p>
    <w:p w14:paraId="2ACE2078">
      <w:pPr>
        <w:pStyle w:val="79"/>
        <w:bidi w:val="0"/>
      </w:pPr>
      <w:r>
        <w:t>当前工业图像检测能力由不同单位分别建设，专业工具在算法框架、Python版本、依赖库、输入输出方式、运行环境和交互方式等方面存在差异。若直接以独立软件方式长期运行，将形成工具入口分散、任务数据不统一、检测结果难汇总、接口难复用、环境难维护和后续升级成本高等问题。</w:t>
      </w:r>
    </w:p>
    <w:p w14:paraId="65215514">
      <w:pPr>
        <w:pStyle w:val="79"/>
        <w:bidi w:val="0"/>
      </w:pPr>
      <w:r>
        <w:t>因此需要在保持专业算法独立演进的前提下，通过统一的工具接入规范、标准API/MCP服务层和综合智能体，对专业能力进行解耦管理和统一调用，并形成检测任务、结果、知识和报告的闭环。</w:t>
      </w:r>
    </w:p>
    <w:p w14:paraId="5C020511">
      <w:pPr>
        <w:pStyle w:val="84"/>
        <w:bidi w:val="0"/>
      </w:pPr>
      <w:r>
        <w:t>建设目标</w:t>
      </w:r>
    </w:p>
    <w:p w14:paraId="2B8F67A9">
      <w:pPr>
        <w:pStyle w:val="111"/>
        <w:bidi w:val="0"/>
      </w:pPr>
      <w:r>
        <w:t>形成统一智能入口，使用户可通过自然语言描述检测任务、查询任务状态、获取检测结论和调用专业知识。</w:t>
      </w:r>
    </w:p>
    <w:p w14:paraId="09DD660C">
      <w:pPr>
        <w:pStyle w:val="111"/>
        <w:bidi w:val="0"/>
      </w:pPr>
      <w:r>
        <w:t>统一管理六类专业检测能力，实现单工具专业检测与多工具综合智能检测两种业务模式。</w:t>
      </w:r>
    </w:p>
    <w:p w14:paraId="5A1F4954">
      <w:pPr>
        <w:pStyle w:val="111"/>
        <w:bidi w:val="0"/>
      </w:pPr>
      <w:r>
        <w:t>建立统一检测任务模型，贯通任务编号、零件批次、图像、检测过程、缺陷结果、复核记录、统计分析和报告。</w:t>
      </w:r>
    </w:p>
    <w:p w14:paraId="38F72458">
      <w:pPr>
        <w:pStyle w:val="111"/>
        <w:bidi w:val="0"/>
      </w:pPr>
      <w:r>
        <w:t>形成标准化工具接入与运行管理机制，实现工具注册、版本、接口、运行环境、服务实例和状态可管理。</w:t>
      </w:r>
    </w:p>
    <w:p w14:paraId="259ECC8D">
      <w:pPr>
        <w:pStyle w:val="111"/>
        <w:bidi w:val="0"/>
      </w:pPr>
      <w:r>
        <w:t>提供检测结果综合研判、可解释摘要、统计分析、历史对比和模板化报告生成能力。</w:t>
      </w:r>
    </w:p>
    <w:p w14:paraId="211ECB8D">
      <w:pPr>
        <w:pStyle w:val="111"/>
        <w:bidi w:val="0"/>
      </w:pPr>
      <w:r>
        <w:t>建设知识增强能力，将检测规范、缺陷标准、工艺知识、历史案例和工具说明等用于问答与结果解释。</w:t>
      </w:r>
    </w:p>
    <w:p w14:paraId="6F647F1F">
      <w:pPr>
        <w:pStyle w:val="111"/>
        <w:bidi w:val="0"/>
      </w:pPr>
      <w:r>
        <w:t>为后续数据集治理、模型训练、模型评估、自动发布、升级回滚和完整MLOps链路预留扩展接口。</w:t>
      </w:r>
    </w:p>
    <w:p w14:paraId="38FBCF61">
      <w:pPr>
        <w:pStyle w:val="78"/>
        <w:bidi w:val="0"/>
      </w:pPr>
      <w:r>
        <w:t>系统定位与核心对象</w:t>
      </w:r>
    </w:p>
    <w:p w14:paraId="42F92FC8">
      <w:pPr>
        <w:pStyle w:val="84"/>
        <w:bidi w:val="0"/>
      </w:pPr>
      <w:r>
        <w:t>系统定位</w:t>
      </w:r>
    </w:p>
    <w:p w14:paraId="6DD7F2E0">
      <w:pPr>
        <w:pStyle w:val="79"/>
        <w:bidi w:val="0"/>
      </w:pPr>
      <w:r>
        <w:t>系统定位为“</w:t>
      </w:r>
      <w:r>
        <w:rPr>
          <w:b/>
          <w:bCs/>
        </w:rPr>
        <w:t>统一入口 + 智能编排 + 专业检测能力 + 任务/结果管理 + 知识增强</w:t>
      </w:r>
      <w:r>
        <w:t>”的工业图像智能检测平台。综合智能体不替代专业检测算法，不在上层重复实现算法能力，而是承担任务理解、能力选择、调用编排、数据组织、综合分析和交互解释。</w:t>
      </w:r>
    </w:p>
    <w:p w14:paraId="5E3B9967">
      <w:pPr>
        <w:pStyle w:val="84"/>
        <w:bidi w:val="0"/>
      </w:pPr>
      <w:r>
        <w:t>用户角色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06DEC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9D22F">
            <w:pPr>
              <w:pStyle w:val="110"/>
              <w:bidi w:val="0"/>
              <w:jc w:val="center"/>
            </w:pPr>
            <w:r>
              <w:t>角色</w:t>
            </w:r>
          </w:p>
        </w:tc>
        <w:tc>
          <w:tcPr>
            <w:tcW w:w="708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82E01">
            <w:pPr>
              <w:pStyle w:val="110"/>
              <w:bidi w:val="0"/>
              <w:jc w:val="center"/>
            </w:pPr>
            <w:r>
              <w:t>主要职责/使用方式</w:t>
            </w:r>
          </w:p>
        </w:tc>
      </w:tr>
      <w:tr w14:paraId="2EA6B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F7D4D">
            <w:pPr>
              <w:pStyle w:val="110"/>
              <w:bidi w:val="0"/>
              <w:jc w:val="center"/>
            </w:pPr>
            <w:r>
              <w:t>检测人员</w:t>
            </w:r>
          </w:p>
        </w:tc>
        <w:tc>
          <w:tcPr>
            <w:tcW w:w="708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A9239">
            <w:pPr>
              <w:pStyle w:val="110"/>
              <w:bidi w:val="0"/>
            </w:pPr>
            <w:r>
              <w:t>创建任务、导入或采集图像、执行检测、查看结果、复核修正、生成报告。</w:t>
            </w:r>
          </w:p>
        </w:tc>
      </w:tr>
      <w:tr w14:paraId="0D9B1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85400">
            <w:pPr>
              <w:pStyle w:val="110"/>
              <w:bidi w:val="0"/>
              <w:jc w:val="center"/>
            </w:pPr>
            <w:r>
              <w:t>专业人员/分析人员</w:t>
            </w:r>
          </w:p>
        </w:tc>
        <w:tc>
          <w:tcPr>
            <w:tcW w:w="708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FDF1F">
            <w:pPr>
              <w:pStyle w:val="110"/>
              <w:bidi w:val="0"/>
            </w:pPr>
            <w:r>
              <w:t>进入专业工作台设置专业参数、开展批量检测、复核缺陷、进行统计与专业分析。</w:t>
            </w:r>
          </w:p>
        </w:tc>
      </w:tr>
      <w:tr w14:paraId="521B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ABEB6">
            <w:pPr>
              <w:pStyle w:val="110"/>
              <w:bidi w:val="0"/>
              <w:jc w:val="center"/>
            </w:pPr>
            <w:r>
              <w:t>项目/质量管理人员</w:t>
            </w:r>
          </w:p>
        </w:tc>
        <w:tc>
          <w:tcPr>
            <w:tcW w:w="708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B173D">
            <w:pPr>
              <w:pStyle w:val="110"/>
              <w:bidi w:val="0"/>
            </w:pPr>
            <w:r>
              <w:t>查看任务进展、综合结果、统计数据和报告，开展跨批次/跨任务分析。</w:t>
            </w:r>
          </w:p>
        </w:tc>
      </w:tr>
      <w:tr w14:paraId="30066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ECC23">
            <w:pPr>
              <w:pStyle w:val="110"/>
              <w:bidi w:val="0"/>
              <w:jc w:val="center"/>
            </w:pPr>
            <w:r>
              <w:t>系统管理员</w:t>
            </w:r>
          </w:p>
        </w:tc>
        <w:tc>
          <w:tcPr>
            <w:tcW w:w="708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EF023">
            <w:pPr>
              <w:pStyle w:val="110"/>
              <w:bidi w:val="0"/>
            </w:pPr>
            <w:r>
              <w:t>管理用户、权限、字典、系统参数、日志和基础配置。</w:t>
            </w:r>
          </w:p>
        </w:tc>
      </w:tr>
      <w:tr w14:paraId="139B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408A2">
            <w:pPr>
              <w:pStyle w:val="110"/>
              <w:bidi w:val="0"/>
              <w:jc w:val="center"/>
            </w:pPr>
            <w:r>
              <w:t>能力管理员</w:t>
            </w:r>
          </w:p>
        </w:tc>
        <w:tc>
          <w:tcPr>
            <w:tcW w:w="708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2A81B">
            <w:pPr>
              <w:pStyle w:val="110"/>
              <w:bidi w:val="0"/>
            </w:pPr>
            <w:r>
              <w:t>管理专业Tool、Skill、任务模板、运行环境、发布包和部署实例。</w:t>
            </w:r>
          </w:p>
        </w:tc>
      </w:tr>
    </w:tbl>
    <w:p w14:paraId="63338DDF">
      <w:pPr>
        <w:spacing w:after="20"/>
      </w:pPr>
    </w:p>
    <w:p w14:paraId="756FEAC6">
      <w:pPr>
        <w:pStyle w:val="84"/>
        <w:bidi w:val="0"/>
      </w:pPr>
      <w:r>
        <w:t>核心业务对象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917"/>
      </w:tblGrid>
      <w:tr w14:paraId="277C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D6937">
            <w:pPr>
              <w:pStyle w:val="110"/>
              <w:bidi w:val="0"/>
              <w:jc w:val="center"/>
            </w:pPr>
            <w:r>
              <w:t>对象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168E2">
            <w:pPr>
              <w:pStyle w:val="110"/>
              <w:bidi w:val="0"/>
              <w:jc w:val="center"/>
            </w:pPr>
            <w:r>
              <w:t>说明</w:t>
            </w:r>
          </w:p>
        </w:tc>
      </w:tr>
      <w:tr w14:paraId="5066E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F0301">
            <w:pPr>
              <w:pStyle w:val="110"/>
              <w:bidi w:val="0"/>
              <w:jc w:val="center"/>
            </w:pPr>
            <w:r>
              <w:t>检测任务 Task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BCF59">
            <w:pPr>
              <w:pStyle w:val="110"/>
              <w:bidi w:val="0"/>
            </w:pPr>
            <w:r>
              <w:t>一次完整检测活动的管理单元，包含任务编号、任务类型、批次、对象、执行状态和关联结果。</w:t>
            </w:r>
          </w:p>
        </w:tc>
      </w:tr>
      <w:tr w14:paraId="67F13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6078F">
            <w:pPr>
              <w:pStyle w:val="110"/>
              <w:bidi w:val="0"/>
              <w:jc w:val="center"/>
            </w:pPr>
            <w:r>
              <w:t>零件/批次 Part/Batch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F3DCD">
            <w:pPr>
              <w:pStyle w:val="110"/>
              <w:bidi w:val="0"/>
            </w:pPr>
            <w:r>
              <w:t>任务对应的零件、批次、型号等业务元数据。</w:t>
            </w:r>
          </w:p>
        </w:tc>
      </w:tr>
      <w:tr w14:paraId="0585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14296">
            <w:pPr>
              <w:pStyle w:val="110"/>
              <w:bidi w:val="0"/>
              <w:jc w:val="center"/>
            </w:pPr>
            <w:r>
              <w:t>图像 Image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953B5">
            <w:pPr>
              <w:pStyle w:val="110"/>
              <w:bidi w:val="0"/>
            </w:pPr>
            <w:r>
              <w:t>任务中的原始图像、预处理图像和标注/结果图。</w:t>
            </w:r>
          </w:p>
        </w:tc>
      </w:tr>
      <w:tr w14:paraId="72BB6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518AD">
            <w:pPr>
              <w:pStyle w:val="110"/>
              <w:bidi w:val="0"/>
              <w:jc w:val="center"/>
            </w:pPr>
            <w:r>
              <w:t>检测执行 Run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8EB5A">
            <w:pPr>
              <w:pStyle w:val="110"/>
              <w:bidi w:val="0"/>
            </w:pPr>
            <w:r>
              <w:t>一次工具调用或一次检测执行记录，包含工具版本、参数、耗时、状态和日志索引。</w:t>
            </w:r>
          </w:p>
        </w:tc>
      </w:tr>
      <w:tr w14:paraId="0904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8CD39">
            <w:pPr>
              <w:pStyle w:val="110"/>
              <w:bidi w:val="0"/>
              <w:jc w:val="center"/>
            </w:pPr>
            <w:r>
              <w:t>缺陷/测量结果 Result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F3A3B">
            <w:pPr>
              <w:pStyle w:val="110"/>
              <w:bidi w:val="0"/>
            </w:pPr>
            <w:r>
              <w:t>专业工具输出的缺陷、分类、分割、关键点、测量值、置信度等结构化数据。</w:t>
            </w:r>
          </w:p>
        </w:tc>
      </w:tr>
      <w:tr w14:paraId="0B6A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64B78">
            <w:pPr>
              <w:pStyle w:val="110"/>
              <w:bidi w:val="0"/>
              <w:jc w:val="center"/>
            </w:pPr>
            <w:r>
              <w:t>复核记录 Review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E2D27">
            <w:pPr>
              <w:pStyle w:val="110"/>
              <w:bidi w:val="0"/>
            </w:pPr>
            <w:r>
              <w:t>人工对自动检测结果进行确认、修正、驳回或补充的记录。</w:t>
            </w:r>
          </w:p>
        </w:tc>
      </w:tr>
      <w:tr w14:paraId="5185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96EC3">
            <w:pPr>
              <w:pStyle w:val="110"/>
              <w:bidi w:val="0"/>
              <w:jc w:val="center"/>
            </w:pPr>
            <w:r>
              <w:t>报告 Report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49BD2">
            <w:pPr>
              <w:pStyle w:val="110"/>
              <w:bidi w:val="0"/>
            </w:pPr>
            <w:r>
              <w:t>按任务或批次生成的检测总结、综合分析及专业报告。</w:t>
            </w:r>
          </w:p>
        </w:tc>
      </w:tr>
      <w:tr w14:paraId="77AD0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3CC45">
            <w:pPr>
              <w:pStyle w:val="110"/>
              <w:bidi w:val="0"/>
              <w:jc w:val="center"/>
            </w:pPr>
            <w:r>
              <w:t>专业工具 Tool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16DB6">
            <w:pPr>
              <w:pStyle w:val="110"/>
              <w:bidi w:val="0"/>
            </w:pPr>
            <w:r>
              <w:t>可由智能体调用的工业图像检测服务/软件能力。</w:t>
            </w:r>
          </w:p>
        </w:tc>
      </w:tr>
      <w:tr w14:paraId="262F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B1CA8">
            <w:pPr>
              <w:pStyle w:val="110"/>
              <w:bidi w:val="0"/>
              <w:jc w:val="center"/>
            </w:pPr>
            <w:r>
              <w:t>通用Skill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3C3B9">
            <w:pPr>
              <w:pStyle w:val="110"/>
              <w:bidi w:val="0"/>
            </w:pPr>
            <w:r>
              <w:t>独立于专业检测Tool的可复用智能能力，如文件解析、报告生成、统计分析、知识检索等。</w:t>
            </w:r>
          </w:p>
        </w:tc>
      </w:tr>
      <w:tr w14:paraId="607C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DBBD4">
            <w:pPr>
              <w:pStyle w:val="110"/>
              <w:bidi w:val="0"/>
              <w:jc w:val="center"/>
            </w:pPr>
            <w:r>
              <w:t>知识条目 Knowledge</w:t>
            </w:r>
          </w:p>
        </w:tc>
        <w:tc>
          <w:tcPr>
            <w:tcW w:w="69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38DE0">
            <w:pPr>
              <w:pStyle w:val="110"/>
              <w:bidi w:val="0"/>
            </w:pPr>
            <w:r>
              <w:t>规范、标准、手册、案例、说明等可被检索引用的知识资产。</w:t>
            </w:r>
          </w:p>
        </w:tc>
      </w:tr>
    </w:tbl>
    <w:p w14:paraId="44FAC346">
      <w:pPr>
        <w:spacing w:after="20"/>
      </w:pPr>
    </w:p>
    <w:p w14:paraId="17B7A90A">
      <w:pPr>
        <w:pStyle w:val="78"/>
        <w:bidi w:val="0"/>
      </w:pPr>
      <w:r>
        <w:t>需求范围与边界</w:t>
      </w:r>
    </w:p>
    <w:p w14:paraId="0B488248">
      <w:pPr>
        <w:pStyle w:val="79"/>
        <w:bidi w:val="0"/>
      </w:pPr>
      <w:r>
        <w:t>为避免产品蓝图与一期合同交付范围混淆，本说明书将需求划分为“一期建设、扩展预留、待确认”三类。原则上，只有标记为</w:t>
      </w:r>
      <w:r>
        <w:rPr>
          <w:rFonts w:ascii="Noto Sans CJK SC" w:hAnsi="Noto Sans CJK SC" w:eastAsia="Noto Sans CJK SC" w:cs="Times New Roman"/>
          <w:b/>
          <w:bCs w:val="0"/>
          <w:color w:val="006644"/>
          <w:kern w:val="2"/>
          <w:sz w:val="21"/>
          <w:lang w:val="en-US" w:eastAsia="zh-CN" w:bidi="ar-SA"/>
        </w:rPr>
        <w:t>【一期建设】</w:t>
      </w:r>
      <w:r>
        <w:t>的条目进入本期完整实现和验收范围。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247"/>
        <w:gridCol w:w="1247"/>
        <w:gridCol w:w="4195"/>
      </w:tblGrid>
      <w:tr w14:paraId="74C5F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90BEC">
            <w:pPr>
              <w:pStyle w:val="110"/>
              <w:bidi w:val="0"/>
              <w:jc w:val="center"/>
            </w:pPr>
            <w:r>
              <w:t>能力域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6C632">
            <w:pPr>
              <w:pStyle w:val="110"/>
              <w:bidi w:val="0"/>
              <w:jc w:val="center"/>
            </w:pPr>
            <w:r>
              <w:t>一期建设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A46E5">
            <w:pPr>
              <w:pStyle w:val="110"/>
              <w:bidi w:val="0"/>
              <w:jc w:val="center"/>
            </w:pPr>
            <w:r>
              <w:t>扩展预留</w:t>
            </w: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ED511">
            <w:pPr>
              <w:pStyle w:val="110"/>
              <w:bidi w:val="0"/>
              <w:jc w:val="center"/>
            </w:pPr>
            <w:r>
              <w:t>说明</w:t>
            </w:r>
          </w:p>
        </w:tc>
      </w:tr>
      <w:tr w14:paraId="09A02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96031">
            <w:pPr>
              <w:pStyle w:val="110"/>
              <w:bidi w:val="0"/>
              <w:jc w:val="center"/>
            </w:pPr>
            <w:r>
              <w:t>自然语言智能交互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CAD96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23227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8214B">
            <w:pPr>
              <w:pStyle w:val="110"/>
              <w:bidi w:val="0"/>
            </w:pPr>
            <w:r>
              <w:t>统一任务入口、查询与解释。</w:t>
            </w:r>
          </w:p>
        </w:tc>
      </w:tr>
      <w:tr w14:paraId="62E27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76AA8">
            <w:pPr>
              <w:pStyle w:val="110"/>
              <w:bidi w:val="0"/>
              <w:jc w:val="center"/>
            </w:pPr>
            <w:r>
              <w:t>检测任务管理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746ED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DD656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BA1EB">
            <w:pPr>
              <w:pStyle w:val="110"/>
              <w:bidi w:val="0"/>
            </w:pPr>
            <w:r>
              <w:t>统一任务/批次/图像/结果/报告管理。</w:t>
            </w:r>
          </w:p>
        </w:tc>
      </w:tr>
      <w:tr w14:paraId="1A25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63445">
            <w:pPr>
              <w:pStyle w:val="110"/>
              <w:bidi w:val="0"/>
              <w:jc w:val="center"/>
            </w:pPr>
            <w:r>
              <w:t>综合智能检测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13E94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FD422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0A009">
            <w:pPr>
              <w:pStyle w:val="110"/>
              <w:bidi w:val="0"/>
            </w:pPr>
            <w:r>
              <w:t>按任务自动选择一个或多个专业工具。</w:t>
            </w:r>
          </w:p>
        </w:tc>
      </w:tr>
      <w:tr w14:paraId="07653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73328">
            <w:pPr>
              <w:pStyle w:val="110"/>
              <w:bidi w:val="0"/>
              <w:jc w:val="center"/>
            </w:pPr>
            <w:r>
              <w:t>六类专业检测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91179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9DEA9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8CF84">
            <w:pPr>
              <w:pStyle w:val="110"/>
              <w:bidi w:val="0"/>
            </w:pPr>
            <w:r>
              <w:t>支持单专业工作台和专业化操作。</w:t>
            </w:r>
          </w:p>
        </w:tc>
      </w:tr>
      <w:tr w14:paraId="46059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D0849">
            <w:pPr>
              <w:pStyle w:val="110"/>
              <w:bidi w:val="0"/>
              <w:jc w:val="center"/>
            </w:pPr>
            <w:r>
              <w:t>专业Tool管理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B1F92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F3A91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49C31">
            <w:pPr>
              <w:pStyle w:val="110"/>
              <w:bidi w:val="0"/>
            </w:pPr>
            <w:r>
              <w:t>注册、版本、接口、状态、能力描述。</w:t>
            </w:r>
          </w:p>
        </w:tc>
      </w:tr>
      <w:tr w14:paraId="5478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AECAD">
            <w:pPr>
              <w:pStyle w:val="110"/>
              <w:bidi w:val="0"/>
              <w:jc w:val="center"/>
            </w:pPr>
            <w:r>
              <w:t>Skill管理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09288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6793C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06487">
            <w:pPr>
              <w:pStyle w:val="110"/>
              <w:bidi w:val="0"/>
            </w:pPr>
            <w:r>
              <w:t>注册、版本、输入输出、依赖、测试、启停。</w:t>
            </w:r>
          </w:p>
        </w:tc>
      </w:tr>
      <w:tr w14:paraId="3936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DA179">
            <w:pPr>
              <w:pStyle w:val="110"/>
              <w:bidi w:val="0"/>
              <w:jc w:val="center"/>
            </w:pPr>
            <w:r>
              <w:t>知识增强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B09AC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C1576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94C07">
            <w:pPr>
              <w:pStyle w:val="110"/>
              <w:bidi w:val="0"/>
            </w:pPr>
            <w:r>
              <w:t>规范/案例/手册等检索与引用。</w:t>
            </w:r>
          </w:p>
        </w:tc>
      </w:tr>
      <w:tr w14:paraId="6FFC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A78D9">
            <w:pPr>
              <w:pStyle w:val="110"/>
              <w:bidi w:val="0"/>
              <w:jc w:val="center"/>
            </w:pPr>
            <w:r>
              <w:t>综合研判与报告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64613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1C40D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62492">
            <w:pPr>
              <w:pStyle w:val="110"/>
              <w:bidi w:val="0"/>
            </w:pPr>
            <w:r>
              <w:t>多工具结果汇总、统计、解释和报告。</w:t>
            </w:r>
          </w:p>
        </w:tc>
      </w:tr>
      <w:tr w14:paraId="7F33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23018">
            <w:pPr>
              <w:pStyle w:val="110"/>
              <w:bidi w:val="0"/>
              <w:jc w:val="center"/>
            </w:pPr>
            <w:r>
              <w:t>数据集登记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5966E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71BA3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82514">
            <w:pPr>
              <w:pStyle w:val="110"/>
              <w:bidi w:val="0"/>
            </w:pPr>
            <w:r>
              <w:t>元数据登记、来源/存储位置引用。</w:t>
            </w:r>
          </w:p>
        </w:tc>
      </w:tr>
      <w:tr w14:paraId="28CB4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25BB6">
            <w:pPr>
              <w:pStyle w:val="110"/>
              <w:bidi w:val="0"/>
              <w:jc w:val="center"/>
            </w:pPr>
            <w:r>
              <w:t>标注工具统一调用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960C2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500B1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3C770">
            <w:pPr>
              <w:pStyle w:val="110"/>
              <w:bidi w:val="0"/>
            </w:pPr>
            <w:r>
              <w:t>平台提供统一入口，不重建专业标注软件。</w:t>
            </w:r>
          </w:p>
        </w:tc>
      </w:tr>
      <w:tr w14:paraId="3A27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3CF11">
            <w:pPr>
              <w:pStyle w:val="110"/>
              <w:bidi w:val="0"/>
              <w:jc w:val="center"/>
            </w:pPr>
            <w:r>
              <w:t>运行环境基线管理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4F2DD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66DEE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D5257">
            <w:pPr>
              <w:pStyle w:val="110"/>
              <w:bidi w:val="0"/>
            </w:pPr>
            <w:r>
              <w:t>维护服务器/客户端环境基线及工具兼容关系。</w:t>
            </w:r>
          </w:p>
        </w:tc>
      </w:tr>
      <w:tr w14:paraId="68F4F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07F0C">
            <w:pPr>
              <w:pStyle w:val="110"/>
              <w:bidi w:val="0"/>
              <w:jc w:val="center"/>
            </w:pPr>
            <w:r>
              <w:t>部署实例管理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D4DEE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B864B">
            <w:pPr>
              <w:pStyle w:val="110"/>
              <w:bidi w:val="0"/>
              <w:jc w:val="center"/>
            </w:pP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FB88B">
            <w:pPr>
              <w:pStyle w:val="110"/>
              <w:bidi w:val="0"/>
            </w:pPr>
            <w:r>
              <w:t>管理服务地址、版本、状态和健康信息。</w:t>
            </w:r>
          </w:p>
        </w:tc>
      </w:tr>
      <w:tr w14:paraId="2FD3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1C8EF">
            <w:pPr>
              <w:pStyle w:val="110"/>
              <w:bidi w:val="0"/>
              <w:jc w:val="center"/>
            </w:pPr>
            <w:r>
              <w:t>模型训练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710E6">
            <w:pPr>
              <w:pStyle w:val="110"/>
              <w:bidi w:val="0"/>
              <w:jc w:val="center"/>
            </w:pP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02338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58A04">
            <w:pPr>
              <w:pStyle w:val="110"/>
              <w:bidi w:val="0"/>
            </w:pPr>
            <w:r>
              <w:t>本期不建设训练平台，只预留接口和对象模型。</w:t>
            </w:r>
          </w:p>
        </w:tc>
      </w:tr>
      <w:tr w14:paraId="54D89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EB74C">
            <w:pPr>
              <w:pStyle w:val="110"/>
              <w:bidi w:val="0"/>
              <w:jc w:val="center"/>
            </w:pPr>
            <w:r>
              <w:t>模型自动评估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572F6">
            <w:pPr>
              <w:pStyle w:val="110"/>
              <w:bidi w:val="0"/>
              <w:jc w:val="center"/>
            </w:pP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8E9DE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7B4D1">
            <w:pPr>
              <w:pStyle w:val="110"/>
              <w:bidi w:val="0"/>
            </w:pPr>
            <w:r>
              <w:t>后续扩展。</w:t>
            </w:r>
          </w:p>
        </w:tc>
      </w:tr>
      <w:tr w14:paraId="345B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2ED32">
            <w:pPr>
              <w:pStyle w:val="110"/>
              <w:bidi w:val="0"/>
              <w:jc w:val="center"/>
            </w:pPr>
            <w:r>
              <w:t>模型自动发布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5C7A0">
            <w:pPr>
              <w:pStyle w:val="110"/>
              <w:bidi w:val="0"/>
              <w:jc w:val="center"/>
            </w:pP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0C8A7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AD36A">
            <w:pPr>
              <w:pStyle w:val="110"/>
              <w:bidi w:val="0"/>
            </w:pPr>
            <w:r>
              <w:t>后续扩展。</w:t>
            </w:r>
          </w:p>
        </w:tc>
      </w:tr>
      <w:tr w14:paraId="608E4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4F2A8">
            <w:pPr>
              <w:pStyle w:val="110"/>
              <w:bidi w:val="0"/>
              <w:jc w:val="center"/>
            </w:pPr>
            <w:r>
              <w:t>软件自动部署/升级/回滚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C35CA">
            <w:pPr>
              <w:pStyle w:val="110"/>
              <w:bidi w:val="0"/>
              <w:jc w:val="center"/>
            </w:pP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08161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A3AF8">
            <w:pPr>
              <w:pStyle w:val="110"/>
              <w:bidi w:val="0"/>
            </w:pPr>
            <w:r>
              <w:t>一期先实现版本和发布包管理，自动化流程后续扩展。</w:t>
            </w:r>
          </w:p>
        </w:tc>
      </w:tr>
      <w:tr w14:paraId="6F04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C2EF0">
            <w:pPr>
              <w:pStyle w:val="110"/>
              <w:bidi w:val="0"/>
              <w:jc w:val="center"/>
            </w:pPr>
            <w:r>
              <w:t>完整MLOps</w:t>
            </w: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4D5CC">
            <w:pPr>
              <w:pStyle w:val="110"/>
              <w:bidi w:val="0"/>
              <w:jc w:val="center"/>
            </w:pPr>
          </w:p>
        </w:tc>
        <w:tc>
          <w:tcPr>
            <w:tcW w:w="124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5797D">
            <w:pPr>
              <w:pStyle w:val="110"/>
              <w:bidi w:val="0"/>
              <w:jc w:val="center"/>
            </w:pPr>
            <w:r>
              <w:t>是</w:t>
            </w:r>
          </w:p>
        </w:tc>
        <w:tc>
          <w:tcPr>
            <w:tcW w:w="419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C24F8">
            <w:pPr>
              <w:pStyle w:val="110"/>
              <w:bidi w:val="0"/>
            </w:pPr>
            <w:r>
              <w:t>不作为一期范围。</w:t>
            </w:r>
          </w:p>
        </w:tc>
      </w:tr>
    </w:tbl>
    <w:p w14:paraId="08C7E7FB">
      <w:pPr>
        <w:spacing w:after="20"/>
      </w:pPr>
    </w:p>
    <w:p w14:paraId="4B9681D6">
      <w:pPr>
        <w:pStyle w:val="78"/>
        <w:bidi w:val="0"/>
      </w:pPr>
      <w:r>
        <w:t>总体业务模式</w:t>
      </w:r>
    </w:p>
    <w:p w14:paraId="3593E8F2">
      <w:pPr>
        <w:pStyle w:val="84"/>
        <w:bidi w:val="0"/>
      </w:pPr>
      <w:r>
        <w:t>综合智能检测模式</w:t>
      </w:r>
    </w:p>
    <w:p w14:paraId="5859278B">
      <w:pPr>
        <w:pStyle w:val="79"/>
        <w:bidi w:val="0"/>
      </w:pPr>
      <w:r>
        <w:rPr>
          <w:rFonts w:ascii="Noto Sans CJK SC" w:hAnsi="Noto Sans CJK SC" w:eastAsia="Noto Sans CJK SC"/>
          <w:b/>
          <w:color w:val="006644"/>
          <w:sz w:val="21"/>
        </w:rPr>
        <w:t>【一期建设】</w:t>
      </w:r>
      <w:r>
        <w:t>用户以检测目标或任务描述为入口，智能体识别任务意图，根据任务模板、对象类型和专业能力描述，自动选择一个或多个专业工具，完成调用编排、结果汇总、综合分析和报告生成。</w:t>
      </w:r>
    </w:p>
    <w:p w14:paraId="4620D6E1">
      <w:pPr>
        <w:pStyle w:val="79"/>
        <w:bidi w:val="0"/>
      </w:pPr>
      <w:r>
        <w:t>典型流程：用户描述任务 → 创建/选择任务 → 识别检测意图与对象 → 选择专业工具 → 准备输入数据 → 调用工具 → 汇总结构化结果 → 综合研判/知识解释 → 人工复核（如需要） → 生成报告 → 任务归档。</w:t>
      </w:r>
    </w:p>
    <w:p w14:paraId="3E9D373C">
      <w:pPr>
        <w:pStyle w:val="84"/>
        <w:bidi w:val="0"/>
      </w:pPr>
      <w:r>
        <w:t>专业检测模式</w:t>
      </w:r>
    </w:p>
    <w:p w14:paraId="210C0044">
      <w:pPr>
        <w:pStyle w:val="79"/>
        <w:bidi w:val="0"/>
      </w:pPr>
      <w:r>
        <w:rPr>
          <w:rFonts w:ascii="Noto Sans CJK SC" w:hAnsi="Noto Sans CJK SC" w:eastAsia="Noto Sans CJK SC"/>
          <w:b/>
          <w:color w:val="006644"/>
          <w:sz w:val="21"/>
        </w:rPr>
        <w:t>【一期建设】</w:t>
      </w:r>
      <w:r>
        <w:t>用户明确选择某一种专业检测能力后，系统进入对应专业工作台。该模式只调用一种专业工具，但需要比综合检测模式提供更专业的参数、批量操作、结果展示、复核修正和专业统计能力。</w:t>
      </w:r>
    </w:p>
    <w:p w14:paraId="452A0386">
      <w:pPr>
        <w:pStyle w:val="79"/>
        <w:bidi w:val="0"/>
      </w:pPr>
      <w:r>
        <w:t>专业工作台采用“统一框架 + 专业个性化能力”设计。统一框架包括任务信息、数据区、参数区、执行控制、图像/结果展示、结果表格、复核、统计和报告；各专业工具可按自身业务特点扩展专用参数和专业结果视图。</w:t>
      </w:r>
    </w:p>
    <w:p w14:paraId="1DD4C7BE">
      <w:pPr>
        <w:pStyle w:val="78"/>
        <w:bidi w:val="0"/>
      </w:pPr>
      <w:r>
        <w:t>总体功能架构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35"/>
        <w:gridCol w:w="3318"/>
      </w:tblGrid>
      <w:tr w14:paraId="3E20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911B9">
            <w:pPr>
              <w:pStyle w:val="110"/>
              <w:bidi w:val="0"/>
              <w:jc w:val="center"/>
            </w:pPr>
            <w:r>
              <w:t>层级</w:t>
            </w:r>
          </w:p>
        </w:tc>
        <w:tc>
          <w:tcPr>
            <w:tcW w:w="433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8BAFA">
            <w:pPr>
              <w:pStyle w:val="110"/>
              <w:bidi w:val="0"/>
              <w:jc w:val="center"/>
            </w:pPr>
            <w:r>
              <w:t>主要模块</w:t>
            </w:r>
          </w:p>
        </w:tc>
        <w:tc>
          <w:tcPr>
            <w:tcW w:w="331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368EF">
            <w:pPr>
              <w:pStyle w:val="110"/>
              <w:bidi w:val="0"/>
              <w:jc w:val="center"/>
            </w:pPr>
            <w:r>
              <w:t>职责</w:t>
            </w:r>
          </w:p>
        </w:tc>
      </w:tr>
      <w:tr w14:paraId="7FE6B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109CE">
            <w:pPr>
              <w:pStyle w:val="110"/>
              <w:bidi w:val="0"/>
              <w:jc w:val="center"/>
            </w:pPr>
            <w:r>
              <w:t>交互层</w:t>
            </w:r>
          </w:p>
        </w:tc>
        <w:tc>
          <w:tcPr>
            <w:tcW w:w="433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7644C">
            <w:pPr>
              <w:pStyle w:val="110"/>
              <w:bidi w:val="0"/>
            </w:pPr>
            <w:r>
              <w:t>首页、自然语言交互、综合检测入口、专业检测入口</w:t>
            </w:r>
          </w:p>
        </w:tc>
        <w:tc>
          <w:tcPr>
            <w:tcW w:w="331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04421">
            <w:pPr>
              <w:pStyle w:val="110"/>
              <w:bidi w:val="0"/>
            </w:pPr>
            <w:r>
              <w:t>提供统一入口、任务创建、问答、状态与结果呈现。</w:t>
            </w:r>
          </w:p>
        </w:tc>
      </w:tr>
      <w:tr w14:paraId="7ED5B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00421">
            <w:pPr>
              <w:pStyle w:val="110"/>
              <w:bidi w:val="0"/>
              <w:jc w:val="center"/>
            </w:pPr>
            <w:r>
              <w:t>业务层</w:t>
            </w:r>
          </w:p>
        </w:tc>
        <w:tc>
          <w:tcPr>
            <w:tcW w:w="433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4167D">
            <w:pPr>
              <w:pStyle w:val="110"/>
              <w:bidi w:val="0"/>
            </w:pPr>
            <w:r>
              <w:t>任务中心、综合分析、报告中心、知识增强</w:t>
            </w:r>
          </w:p>
        </w:tc>
        <w:tc>
          <w:tcPr>
            <w:tcW w:w="331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45B0B">
            <w:pPr>
              <w:pStyle w:val="110"/>
              <w:bidi w:val="0"/>
            </w:pPr>
            <w:r>
              <w:t>管理检测全流程及跨工具结果。</w:t>
            </w:r>
          </w:p>
        </w:tc>
      </w:tr>
      <w:tr w14:paraId="64F66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BFEC5">
            <w:pPr>
              <w:pStyle w:val="110"/>
              <w:bidi w:val="0"/>
              <w:jc w:val="center"/>
            </w:pPr>
            <w:r>
              <w:t>能力编排层</w:t>
            </w:r>
          </w:p>
        </w:tc>
        <w:tc>
          <w:tcPr>
            <w:tcW w:w="433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B0723">
            <w:pPr>
              <w:pStyle w:val="110"/>
              <w:bidi w:val="0"/>
            </w:pPr>
            <w:r>
              <w:t>意图识别、工具选择、任务编排、Skill编排</w:t>
            </w:r>
          </w:p>
        </w:tc>
        <w:tc>
          <w:tcPr>
            <w:tcW w:w="331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7C635">
            <w:pPr>
              <w:pStyle w:val="110"/>
              <w:bidi w:val="0"/>
            </w:pPr>
            <w:r>
              <w:t>将用户意图转换为可执行能力调用。</w:t>
            </w:r>
          </w:p>
        </w:tc>
      </w:tr>
      <w:tr w14:paraId="4DD7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7F556">
            <w:pPr>
              <w:pStyle w:val="110"/>
              <w:bidi w:val="0"/>
              <w:jc w:val="center"/>
            </w:pPr>
            <w:r>
              <w:t>能力中心</w:t>
            </w:r>
          </w:p>
        </w:tc>
        <w:tc>
          <w:tcPr>
            <w:tcW w:w="433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3798F">
            <w:pPr>
              <w:pStyle w:val="110"/>
              <w:bidi w:val="0"/>
            </w:pPr>
            <w:r>
              <w:t>专业Tool、通用Skill、任务模板、标注工具、知识能力</w:t>
            </w:r>
          </w:p>
        </w:tc>
        <w:tc>
          <w:tcPr>
            <w:tcW w:w="331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79EA4">
            <w:pPr>
              <w:pStyle w:val="110"/>
              <w:bidi w:val="0"/>
            </w:pPr>
            <w:r>
              <w:t>对可调用能力进行统一注册和治理。</w:t>
            </w:r>
          </w:p>
        </w:tc>
      </w:tr>
      <w:tr w14:paraId="1743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DC20C">
            <w:pPr>
              <w:pStyle w:val="110"/>
              <w:bidi w:val="0"/>
              <w:jc w:val="center"/>
            </w:pPr>
            <w:r>
              <w:t>集成层</w:t>
            </w:r>
          </w:p>
        </w:tc>
        <w:tc>
          <w:tcPr>
            <w:tcW w:w="433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09ED9">
            <w:pPr>
              <w:pStyle w:val="110"/>
              <w:bidi w:val="0"/>
            </w:pPr>
            <w:r>
              <w:t>标准REST API、MCP、健康检查、统一错误码</w:t>
            </w:r>
          </w:p>
        </w:tc>
        <w:tc>
          <w:tcPr>
            <w:tcW w:w="331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150AD">
            <w:pPr>
              <w:pStyle w:val="110"/>
              <w:bidi w:val="0"/>
            </w:pPr>
            <w:r>
              <w:t>实现专业工具与上层智能体解耦。</w:t>
            </w:r>
          </w:p>
        </w:tc>
      </w:tr>
      <w:tr w14:paraId="3632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A5DFE">
            <w:pPr>
              <w:pStyle w:val="110"/>
              <w:bidi w:val="0"/>
              <w:jc w:val="center"/>
            </w:pPr>
            <w:r>
              <w:t>运行管理层</w:t>
            </w:r>
          </w:p>
        </w:tc>
        <w:tc>
          <w:tcPr>
            <w:tcW w:w="433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3FF37">
            <w:pPr>
              <w:pStyle w:val="110"/>
              <w:bidi w:val="0"/>
            </w:pPr>
            <w:r>
              <w:t>运行环境、发布包、部署实例、日志与监控</w:t>
            </w:r>
          </w:p>
        </w:tc>
        <w:tc>
          <w:tcPr>
            <w:tcW w:w="331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02832">
            <w:pPr>
              <w:pStyle w:val="110"/>
              <w:bidi w:val="0"/>
            </w:pPr>
            <w:r>
              <w:t>支撑工具部署、运行、版本和状态管理。</w:t>
            </w:r>
          </w:p>
        </w:tc>
      </w:tr>
      <w:tr w14:paraId="1C56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F0EB6">
            <w:pPr>
              <w:pStyle w:val="110"/>
              <w:bidi w:val="0"/>
              <w:jc w:val="center"/>
            </w:pPr>
            <w:r>
              <w:t>数据层</w:t>
            </w:r>
          </w:p>
        </w:tc>
        <w:tc>
          <w:tcPr>
            <w:tcW w:w="433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406C6">
            <w:pPr>
              <w:pStyle w:val="110"/>
              <w:bidi w:val="0"/>
            </w:pPr>
            <w:r>
              <w:t>任务数据、图像、结果、报告、知识、配置元数据</w:t>
            </w:r>
          </w:p>
        </w:tc>
        <w:tc>
          <w:tcPr>
            <w:tcW w:w="331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1D0FD">
            <w:pPr>
              <w:pStyle w:val="110"/>
              <w:bidi w:val="0"/>
            </w:pPr>
            <w:r>
              <w:t>统一保存或引用业务数据和能力元数据。</w:t>
            </w:r>
          </w:p>
        </w:tc>
      </w:tr>
    </w:tbl>
    <w:p w14:paraId="39B3C298">
      <w:pPr>
        <w:spacing w:after="20"/>
      </w:pPr>
    </w:p>
    <w:p w14:paraId="6FFF6136">
      <w:pPr>
        <w:pStyle w:val="78"/>
        <w:bidi w:val="0"/>
      </w:pPr>
      <w:r>
        <w:t>首页与智能交互需求</w:t>
      </w:r>
    </w:p>
    <w:p w14:paraId="0F01098E">
      <w:pPr>
        <w:pStyle w:val="84"/>
        <w:bidi w:val="0"/>
      </w:pPr>
      <w:r>
        <w:t>首页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7C5C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B3648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1C91D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D79F0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0F6E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BDFC3">
            <w:pPr>
              <w:pStyle w:val="110"/>
              <w:bidi w:val="0"/>
              <w:jc w:val="center"/>
            </w:pPr>
            <w:r>
              <w:t>FR-HOME-001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C1934">
            <w:pPr>
              <w:pStyle w:val="110"/>
              <w:bidi w:val="0"/>
              <w:jc w:val="center"/>
            </w:pPr>
            <w:r>
              <w:t>首页应突出“智能检测任务入口”，支持通过自然语言直接描述检测需求。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320B4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8767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8C9A1">
            <w:pPr>
              <w:pStyle w:val="110"/>
              <w:bidi w:val="0"/>
              <w:jc w:val="center"/>
            </w:pPr>
            <w:r>
              <w:t>FR-HOME-002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576E7">
            <w:pPr>
              <w:pStyle w:val="110"/>
              <w:bidi w:val="0"/>
              <w:jc w:val="center"/>
            </w:pPr>
            <w:r>
              <w:t>首页应提供综合智能检测、六类专业检测、任务中心、能力中心、知识问答等主要入口。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FA2FA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5248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C499A">
            <w:pPr>
              <w:pStyle w:val="110"/>
              <w:bidi w:val="0"/>
              <w:jc w:val="center"/>
            </w:pPr>
            <w:r>
              <w:t>FR-HOME-003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27E68">
            <w:pPr>
              <w:pStyle w:val="110"/>
              <w:bidi w:val="0"/>
              <w:jc w:val="center"/>
            </w:pPr>
            <w:r>
              <w:t>首页应展示近期任务、任务状态、待复核事项及关键统计摘要。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1F580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65443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B23DD">
            <w:pPr>
              <w:pStyle w:val="110"/>
              <w:bidi w:val="0"/>
              <w:jc w:val="center"/>
            </w:pPr>
            <w:r>
              <w:t>FR-HOME-004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9884C">
            <w:pPr>
              <w:pStyle w:val="110"/>
              <w:bidi w:val="0"/>
              <w:jc w:val="center"/>
            </w:pPr>
            <w:r>
              <w:t>首页应支持展示当前专业工具服务状态或异常提示，便于用户判断能力是否可用。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134C8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0107B515">
      <w:pPr>
        <w:spacing w:after="20"/>
      </w:pPr>
    </w:p>
    <w:p w14:paraId="4C4FDB85">
      <w:pPr>
        <w:pStyle w:val="84"/>
        <w:bidi w:val="0"/>
      </w:pPr>
      <w:r>
        <w:t>自然语言交互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01CA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17E27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3F4F3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5DAFF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53A22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2D273">
            <w:pPr>
              <w:pStyle w:val="110"/>
              <w:bidi w:val="0"/>
              <w:jc w:val="center"/>
            </w:pPr>
            <w:r>
              <w:t>FR-CHAT-001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FB0D6">
            <w:pPr>
              <w:pStyle w:val="110"/>
              <w:bidi w:val="0"/>
              <w:jc w:val="center"/>
            </w:pPr>
            <w:r>
              <w:t>支持用户以自然语言创建检测任务、选择任务、查询历史任务和获取结果。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97846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48D50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6F310">
            <w:pPr>
              <w:pStyle w:val="110"/>
              <w:bidi w:val="0"/>
              <w:jc w:val="center"/>
            </w:pPr>
            <w:r>
              <w:t>FR-CHAT-002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8751B">
            <w:pPr>
              <w:pStyle w:val="110"/>
              <w:bidi w:val="0"/>
              <w:jc w:val="center"/>
            </w:pPr>
            <w:r>
              <w:t>能够识别检测对象、任务类型、专业方向、批次/图像范围等关键信息，并在缺少必要信息时引导补充。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1D735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6410D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23D43">
            <w:pPr>
              <w:pStyle w:val="110"/>
              <w:bidi w:val="0"/>
              <w:jc w:val="center"/>
            </w:pPr>
            <w:r>
              <w:t>FR-CHAT-003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161F8">
            <w:pPr>
              <w:pStyle w:val="110"/>
              <w:bidi w:val="0"/>
              <w:jc w:val="center"/>
            </w:pPr>
            <w:r>
              <w:t>能够将用户意图映射为专业Tool、通用Skill或知识检索调用。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93FE4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A716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D4BCA">
            <w:pPr>
              <w:pStyle w:val="110"/>
              <w:bidi w:val="0"/>
              <w:jc w:val="center"/>
            </w:pPr>
            <w:r>
              <w:t>FR-CHAT-004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DFCE1">
            <w:pPr>
              <w:pStyle w:val="110"/>
              <w:bidi w:val="0"/>
              <w:jc w:val="center"/>
            </w:pPr>
            <w:r>
              <w:t>智能体给出的检测结论应以专业工具结构化结果为依据，不应在缺少检测证据时自行生成缺陷判定。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A5DE3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5BA63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217CD">
            <w:pPr>
              <w:pStyle w:val="110"/>
              <w:bidi w:val="0"/>
              <w:jc w:val="center"/>
            </w:pPr>
            <w:r>
              <w:t>FR-CHAT-005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FCD7B">
            <w:pPr>
              <w:pStyle w:val="110"/>
              <w:bidi w:val="0"/>
              <w:jc w:val="center"/>
            </w:pPr>
            <w:r>
              <w:t>回答应能够引用关联任务、图像、缺陷、统计数据或知识来源，形成可追溯解释。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10189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52899CAB">
      <w:pPr>
        <w:spacing w:after="20"/>
      </w:pPr>
    </w:p>
    <w:p w14:paraId="2E96C6EB">
      <w:pPr>
        <w:pStyle w:val="78"/>
        <w:bidi w:val="0"/>
      </w:pPr>
      <w:r>
        <w:t>智能任务中心需求</w:t>
      </w:r>
    </w:p>
    <w:p w14:paraId="6A4E7EA7">
      <w:pPr>
        <w:pStyle w:val="84"/>
        <w:bidi w:val="0"/>
      </w:pPr>
      <w:r>
        <w:t>任务创建与组织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2C093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2486A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C2592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BDB06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094F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D0F43">
            <w:pPr>
              <w:pStyle w:val="110"/>
              <w:bidi w:val="0"/>
              <w:jc w:val="center"/>
            </w:pPr>
            <w:r>
              <w:t>FR-TASK-001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3EEC0">
            <w:pPr>
              <w:pStyle w:val="110"/>
              <w:bidi w:val="0"/>
              <w:jc w:val="center"/>
            </w:pPr>
            <w:r>
              <w:t>支持创建唯一任务编号，可录入任务名称、检测对象、型号、零件/批次号、任务类型、备注等信息。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45FBC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6E7CE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59EEA">
            <w:pPr>
              <w:pStyle w:val="110"/>
              <w:bidi w:val="0"/>
              <w:jc w:val="center"/>
            </w:pPr>
            <w:r>
              <w:t>FR-TASK-002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4AD52">
            <w:pPr>
              <w:pStyle w:val="110"/>
              <w:bidi w:val="0"/>
              <w:jc w:val="center"/>
            </w:pPr>
            <w:r>
              <w:t>支持扫描或手工录入零件/批次号，并按任务—批次—图像组织业务数据。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EAF72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526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1243D">
            <w:pPr>
              <w:pStyle w:val="110"/>
              <w:bidi w:val="0"/>
              <w:jc w:val="center"/>
            </w:pPr>
            <w:r>
              <w:t>FR-TASK-003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3C543">
            <w:pPr>
              <w:pStyle w:val="110"/>
              <w:bidi w:val="0"/>
              <w:jc w:val="center"/>
            </w:pPr>
            <w:r>
              <w:t>支持从文件导入图像；对于具备采集能力的专业工具，可保留采集接口或客户端采集入口。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35B6A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578D2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290AE">
            <w:pPr>
              <w:pStyle w:val="110"/>
              <w:bidi w:val="0"/>
              <w:jc w:val="center"/>
            </w:pPr>
            <w:r>
              <w:t>FR-TASK-004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F854A">
            <w:pPr>
              <w:pStyle w:val="110"/>
              <w:bidi w:val="0"/>
              <w:jc w:val="center"/>
            </w:pPr>
            <w:r>
              <w:t>支持任务状态管理，包括草稿、待执行、执行中、待复核、已完成、失败/异常等状态。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4020F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01C4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48F6F">
            <w:pPr>
              <w:pStyle w:val="110"/>
              <w:bidi w:val="0"/>
              <w:jc w:val="center"/>
            </w:pPr>
            <w:r>
              <w:t>FR-TASK-005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4C2BA">
            <w:pPr>
              <w:pStyle w:val="110"/>
              <w:bidi w:val="0"/>
              <w:jc w:val="center"/>
            </w:pPr>
            <w:r>
              <w:t>支持按任务、批次、时间、专业类型、状态等条件检索和筛选历史任务。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171BD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22F8D190">
      <w:pPr>
        <w:spacing w:after="20"/>
      </w:pPr>
    </w:p>
    <w:p w14:paraId="7E3AB429">
      <w:pPr>
        <w:pStyle w:val="84"/>
        <w:bidi w:val="0"/>
      </w:pPr>
      <w:r>
        <w:t>检测执行与过程记录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2DCF1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EADB6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9CF85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00E37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4DFC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EAC4C">
            <w:pPr>
              <w:pStyle w:val="110"/>
              <w:bidi w:val="0"/>
              <w:jc w:val="center"/>
            </w:pPr>
            <w:r>
              <w:t>FR-RUN-001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AED5D">
            <w:pPr>
              <w:pStyle w:val="110"/>
              <w:bidi w:val="0"/>
              <w:jc w:val="center"/>
            </w:pPr>
            <w:r>
              <w:t>每次专业工具调用均应记录工具标识、tool_version、model_version、api_version、输入参数、开始/结束时间、耗时、执行状态。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D8ECB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54B7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6D671">
            <w:pPr>
              <w:pStyle w:val="110"/>
              <w:bidi w:val="0"/>
              <w:jc w:val="center"/>
            </w:pPr>
            <w:r>
              <w:t>FR-RUN-002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5F9DA">
            <w:pPr>
              <w:pStyle w:val="110"/>
              <w:bidi w:val="0"/>
              <w:jc w:val="center"/>
            </w:pPr>
            <w:r>
              <w:t>失败调用应记录统一错误码、错误信息、trace_id或等效追踪标识，支持定位问题。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100DC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04E2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EFB6C">
            <w:pPr>
              <w:pStyle w:val="110"/>
              <w:bidi w:val="0"/>
              <w:jc w:val="center"/>
            </w:pPr>
            <w:r>
              <w:t>FR-RUN-003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67567">
            <w:pPr>
              <w:pStyle w:val="110"/>
              <w:bidi w:val="0"/>
              <w:jc w:val="center"/>
            </w:pPr>
            <w:r>
              <w:t>支持重新执行失败任务或针对选定图像重新检测，重新执行不得覆盖原始执行记录。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2EDC0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1F7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E2A9F">
            <w:pPr>
              <w:pStyle w:val="110"/>
              <w:bidi w:val="0"/>
              <w:jc w:val="center"/>
            </w:pPr>
            <w:r>
              <w:t>FR-RUN-004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14560">
            <w:pPr>
              <w:pStyle w:val="110"/>
              <w:bidi w:val="0"/>
              <w:jc w:val="center"/>
            </w:pPr>
            <w:r>
              <w:t>检测结果应与原始图像、执行记录和工具版本建立关联，确保结果可追溯。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64A1D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322D6DFB">
      <w:pPr>
        <w:spacing w:after="20"/>
      </w:pPr>
    </w:p>
    <w:p w14:paraId="3E8D405B">
      <w:pPr>
        <w:pStyle w:val="78"/>
        <w:bidi w:val="0"/>
      </w:pPr>
      <w:r>
        <w:t>综合智能检测需求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58E1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1182F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4E0BE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429D1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46F77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39594">
            <w:pPr>
              <w:pStyle w:val="110"/>
              <w:bidi w:val="0"/>
              <w:jc w:val="center"/>
            </w:pPr>
            <w:r>
              <w:t>FR-INT-001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26358">
            <w:pPr>
              <w:pStyle w:val="110"/>
              <w:bidi w:val="0"/>
              <w:jc w:val="center"/>
            </w:pPr>
            <w:r>
              <w:t>系统应根据任务意图自动选择一个或多个专业工具；用户也可查看并调整最终调用工具集合。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8C64E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1D81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202B9">
            <w:pPr>
              <w:pStyle w:val="110"/>
              <w:bidi w:val="0"/>
              <w:jc w:val="center"/>
            </w:pPr>
            <w:r>
              <w:t>FR-INT-002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86655">
            <w:pPr>
              <w:pStyle w:val="110"/>
              <w:bidi w:val="0"/>
              <w:jc w:val="center"/>
            </w:pPr>
            <w:r>
              <w:t>系统应基于工具能力描述、输入约束、对象类型和任务模板判断工具是否适用。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FCE03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5ACCC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0D27">
            <w:pPr>
              <w:pStyle w:val="110"/>
              <w:bidi w:val="0"/>
              <w:jc w:val="center"/>
            </w:pPr>
            <w:r>
              <w:t>FR-INT-003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932B7">
            <w:pPr>
              <w:pStyle w:val="110"/>
              <w:bidi w:val="0"/>
              <w:jc w:val="center"/>
            </w:pPr>
            <w:r>
              <w:t>多工具执行应支持串行或并行编排，具体策略由任务模板或编排规则确定。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E2A50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56449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D2416">
            <w:pPr>
              <w:pStyle w:val="110"/>
              <w:bidi w:val="0"/>
              <w:jc w:val="center"/>
            </w:pPr>
            <w:r>
              <w:t>FR-INT-004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7902F">
            <w:pPr>
              <w:pStyle w:val="110"/>
              <w:bidi w:val="0"/>
              <w:jc w:val="center"/>
            </w:pPr>
            <w:r>
              <w:t>不同专业工具的返回结果应映射到统一上层结果模型，同时保留专业扩展字段。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DAE5D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4D3FD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54E49">
            <w:pPr>
              <w:pStyle w:val="110"/>
              <w:bidi w:val="0"/>
              <w:jc w:val="center"/>
            </w:pPr>
            <w:r>
              <w:t>FR-INT-005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4D12F">
            <w:pPr>
              <w:pStyle w:val="110"/>
              <w:bidi w:val="0"/>
              <w:jc w:val="center"/>
            </w:pPr>
            <w:r>
              <w:t>综合结果应区分“工具原始结果、系统汇总结果、人工复核结论”，不得混为同一层结果。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A49FD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617F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EDF56">
            <w:pPr>
              <w:pStyle w:val="110"/>
              <w:bidi w:val="0"/>
              <w:jc w:val="center"/>
            </w:pPr>
            <w:r>
              <w:t>FR-INT-006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24FE8">
            <w:pPr>
              <w:pStyle w:val="110"/>
              <w:bidi w:val="0"/>
              <w:jc w:val="center"/>
            </w:pPr>
            <w:r>
              <w:t>综合检测结束后，应形成任务级异常摘要、缺陷/测量统计、专业工具执行概况和关联报告。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4A819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75B8D4BB">
      <w:pPr>
        <w:spacing w:after="20"/>
      </w:pPr>
    </w:p>
    <w:p w14:paraId="612C12A4">
      <w:pPr>
        <w:pStyle w:val="78"/>
        <w:bidi w:val="0"/>
      </w:pPr>
      <w:r>
        <w:t>专业检测能力需求</w:t>
      </w:r>
    </w:p>
    <w:p w14:paraId="097666BA">
      <w:pPr>
        <w:pStyle w:val="84"/>
        <w:bidi w:val="0"/>
      </w:pPr>
      <w:r>
        <w:t>六类专业能力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742"/>
        <w:gridCol w:w="3912"/>
      </w:tblGrid>
      <w:tr w14:paraId="7FD9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1A5AB">
            <w:pPr>
              <w:pStyle w:val="110"/>
              <w:bidi w:val="0"/>
              <w:jc w:val="center"/>
            </w:pPr>
            <w:r>
              <w:t>专业能力</w:t>
            </w:r>
          </w:p>
        </w:tc>
        <w:tc>
          <w:tcPr>
            <w:tcW w:w="374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EBCC0">
            <w:pPr>
              <w:pStyle w:val="110"/>
              <w:bidi w:val="0"/>
              <w:jc w:val="center"/>
            </w:pPr>
            <w:r>
              <w:t>当前能力描述/对象</w:t>
            </w:r>
          </w:p>
        </w:tc>
        <w:tc>
          <w:tcPr>
            <w:tcW w:w="391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550C5">
            <w:pPr>
              <w:pStyle w:val="110"/>
              <w:bidi w:val="0"/>
              <w:jc w:val="center"/>
            </w:pPr>
            <w:r>
              <w:t>一期工作台重点</w:t>
            </w:r>
          </w:p>
        </w:tc>
      </w:tr>
      <w:tr w14:paraId="4FA8E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EBED5">
            <w:pPr>
              <w:pStyle w:val="110"/>
              <w:bidi w:val="0"/>
              <w:jc w:val="center"/>
            </w:pPr>
            <w:r>
              <w:t>荧光检测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BD030">
            <w:pPr>
              <w:pStyle w:val="110"/>
              <w:bidi w:val="0"/>
              <w:jc w:val="center"/>
            </w:pPr>
            <w:r>
              <w:t>面向荧光图像中的FI/裂纹类缺陷检测定位。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12572">
            <w:pPr>
              <w:pStyle w:val="110"/>
              <w:bidi w:val="0"/>
              <w:jc w:val="center"/>
            </w:pPr>
            <w:r>
              <w:t>阈值/检测参数、原图与标注图对照、缺陷框/分割结果、置信度、复核与统计。</w:t>
            </w:r>
          </w:p>
        </w:tc>
      </w:tr>
      <w:tr w14:paraId="7E87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AC082">
            <w:pPr>
              <w:pStyle w:val="110"/>
              <w:bidi w:val="0"/>
              <w:jc w:val="center"/>
            </w:pPr>
            <w:r>
              <w:t>孔探检测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73283">
            <w:pPr>
              <w:pStyle w:val="110"/>
              <w:bidi w:val="0"/>
              <w:jc w:val="center"/>
            </w:pPr>
            <w:r>
              <w:t>面向航空发动机压气机/涡轮叶片，开展叶片分类及裂纹、烧蚀、腐蚀等缺陷检测定位。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224CD">
            <w:pPr>
              <w:pStyle w:val="110"/>
              <w:bidi w:val="0"/>
              <w:jc w:val="center"/>
            </w:pPr>
            <w:r>
              <w:t>批量图像、叶片类别、缺陷类别/边界框/置信度、缺陷统计、复核修正。</w:t>
            </w:r>
          </w:p>
        </w:tc>
      </w:tr>
      <w:tr w14:paraId="62881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987CC">
            <w:pPr>
              <w:pStyle w:val="110"/>
              <w:bidi w:val="0"/>
              <w:jc w:val="center"/>
            </w:pPr>
            <w:r>
              <w:t>X射线检测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DA0F8">
            <w:pPr>
              <w:pStyle w:val="110"/>
              <w:bidi w:val="0"/>
              <w:jc w:val="center"/>
            </w:pPr>
            <w:r>
              <w:t>面向高能X射线DR图像序列/成组图像，开展关键结构识别、关键点定位与二维偏移测量。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89969">
            <w:pPr>
              <w:pStyle w:val="110"/>
              <w:bidi w:val="0"/>
              <w:jc w:val="center"/>
            </w:pPr>
            <w:r>
              <w:t>成组图像/OPI元数据、状态间对比、关键点可视化、位移测量结果、测量统计。</w:t>
            </w:r>
          </w:p>
        </w:tc>
      </w:tr>
      <w:tr w14:paraId="7DCF4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989E3">
            <w:pPr>
              <w:pStyle w:val="110"/>
              <w:bidi w:val="0"/>
              <w:jc w:val="center"/>
            </w:pPr>
            <w:r>
              <w:t>热端部件图像检测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31E27">
            <w:pPr>
              <w:pStyle w:val="110"/>
              <w:bidi w:val="0"/>
              <w:jc w:val="center"/>
            </w:pPr>
            <w:r>
              <w:t>面向热端部件图像中的裂纹、掉块、烧蚀、形变等缺陷检测。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E6A38">
            <w:pPr>
              <w:pStyle w:val="110"/>
              <w:bidi w:val="0"/>
              <w:jc w:val="center"/>
            </w:pPr>
            <w:r>
              <w:t>专业缺陷类别、批量检测、缺陷位置/置信度、严重程度/统计扩展、结果复核。</w:t>
            </w:r>
          </w:p>
        </w:tc>
      </w:tr>
      <w:tr w14:paraId="55C0D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6016F">
            <w:pPr>
              <w:pStyle w:val="110"/>
              <w:bidi w:val="0"/>
              <w:jc w:val="center"/>
            </w:pPr>
            <w:r>
              <w:t>断口分析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26FB1">
            <w:pPr>
              <w:pStyle w:val="110"/>
              <w:bidi w:val="0"/>
              <w:jc w:val="center"/>
            </w:pPr>
            <w:r>
              <w:t>面向断口图像开展断口形貌识别、宏观疲劳区域分析、疲劳条带测量及定量分析。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5D55F">
            <w:pPr>
              <w:pStyle w:val="110"/>
              <w:bidi w:val="0"/>
              <w:jc w:val="center"/>
            </w:pPr>
            <w:r>
              <w:t>分类/分割/定量结果联合视图、测量参数、寿命反推等专业结果展示与复核。</w:t>
            </w:r>
          </w:p>
        </w:tc>
      </w:tr>
      <w:tr w14:paraId="5EE13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1B688">
            <w:pPr>
              <w:pStyle w:val="110"/>
              <w:bidi w:val="0"/>
              <w:jc w:val="center"/>
            </w:pPr>
            <w:r>
              <w:t>金相分析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9205B">
            <w:pPr>
              <w:pStyle w:val="110"/>
              <w:bidi w:val="0"/>
              <w:jc w:val="center"/>
            </w:pPr>
            <w:r>
              <w:t>面向金相/显微组织等图像的专业识别、分析和定量能力。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F6A99">
            <w:pPr>
              <w:pStyle w:val="110"/>
              <w:bidi w:val="0"/>
              <w:jc w:val="center"/>
            </w:pPr>
            <w:r>
              <w:t>具体检测对象、类别、定量指标和专业交互方式需结合金相工具最终能力清单固化。</w:t>
            </w:r>
          </w:p>
        </w:tc>
      </w:tr>
    </w:tbl>
    <w:p w14:paraId="3B44CD16">
      <w:pPr>
        <w:spacing w:after="20"/>
      </w:pPr>
    </w:p>
    <w:p w14:paraId="327EFB26">
      <w:pPr>
        <w:spacing w:after="80" w:line="312" w:lineRule="auto"/>
        <w:ind w:firstLine="0"/>
      </w:pPr>
      <w:r>
        <w:rPr>
          <w:rFonts w:ascii="Noto Sans CJK SC" w:hAnsi="Noto Sans CJK SC" w:eastAsia="Noto Sans CJK SC"/>
          <w:b/>
          <w:color w:val="990000"/>
          <w:sz w:val="21"/>
        </w:rPr>
        <w:t>【待确认】</w:t>
      </w:r>
      <w:r>
        <w:rPr>
          <w:rFonts w:ascii="宋体" w:hAnsi="宋体" w:eastAsia="宋体" w:cs="Times New Roman"/>
          <w:color w:val="000000"/>
          <w:kern w:val="2"/>
          <w:sz w:val="21"/>
          <w:lang w:val="en-US" w:eastAsia="zh-CN" w:bidi="ar-SA"/>
        </w:rPr>
        <w:t>当前收到的技术资料中，“断口”和“金相”以“断口金相”合并工作簿形式提供；本需求按项目此前的六类专业能力口径保留两个入口，后续需确认其实际交付是两个独立Tool、一个Tool的两个能力，还是前端两个专业工作台共享同一服务。</w:t>
      </w:r>
    </w:p>
    <w:p w14:paraId="30BE486D">
      <w:pPr>
        <w:pStyle w:val="84"/>
        <w:bidi w:val="0"/>
      </w:pPr>
      <w:r>
        <w:t>专业工作台通用要求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0F9AE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E7F11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FAEE9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59ED8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1C49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CAAC1">
            <w:pPr>
              <w:pStyle w:val="110"/>
              <w:bidi w:val="0"/>
              <w:jc w:val="center"/>
            </w:pPr>
            <w:r>
              <w:t>FR-PRO-001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4846E">
            <w:pPr>
              <w:pStyle w:val="110"/>
              <w:bidi w:val="0"/>
              <w:jc w:val="center"/>
            </w:pPr>
            <w:r>
              <w:t>进入专业检测模式后，只调用当前选择的专业Tool，不进行自动跨专业工具编排。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20C00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DC6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BEBC4">
            <w:pPr>
              <w:pStyle w:val="110"/>
              <w:bidi w:val="0"/>
              <w:jc w:val="center"/>
            </w:pPr>
            <w:r>
              <w:t>FR-PRO-002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A2486">
            <w:pPr>
              <w:pStyle w:val="110"/>
              <w:bidi w:val="0"/>
              <w:jc w:val="center"/>
            </w:pPr>
            <w:r>
              <w:t>提供任务/批次信息区、图像列表、专业参数区、执行控制区、主图像结果区、结构化结果区、统计区和复核区。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E3ECF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0E94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2F830">
            <w:pPr>
              <w:pStyle w:val="110"/>
              <w:bidi w:val="0"/>
              <w:jc w:val="center"/>
            </w:pPr>
            <w:r>
              <w:t>FR-PRO-003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C7508">
            <w:pPr>
              <w:pStyle w:val="110"/>
              <w:bidi w:val="0"/>
              <w:jc w:val="center"/>
            </w:pPr>
            <w:r>
              <w:t>支持单图检测与批量检测，批量任务应展示总体进度、成功/失败数量和异常图像。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047F5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1BCC4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7B057">
            <w:pPr>
              <w:pStyle w:val="110"/>
              <w:bidi w:val="0"/>
              <w:jc w:val="center"/>
            </w:pPr>
            <w:r>
              <w:t>FR-PRO-004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932B7">
            <w:pPr>
              <w:pStyle w:val="110"/>
              <w:bidi w:val="0"/>
              <w:jc w:val="center"/>
            </w:pPr>
            <w:r>
              <w:t>支持对缺陷定位、类别、置信度、测量值等结果进行可视化展示，并能够回溯到原图。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485BA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75885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C53E5">
            <w:pPr>
              <w:pStyle w:val="110"/>
              <w:bidi w:val="0"/>
              <w:jc w:val="center"/>
            </w:pPr>
            <w:r>
              <w:t>FR-PRO-005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A50CE">
            <w:pPr>
              <w:pStyle w:val="110"/>
              <w:bidi w:val="0"/>
              <w:jc w:val="center"/>
            </w:pPr>
            <w:r>
              <w:t>支持人工复核、确认、修改或补充结果；人工修改必须保留修改前结果和操作记录。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A9E85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61DE2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58487">
            <w:pPr>
              <w:pStyle w:val="110"/>
              <w:bidi w:val="0"/>
              <w:jc w:val="center"/>
            </w:pPr>
            <w:r>
              <w:t>FR-PRO-006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F8660">
            <w:pPr>
              <w:pStyle w:val="110"/>
              <w:bidi w:val="0"/>
              <w:jc w:val="center"/>
            </w:pPr>
            <w:r>
              <w:t>支持针对该专业能力生成专业统计和专业报告，报告内容可由任务模板配置。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EAE36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0197E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04084">
            <w:pPr>
              <w:pStyle w:val="110"/>
              <w:bidi w:val="0"/>
              <w:jc w:val="center"/>
            </w:pPr>
            <w:r>
              <w:t>FR-PRO-007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2EA23">
            <w:pPr>
              <w:pStyle w:val="110"/>
              <w:bidi w:val="0"/>
              <w:jc w:val="center"/>
            </w:pPr>
            <w:r>
              <w:t>各专业Tool可注册专用参数schema和专业结果schema，由前端按schema进行动态渲染或通过专用组件扩展。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DB289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3D3C0D05">
      <w:pPr>
        <w:spacing w:after="20"/>
      </w:pPr>
    </w:p>
    <w:p w14:paraId="1DFDD9CE">
      <w:pPr>
        <w:pStyle w:val="78"/>
        <w:bidi w:val="0"/>
      </w:pPr>
      <w:r>
        <w:t>检测结果综合分析与报告</w:t>
      </w:r>
    </w:p>
    <w:p w14:paraId="153ADEA2">
      <w:pPr>
        <w:pStyle w:val="84"/>
        <w:bidi w:val="0"/>
      </w:pPr>
      <w:r>
        <w:t>综合分析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01C7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DC19E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5D858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7600A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301C5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501AC">
            <w:pPr>
              <w:pStyle w:val="110"/>
              <w:bidi w:val="0"/>
              <w:jc w:val="center"/>
            </w:pPr>
            <w:r>
              <w:t>FR-ANA-001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EEC4C">
            <w:pPr>
              <w:pStyle w:val="110"/>
              <w:bidi w:val="0"/>
              <w:jc w:val="center"/>
            </w:pPr>
            <w:r>
              <w:t>支持按任务、批次、图像、专业类型、缺陷类型统计检测数量、异常数量及相关指标。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5E834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3AF3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65431">
            <w:pPr>
              <w:pStyle w:val="110"/>
              <w:bidi w:val="0"/>
              <w:jc w:val="center"/>
            </w:pPr>
            <w:r>
              <w:t>FR-ANA-002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10F4B">
            <w:pPr>
              <w:pStyle w:val="110"/>
              <w:bidi w:val="0"/>
              <w:jc w:val="center"/>
            </w:pPr>
            <w:r>
              <w:t>支持汇总多个专业Tool的执行结果，形成任务级综合摘要，同时保留各专业详细结果。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EBA7B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36AEB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5E36E">
            <w:pPr>
              <w:pStyle w:val="110"/>
              <w:bidi w:val="0"/>
              <w:jc w:val="center"/>
            </w:pPr>
            <w:r>
              <w:t>FR-ANA-003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46D4E">
            <w:pPr>
              <w:pStyle w:val="110"/>
              <w:bidi w:val="0"/>
              <w:jc w:val="center"/>
            </w:pPr>
            <w:r>
              <w:t>支持同类任务/批次的历史结果查询和对比，为趋势分析预留数据基础。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31643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160C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DC851">
            <w:pPr>
              <w:pStyle w:val="110"/>
              <w:bidi w:val="0"/>
              <w:jc w:val="center"/>
            </w:pPr>
            <w:r>
              <w:t>FR-ANA-004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685C6">
            <w:pPr>
              <w:pStyle w:val="110"/>
              <w:bidi w:val="0"/>
              <w:jc w:val="center"/>
            </w:pPr>
            <w:r>
              <w:t>智能体可结合知识库对检测结果进行解释，但解释内容应与检测事实、知识来源明确区分。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C2C2C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13CA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4D15F">
            <w:pPr>
              <w:pStyle w:val="110"/>
              <w:bidi w:val="0"/>
              <w:jc w:val="center"/>
            </w:pPr>
            <w:r>
              <w:t>FR-ANA-005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1B370">
            <w:pPr>
              <w:pStyle w:val="110"/>
              <w:bidi w:val="0"/>
              <w:jc w:val="center"/>
            </w:pPr>
            <w:r>
              <w:t>对于置信度低、结果冲突或工具返回undetermined的情况，应标记为待复核/不确定，不自动升级为确定结论。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03D83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6299FCDF">
      <w:pPr>
        <w:spacing w:after="20"/>
      </w:pPr>
    </w:p>
    <w:p w14:paraId="07819EEB">
      <w:pPr>
        <w:pStyle w:val="84"/>
        <w:bidi w:val="0"/>
      </w:pPr>
      <w:r>
        <w:t>报告生成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2FCA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54E71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17352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0A96A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6D1BB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A619F">
            <w:pPr>
              <w:pStyle w:val="110"/>
              <w:bidi w:val="0"/>
              <w:jc w:val="center"/>
            </w:pPr>
            <w:r>
              <w:t>FR-RPT-001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FBBDB">
            <w:pPr>
              <w:pStyle w:val="110"/>
              <w:bidi w:val="0"/>
              <w:jc w:val="center"/>
            </w:pPr>
            <w:r>
              <w:t>支持按任务模板生成检测总结报告，报告应包含任务信息、批次/图像范围、工具与版本、检测结果、复核信息和统计摘要。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5C375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73A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0E457">
            <w:pPr>
              <w:pStyle w:val="110"/>
              <w:bidi w:val="0"/>
              <w:jc w:val="center"/>
            </w:pPr>
            <w:r>
              <w:t>FR-RPT-002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C8BCD">
            <w:pPr>
              <w:pStyle w:val="110"/>
              <w:bidi w:val="0"/>
              <w:jc w:val="center"/>
            </w:pPr>
            <w:r>
              <w:t>综合检测报告应按专业能力分节展示结果，并提供综合结论/摘要。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23028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1C3DB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7ADF8">
            <w:pPr>
              <w:pStyle w:val="110"/>
              <w:bidi w:val="0"/>
              <w:jc w:val="center"/>
            </w:pPr>
            <w:r>
              <w:t>FR-RPT-003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53CA8">
            <w:pPr>
              <w:pStyle w:val="110"/>
              <w:bidi w:val="0"/>
              <w:jc w:val="center"/>
            </w:pPr>
            <w:r>
              <w:t>专业检测报告应支持专业化结果字段和图像证据。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31AEE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4E96B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F59FD">
            <w:pPr>
              <w:pStyle w:val="110"/>
              <w:bidi w:val="0"/>
              <w:jc w:val="center"/>
            </w:pPr>
            <w:r>
              <w:t>FR-RPT-004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BAD1E">
            <w:pPr>
              <w:pStyle w:val="110"/>
              <w:bidi w:val="0"/>
              <w:jc w:val="center"/>
            </w:pPr>
            <w:r>
              <w:t>报告生成过程应保留生成时间、模板版本和关联任务版本信息。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1C237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6B3AD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8F0FC">
            <w:pPr>
              <w:pStyle w:val="110"/>
              <w:bidi w:val="0"/>
              <w:jc w:val="center"/>
            </w:pPr>
            <w:r>
              <w:t>FR-RPT-005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F19ED">
            <w:pPr>
              <w:pStyle w:val="110"/>
              <w:bidi w:val="0"/>
              <w:jc w:val="center"/>
            </w:pPr>
            <w:r>
              <w:t>报告格式至少应支持平台预览与可下载文档格式；具体模板和格式由项目统一定义。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2EDB8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065FD457">
      <w:pPr>
        <w:spacing w:after="20"/>
      </w:pPr>
    </w:p>
    <w:p w14:paraId="547D0582">
      <w:pPr>
        <w:pStyle w:val="78"/>
        <w:bidi w:val="0"/>
      </w:pPr>
      <w:r>
        <w:t>知识增强能力需求</w:t>
      </w:r>
    </w:p>
    <w:p w14:paraId="60410C14">
      <w:pPr>
        <w:pStyle w:val="79"/>
        <w:bidi w:val="0"/>
      </w:pPr>
      <w:r>
        <w:t>知识增强的定位是为任务理解、结果解释、规范查询和专业问答提供可检索的依据，不替代专业Tool的检测判定。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71A8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9A7C1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2955B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9EEBF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59E68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E20FA">
            <w:pPr>
              <w:pStyle w:val="110"/>
              <w:bidi w:val="0"/>
              <w:jc w:val="center"/>
            </w:pPr>
            <w:r>
              <w:t>FR-KB-001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2D957">
            <w:pPr>
              <w:pStyle w:val="110"/>
              <w:bidi w:val="0"/>
              <w:jc w:val="center"/>
            </w:pPr>
            <w:r>
              <w:t>支持接入检测规范、缺陷判定标准、工艺知识、历史案例、专业手册、工具说明等知识。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D175E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7C488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36AE5">
            <w:pPr>
              <w:pStyle w:val="110"/>
              <w:bidi w:val="0"/>
              <w:jc w:val="center"/>
            </w:pPr>
            <w:r>
              <w:t>FR-KB-002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F1E01">
            <w:pPr>
              <w:pStyle w:val="110"/>
              <w:bidi w:val="0"/>
              <w:jc w:val="center"/>
            </w:pPr>
            <w:r>
              <w:t>支持在自然语言问答和结果解释中检索相关知识，并展示来源信息。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13F47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01CB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07A96">
            <w:pPr>
              <w:pStyle w:val="110"/>
              <w:bidi w:val="0"/>
              <w:jc w:val="center"/>
            </w:pPr>
            <w:r>
              <w:t>FR-KB-003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98778">
            <w:pPr>
              <w:pStyle w:val="110"/>
              <w:bidi w:val="0"/>
              <w:jc w:val="center"/>
            </w:pPr>
            <w:r>
              <w:t>支持按专业领域、知识类型、版本、有效状态等进行知识分类与权限控制。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85431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9998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6C8CF">
            <w:pPr>
              <w:pStyle w:val="110"/>
              <w:bidi w:val="0"/>
              <w:jc w:val="center"/>
            </w:pPr>
            <w:r>
              <w:t>FR-KB-004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02255">
            <w:pPr>
              <w:pStyle w:val="110"/>
              <w:bidi w:val="0"/>
              <w:jc w:val="center"/>
            </w:pPr>
            <w:r>
              <w:t>知识内容更新后应保留版本或更新时间信息，避免使用已失效规范时无法追溯。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7C114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4D716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056D6">
            <w:pPr>
              <w:pStyle w:val="110"/>
              <w:bidi w:val="0"/>
              <w:jc w:val="center"/>
            </w:pPr>
            <w:r>
              <w:t>FR-KB-005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B9BA7">
            <w:pPr>
              <w:pStyle w:val="110"/>
              <w:bidi w:val="0"/>
              <w:jc w:val="center"/>
            </w:pPr>
            <w:r>
              <w:t>知识库的具体技术路线、向量模型、知识更新流程与涉密数据治理方案需在技术设计阶段进一步确定。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7BFB">
            <w:pPr>
              <w:pStyle w:val="110"/>
              <w:bidi w:val="0"/>
              <w:jc w:val="center"/>
            </w:pPr>
            <w:r>
              <w:t>待确认</w:t>
            </w:r>
          </w:p>
        </w:tc>
      </w:tr>
    </w:tbl>
    <w:p w14:paraId="21865A97">
      <w:pPr>
        <w:spacing w:after="20"/>
      </w:pPr>
    </w:p>
    <w:p w14:paraId="559F749A">
      <w:pPr>
        <w:pStyle w:val="78"/>
        <w:bidi w:val="0"/>
      </w:pPr>
      <w:r>
        <w:t>能力中心需求</w:t>
      </w:r>
    </w:p>
    <w:p w14:paraId="74C2085B">
      <w:pPr>
        <w:pStyle w:val="84"/>
        <w:bidi w:val="0"/>
      </w:pPr>
      <w:r>
        <w:t>专业Tool管理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6BD3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948DE">
            <w:pPr>
              <w:pStyle w:val="110"/>
              <w:bidi w:val="0"/>
              <w:jc w:val="center"/>
            </w:pPr>
            <w:bookmarkStart w:id="0" w:name="_GoBack"/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F6590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B400F">
            <w:pPr>
              <w:pStyle w:val="110"/>
              <w:bidi w:val="0"/>
              <w:jc w:val="center"/>
            </w:pPr>
            <w:r>
              <w:t>范围</w:t>
            </w:r>
          </w:p>
        </w:tc>
      </w:tr>
      <w:bookmarkEnd w:id="0"/>
      <w:tr w14:paraId="5D0A5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3B2DA">
            <w:pPr>
              <w:pStyle w:val="110"/>
              <w:bidi w:val="0"/>
              <w:jc w:val="center"/>
            </w:pPr>
            <w:r>
              <w:t>FR-TOOL-001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DBB88">
            <w:pPr>
              <w:pStyle w:val="110"/>
              <w:bidi w:val="0"/>
              <w:jc w:val="center"/>
            </w:pPr>
            <w:r>
              <w:t>支持登记tool_name、中文名称、专业类别、能力描述、适用对象、输入约束、输出schema、负责人等元数据。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15278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B18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DC7CA">
            <w:pPr>
              <w:pStyle w:val="110"/>
              <w:bidi w:val="0"/>
              <w:jc w:val="center"/>
            </w:pPr>
            <w:r>
              <w:t>FR-TOOL-002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7EB89">
            <w:pPr>
              <w:pStyle w:val="110"/>
              <w:bidi w:val="0"/>
              <w:jc w:val="center"/>
            </w:pPr>
            <w:r>
              <w:t>分别管理tool_version、model_version、api_version，不将三者混为一个版本号。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994CB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1398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91F0C">
            <w:pPr>
              <w:pStyle w:val="110"/>
              <w:bidi w:val="0"/>
              <w:jc w:val="center"/>
            </w:pPr>
            <w:r>
              <w:t>FR-TOOL-003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42AD9">
            <w:pPr>
              <w:pStyle w:val="110"/>
              <w:bidi w:val="0"/>
              <w:jc w:val="center"/>
            </w:pPr>
            <w:r>
              <w:t>支持维护健康检查地址、推理接口、MCP配置（如采用）、超时、并发和调用策略。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16630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3F1B9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682E3">
            <w:pPr>
              <w:pStyle w:val="110"/>
              <w:bidi w:val="0"/>
              <w:jc w:val="center"/>
            </w:pPr>
            <w:r>
              <w:t>FR-TOOL-004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E2EB6">
            <w:pPr>
              <w:pStyle w:val="110"/>
              <w:bidi w:val="0"/>
              <w:jc w:val="center"/>
            </w:pPr>
            <w:r>
              <w:t>支持工具启用/停用、服务状态展示和能力可用性判断。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4D56E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43329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6D294">
            <w:pPr>
              <w:pStyle w:val="110"/>
              <w:bidi w:val="0"/>
              <w:jc w:val="center"/>
            </w:pPr>
            <w:r>
              <w:t>FR-TOOL-005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D8D19">
            <w:pPr>
              <w:pStyle w:val="110"/>
              <w:bidi w:val="0"/>
              <w:jc w:val="center"/>
            </w:pPr>
            <w:r>
              <w:t>支持工具与运行环境、发布包、部署实例之间的关联关系。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EBB77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6BDB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93DE1">
            <w:pPr>
              <w:pStyle w:val="110"/>
              <w:bidi w:val="0"/>
              <w:jc w:val="center"/>
            </w:pPr>
            <w:r>
              <w:t>FR-TOOL-006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D5780">
            <w:pPr>
              <w:pStyle w:val="110"/>
              <w:bidi w:val="0"/>
              <w:jc w:val="center"/>
            </w:pPr>
            <w:r>
              <w:t>支持记录工具输入输出字段说明、错误码、性能基线、许可/知识产权说明和偏离项。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6DB72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229BAE61">
      <w:pPr>
        <w:spacing w:after="20"/>
      </w:pPr>
    </w:p>
    <w:p w14:paraId="15378F89">
      <w:pPr>
        <w:pStyle w:val="84"/>
        <w:bidi w:val="0"/>
      </w:pPr>
      <w:r>
        <w:t>Skill管理</w:t>
      </w:r>
    </w:p>
    <w:p w14:paraId="0475F4A3">
      <w:pPr>
        <w:pStyle w:val="79"/>
        <w:bidi w:val="0"/>
      </w:pPr>
      <w:r>
        <w:t>Skill与专业Tool分开管理。专业Tool主要表示图像检测/识别/测量能力；Skill表示可被智能体复用的通用或业务能力，可组合调用专业Tool或其他系统能力。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3B33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CF351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75543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D4496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6EF05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F64E3">
            <w:pPr>
              <w:pStyle w:val="110"/>
              <w:bidi w:val="0"/>
              <w:jc w:val="center"/>
            </w:pPr>
            <w:r>
              <w:t>FR-SKILL-001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8120F">
            <w:pPr>
              <w:pStyle w:val="110"/>
              <w:bidi w:val="0"/>
              <w:jc w:val="center"/>
            </w:pPr>
            <w:r>
              <w:t>支持Skill注册、名称、版本、描述、输入参数、输出结果、依赖关系和执行方式管理。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E9FFE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7A81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54462">
            <w:pPr>
              <w:pStyle w:val="110"/>
              <w:bidi w:val="0"/>
              <w:jc w:val="center"/>
            </w:pPr>
            <w:r>
              <w:t>FR-SKILL-002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89CFC">
            <w:pPr>
              <w:pStyle w:val="110"/>
              <w:bidi w:val="0"/>
              <w:jc w:val="center"/>
            </w:pPr>
            <w:r>
              <w:t>支持Skill启用/停用、测试验证和版本更新。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0213C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5DABC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11DA6">
            <w:pPr>
              <w:pStyle w:val="110"/>
              <w:bidi w:val="0"/>
              <w:jc w:val="center"/>
            </w:pPr>
            <w:r>
              <w:t>FR-SKILL-003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2DDD0">
            <w:pPr>
              <w:pStyle w:val="110"/>
              <w:bidi w:val="0"/>
              <w:jc w:val="center"/>
            </w:pPr>
            <w:r>
              <w:t>支持智能体根据任务意图选择Skill，并支持Skill组合调用一个或多个Tool。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9580C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71821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37E46">
            <w:pPr>
              <w:pStyle w:val="110"/>
              <w:bidi w:val="0"/>
              <w:jc w:val="center"/>
            </w:pPr>
            <w:r>
              <w:t>FR-SKILL-004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39349">
            <w:pPr>
              <w:pStyle w:val="110"/>
              <w:bidi w:val="0"/>
              <w:jc w:val="center"/>
            </w:pPr>
            <w:r>
              <w:t>Skill应具备清晰的权限边界和调用日志，避免通用能力绕过专业工具调用规范。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B6FFD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0E1EF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6FACA">
            <w:pPr>
              <w:pStyle w:val="110"/>
              <w:bidi w:val="0"/>
              <w:jc w:val="center"/>
            </w:pPr>
            <w:r>
              <w:t>FR-SKILL-005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909BC">
            <w:pPr>
              <w:pStyle w:val="110"/>
              <w:bidi w:val="0"/>
              <w:jc w:val="center"/>
            </w:pPr>
            <w:r>
              <w:t>后续允许按插件/配置方式扩展新的Skill，不要求修改智能体核心代码。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C2E92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1278421A">
      <w:pPr>
        <w:spacing w:after="20"/>
      </w:pPr>
    </w:p>
    <w:p w14:paraId="587C301F">
      <w:pPr>
        <w:pStyle w:val="84"/>
        <w:bidi w:val="0"/>
      </w:pPr>
      <w:r>
        <w:t>任务模板管理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09AE1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22F30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5C70B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3EB76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78ACB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5F9A4">
            <w:pPr>
              <w:pStyle w:val="110"/>
              <w:bidi w:val="0"/>
              <w:jc w:val="center"/>
            </w:pPr>
            <w:r>
              <w:t>FR-TPL-001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E7D75">
            <w:pPr>
              <w:pStyle w:val="110"/>
              <w:bidi w:val="0"/>
              <w:jc w:val="center"/>
            </w:pPr>
            <w:r>
              <w:t>支持配置任务类型、适用对象、默认专业工具、执行顺序、默认参数、是否需要复核、报告模板等。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BCC16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3F38B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4260A">
            <w:pPr>
              <w:pStyle w:val="110"/>
              <w:bidi w:val="0"/>
              <w:jc w:val="center"/>
            </w:pPr>
            <w:r>
              <w:t>FR-TPL-002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8451B">
            <w:pPr>
              <w:pStyle w:val="110"/>
              <w:bidi w:val="0"/>
              <w:jc w:val="center"/>
            </w:pPr>
            <w:r>
              <w:t>综合智能检测可使用任务模板作为工具选择和流程编排的重要依据。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E684F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713BD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74C5E">
            <w:pPr>
              <w:pStyle w:val="110"/>
              <w:bidi w:val="0"/>
              <w:jc w:val="center"/>
            </w:pPr>
            <w:r>
              <w:t>FR-TPL-003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C20B1">
            <w:pPr>
              <w:pStyle w:val="110"/>
              <w:bidi w:val="0"/>
              <w:jc w:val="center"/>
            </w:pPr>
            <w:r>
              <w:t>模板应支持版本管理，已执行任务应保留当时使用的模板版本。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EE10D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4DCEF021">
      <w:pPr>
        <w:spacing w:after="20"/>
      </w:pPr>
    </w:p>
    <w:p w14:paraId="01D17F06">
      <w:pPr>
        <w:pStyle w:val="78"/>
        <w:bidi w:val="0"/>
      </w:pPr>
      <w:r>
        <w:t>数据集与标注工具需求</w:t>
      </w:r>
    </w:p>
    <w:p w14:paraId="17581E37">
      <w:pPr>
        <w:spacing w:after="80" w:line="312" w:lineRule="auto"/>
        <w:ind w:firstLine="0"/>
      </w:pPr>
      <w:r>
        <w:rPr>
          <w:rFonts w:ascii="Noto Sans CJK SC" w:hAnsi="Noto Sans CJK SC" w:eastAsia="Noto Sans CJK SC"/>
          <w:b/>
          <w:color w:val="006644"/>
          <w:sz w:val="21"/>
        </w:rPr>
        <w:t>【一期建设】</w:t>
      </w:r>
      <w:r>
        <w:rPr>
          <w:rFonts w:ascii="宋体" w:hAnsi="宋体" w:eastAsia="宋体" w:cs="Times New Roman"/>
          <w:color w:val="000000"/>
          <w:kern w:val="2"/>
          <w:sz w:val="21"/>
          <w:lang w:val="en-US" w:eastAsia="zh-CN" w:bidi="ar-SA"/>
        </w:rPr>
        <w:t>平台不负责生产“高质量数据集”，但需要建立数据集元数据登记能力，并为数据来源、保存位置和外部数据管理系统预留接口。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094A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71BA6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8E609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29510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0790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7E7A2">
            <w:pPr>
              <w:pStyle w:val="110"/>
              <w:bidi w:val="0"/>
              <w:jc w:val="center"/>
            </w:pPr>
            <w:r>
              <w:t>FR-DATA-001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B4EEB">
            <w:pPr>
              <w:pStyle w:val="110"/>
              <w:bidi w:val="0"/>
              <w:jc w:val="center"/>
            </w:pPr>
            <w:r>
              <w:t>支持登记数据集名称、专业类型、版本、来源、数据规模、用途、存储位置引用、负责人和备注等元数据。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CD26D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1A7E9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1F4C3">
            <w:pPr>
              <w:pStyle w:val="110"/>
              <w:bidi w:val="0"/>
              <w:jc w:val="center"/>
            </w:pPr>
            <w:r>
              <w:t>FR-DATA-002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56D62">
            <w:pPr>
              <w:pStyle w:val="110"/>
              <w:bidi w:val="0"/>
              <w:jc w:val="center"/>
            </w:pPr>
            <w:r>
              <w:t>数据文件本体可由外部存储/数据系统管理，平台保存逻辑引用，不强制复制全部数据。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84D6E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BF1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E26F8">
            <w:pPr>
              <w:pStyle w:val="110"/>
              <w:bidi w:val="0"/>
              <w:jc w:val="center"/>
            </w:pPr>
            <w:r>
              <w:t>FR-DATA-003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91C4D">
            <w:pPr>
              <w:pStyle w:val="110"/>
              <w:bidi w:val="0"/>
              <w:jc w:val="center"/>
            </w:pPr>
            <w:r>
              <w:t>各模型已有标注工具应通过能力中心统一登记和调用，平台提供统一入口与任务关联，不重建专业标注工具。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3B107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5B9D8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B5966">
            <w:pPr>
              <w:pStyle w:val="110"/>
              <w:bidi w:val="0"/>
              <w:jc w:val="center"/>
            </w:pPr>
            <w:r>
              <w:t>FR-DATA-004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9E39F">
            <w:pPr>
              <w:pStyle w:val="110"/>
              <w:bidi w:val="0"/>
              <w:jc w:val="center"/>
            </w:pPr>
            <w:r>
              <w:t>标注结果与数据集版本、标注工具版本之间应保留关联，为后续训练链路预留。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EDF26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44EA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317E3">
            <w:pPr>
              <w:pStyle w:val="110"/>
              <w:bidi w:val="0"/>
              <w:jc w:val="center"/>
            </w:pPr>
            <w:r>
              <w:t>FR-DATA-005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8F658">
            <w:pPr>
              <w:pStyle w:val="110"/>
              <w:bidi w:val="0"/>
              <w:jc w:val="center"/>
            </w:pPr>
            <w:r>
              <w:t>预留Dataset → Annotation → Training → Evaluation → Deployment对象关系与接口。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1ED40">
            <w:pPr>
              <w:pStyle w:val="110"/>
              <w:bidi w:val="0"/>
              <w:jc w:val="center"/>
            </w:pPr>
            <w:r>
              <w:t>扩展</w:t>
            </w:r>
          </w:p>
        </w:tc>
      </w:tr>
    </w:tbl>
    <w:p w14:paraId="2712464B">
      <w:pPr>
        <w:spacing w:after="20"/>
      </w:pPr>
    </w:p>
    <w:p w14:paraId="104F9DE4">
      <w:pPr>
        <w:pStyle w:val="78"/>
        <w:bidi w:val="0"/>
      </w:pPr>
      <w:r>
        <w:t>专业工具生命周期管理需求</w:t>
      </w:r>
    </w:p>
    <w:p w14:paraId="6B637B19">
      <w:pPr>
        <w:pStyle w:val="79"/>
        <w:bidi w:val="0"/>
      </w:pPr>
      <w:r>
        <w:t>一期目标不是建设完整DevOps/MLOps平台，而是先建立“可登记、可识别、可追溯、可运行、可维护”的工具资产管理基础。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649"/>
        <w:gridCol w:w="3005"/>
      </w:tblGrid>
      <w:tr w14:paraId="62D91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CBCEF">
            <w:pPr>
              <w:pStyle w:val="110"/>
              <w:bidi w:val="0"/>
              <w:jc w:val="center"/>
            </w:pPr>
            <w:r>
              <w:t>阶段</w:t>
            </w:r>
          </w:p>
        </w:tc>
        <w:tc>
          <w:tcPr>
            <w:tcW w:w="4649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45D38">
            <w:pPr>
              <w:pStyle w:val="110"/>
              <w:bidi w:val="0"/>
              <w:jc w:val="center"/>
            </w:pPr>
            <w:r>
              <w:t>一期管理要求</w:t>
            </w:r>
          </w:p>
        </w:tc>
        <w:tc>
          <w:tcPr>
            <w:tcW w:w="300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B3C9F">
            <w:pPr>
              <w:pStyle w:val="110"/>
              <w:bidi w:val="0"/>
              <w:jc w:val="center"/>
            </w:pPr>
            <w:r>
              <w:t>后续扩展</w:t>
            </w:r>
          </w:p>
        </w:tc>
      </w:tr>
      <w:tr w14:paraId="57FA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7E4E7">
            <w:pPr>
              <w:pStyle w:val="110"/>
              <w:bidi w:val="0"/>
              <w:jc w:val="center"/>
            </w:pPr>
            <w:r>
              <w:t>注册</w:t>
            </w:r>
          </w:p>
        </w:tc>
        <w:tc>
          <w:tcPr>
            <w:tcW w:w="4649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4AB25">
            <w:pPr>
              <w:pStyle w:val="110"/>
              <w:bidi w:val="0"/>
              <w:jc w:val="center"/>
            </w:pPr>
            <w:r>
              <w:t>工具基本信息、能力描述、版本、接口、输入输出、负责人、偏离项。</w:t>
            </w:r>
          </w:p>
        </w:tc>
        <w:tc>
          <w:tcPr>
            <w:tcW w:w="300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F0B3B">
            <w:pPr>
              <w:pStyle w:val="110"/>
              <w:bidi w:val="0"/>
              <w:jc w:val="center"/>
            </w:pPr>
            <w:r>
              <w:t>能力市场/自动注册。</w:t>
            </w:r>
          </w:p>
        </w:tc>
      </w:tr>
      <w:tr w14:paraId="5708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17553">
            <w:pPr>
              <w:pStyle w:val="110"/>
              <w:bidi w:val="0"/>
              <w:jc w:val="center"/>
            </w:pPr>
            <w:r>
              <w:t>验证</w:t>
            </w:r>
          </w:p>
        </w:tc>
        <w:tc>
          <w:tcPr>
            <w:tcW w:w="4649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B0ED8">
            <w:pPr>
              <w:pStyle w:val="110"/>
              <w:bidi w:val="0"/>
              <w:jc w:val="center"/>
            </w:pPr>
            <w:r>
              <w:t>健康检查、标准接口、自检结果、性能基线、兼容性说明。</w:t>
            </w:r>
          </w:p>
        </w:tc>
        <w:tc>
          <w:tcPr>
            <w:tcW w:w="300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57373">
            <w:pPr>
              <w:pStyle w:val="110"/>
              <w:bidi w:val="0"/>
              <w:jc w:val="center"/>
            </w:pPr>
            <w:r>
              <w:t>自动化测试流水线。</w:t>
            </w:r>
          </w:p>
        </w:tc>
      </w:tr>
      <w:tr w14:paraId="2329D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75DDD">
            <w:pPr>
              <w:pStyle w:val="110"/>
              <w:bidi w:val="0"/>
              <w:jc w:val="center"/>
            </w:pPr>
            <w:r>
              <w:t>发布</w:t>
            </w:r>
          </w:p>
        </w:tc>
        <w:tc>
          <w:tcPr>
            <w:tcW w:w="4649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D33DC">
            <w:pPr>
              <w:pStyle w:val="110"/>
              <w:bidi w:val="0"/>
              <w:jc w:val="center"/>
            </w:pPr>
            <w:r>
              <w:t>发布包、版本、变更说明、目标环境、校验信息。</w:t>
            </w:r>
          </w:p>
        </w:tc>
        <w:tc>
          <w:tcPr>
            <w:tcW w:w="300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0C67B">
            <w:pPr>
              <w:pStyle w:val="110"/>
              <w:bidi w:val="0"/>
              <w:jc w:val="center"/>
            </w:pPr>
            <w:r>
              <w:t>审批与自动发布流水线。</w:t>
            </w:r>
          </w:p>
        </w:tc>
      </w:tr>
      <w:tr w14:paraId="014B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FE45E">
            <w:pPr>
              <w:pStyle w:val="110"/>
              <w:bidi w:val="0"/>
              <w:jc w:val="center"/>
            </w:pPr>
            <w:r>
              <w:t>部署</w:t>
            </w:r>
          </w:p>
        </w:tc>
        <w:tc>
          <w:tcPr>
            <w:tcW w:w="4649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3245B">
            <w:pPr>
              <w:pStyle w:val="110"/>
              <w:bidi w:val="0"/>
              <w:jc w:val="center"/>
            </w:pPr>
            <w:r>
              <w:t>部署实例、服务地址、环境基线、运行状态。</w:t>
            </w:r>
          </w:p>
        </w:tc>
        <w:tc>
          <w:tcPr>
            <w:tcW w:w="300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12337">
            <w:pPr>
              <w:pStyle w:val="110"/>
              <w:bidi w:val="0"/>
              <w:jc w:val="center"/>
            </w:pPr>
            <w:r>
              <w:t>自动部署、弹性调度。</w:t>
            </w:r>
          </w:p>
        </w:tc>
      </w:tr>
      <w:tr w14:paraId="6747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24F07">
            <w:pPr>
              <w:pStyle w:val="110"/>
              <w:bidi w:val="0"/>
              <w:jc w:val="center"/>
            </w:pPr>
            <w:r>
              <w:t>运行</w:t>
            </w:r>
          </w:p>
        </w:tc>
        <w:tc>
          <w:tcPr>
            <w:tcW w:w="4649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5633B">
            <w:pPr>
              <w:pStyle w:val="110"/>
              <w:bidi w:val="0"/>
              <w:jc w:val="center"/>
            </w:pPr>
            <w:r>
              <w:t>健康状态、调用日志、错误、耗时。</w:t>
            </w:r>
          </w:p>
        </w:tc>
        <w:tc>
          <w:tcPr>
            <w:tcW w:w="300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DF27B">
            <w:pPr>
              <w:pStyle w:val="110"/>
              <w:bidi w:val="0"/>
              <w:jc w:val="center"/>
            </w:pPr>
            <w:r>
              <w:t>统一监控告警、容量治理。</w:t>
            </w:r>
          </w:p>
        </w:tc>
      </w:tr>
      <w:tr w14:paraId="2BADD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8E6D0">
            <w:pPr>
              <w:pStyle w:val="110"/>
              <w:bidi w:val="0"/>
              <w:jc w:val="center"/>
            </w:pPr>
            <w:r>
              <w:t>升级</w:t>
            </w:r>
          </w:p>
        </w:tc>
        <w:tc>
          <w:tcPr>
            <w:tcW w:w="4649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D79CE">
            <w:pPr>
              <w:pStyle w:val="110"/>
              <w:bidi w:val="0"/>
              <w:jc w:val="center"/>
            </w:pPr>
            <w:r>
              <w:t>记录目标版本、变更说明和升级状态。</w:t>
            </w:r>
          </w:p>
        </w:tc>
        <w:tc>
          <w:tcPr>
            <w:tcW w:w="300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156F4">
            <w:pPr>
              <w:pStyle w:val="110"/>
              <w:bidi w:val="0"/>
              <w:jc w:val="center"/>
            </w:pPr>
            <w:r>
              <w:t>灰度升级、自动回滚。</w:t>
            </w:r>
          </w:p>
        </w:tc>
      </w:tr>
      <w:tr w14:paraId="248C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9B28E">
            <w:pPr>
              <w:pStyle w:val="110"/>
              <w:bidi w:val="0"/>
              <w:jc w:val="center"/>
            </w:pPr>
            <w:r>
              <w:t>退役</w:t>
            </w:r>
          </w:p>
        </w:tc>
        <w:tc>
          <w:tcPr>
            <w:tcW w:w="4649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29014">
            <w:pPr>
              <w:pStyle w:val="110"/>
              <w:bidi w:val="0"/>
              <w:jc w:val="center"/>
            </w:pPr>
            <w:r>
              <w:t>停用工具/版本并保留历史任务可追溯性。</w:t>
            </w:r>
          </w:p>
        </w:tc>
        <w:tc>
          <w:tcPr>
            <w:tcW w:w="300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214E4">
            <w:pPr>
              <w:pStyle w:val="110"/>
              <w:bidi w:val="0"/>
              <w:jc w:val="center"/>
            </w:pPr>
            <w:r>
              <w:t>自动依赖影响分析。</w:t>
            </w:r>
          </w:p>
        </w:tc>
      </w:tr>
    </w:tbl>
    <w:p w14:paraId="22C07559">
      <w:pPr>
        <w:spacing w:after="20"/>
      </w:pPr>
    </w:p>
    <w:p w14:paraId="4A371883">
      <w:pPr>
        <w:pStyle w:val="78"/>
        <w:bidi w:val="0"/>
      </w:pPr>
      <w:r>
        <w:t>运行环境管理需求</w:t>
      </w:r>
    </w:p>
    <w:p w14:paraId="45482B7C">
      <w:pPr>
        <w:pStyle w:val="84"/>
        <w:bidi w:val="0"/>
      </w:pPr>
      <w:r>
        <w:t>双版本交付基线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3742"/>
      </w:tblGrid>
      <w:tr w14:paraId="2624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375A0">
            <w:pPr>
              <w:pStyle w:val="110"/>
              <w:bidi w:val="0"/>
              <w:jc w:val="center"/>
            </w:pPr>
            <w:r>
              <w:t>交付形态</w:t>
            </w:r>
          </w:p>
        </w:tc>
        <w:tc>
          <w:tcPr>
            <w:tcW w:w="351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05DFF">
            <w:pPr>
              <w:pStyle w:val="110"/>
              <w:bidi w:val="0"/>
              <w:jc w:val="center"/>
            </w:pPr>
            <w:r>
              <w:t>环境基线</w:t>
            </w:r>
          </w:p>
        </w:tc>
        <w:tc>
          <w:tcPr>
            <w:tcW w:w="374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FB5C1">
            <w:pPr>
              <w:pStyle w:val="110"/>
              <w:bidi w:val="0"/>
              <w:jc w:val="center"/>
            </w:pPr>
            <w:r>
              <w:t>要求</w:t>
            </w:r>
          </w:p>
        </w:tc>
      </w:tr>
      <w:tr w14:paraId="7CF15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F16FF">
            <w:pPr>
              <w:pStyle w:val="110"/>
              <w:bidi w:val="0"/>
              <w:jc w:val="center"/>
            </w:pPr>
            <w:r>
              <w:t>本地化部署版</w:t>
            </w:r>
          </w:p>
        </w:tc>
        <w:tc>
          <w:tcPr>
            <w:tcW w:w="351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1F66F">
            <w:pPr>
              <w:pStyle w:val="110"/>
              <w:bidi w:val="0"/>
              <w:jc w:val="center"/>
            </w:pPr>
            <w:r>
              <w:t>Windows 7 64位；Python 3.8.10</w:t>
            </w:r>
          </w:p>
        </w:tc>
        <w:tc>
          <w:tcPr>
            <w:tcW w:w="374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5E10A">
            <w:pPr>
              <w:pStyle w:val="110"/>
              <w:bidi w:val="0"/>
              <w:jc w:val="center"/>
            </w:pPr>
            <w:r>
              <w:t>用于本地GUI/离线独立运行，各工具需评估代码及依赖降级兼容性。</w:t>
            </w:r>
          </w:p>
        </w:tc>
      </w:tr>
      <w:tr w14:paraId="1F135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4108B">
            <w:pPr>
              <w:pStyle w:val="110"/>
              <w:bidi w:val="0"/>
              <w:jc w:val="center"/>
            </w:pPr>
            <w:r>
              <w:t>服务器API版</w:t>
            </w:r>
          </w:p>
        </w:tc>
        <w:tc>
          <w:tcPr>
            <w:tcW w:w="351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31082">
            <w:pPr>
              <w:pStyle w:val="110"/>
              <w:bidi w:val="0"/>
              <w:jc w:val="center"/>
            </w:pPr>
            <w:r>
              <w:t>中科方德 NFC Server 4.0（x86_64）；服务器Python及公共依赖版本由项目统一基线另行确定</w:t>
            </w:r>
          </w:p>
        </w:tc>
        <w:tc>
          <w:tcPr>
            <w:tcW w:w="374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84EA9">
            <w:pPr>
              <w:pStyle w:val="110"/>
              <w:bidi w:val="0"/>
              <w:jc w:val="center"/>
            </w:pPr>
            <w:r>
              <w:t>专业工具按统一API规范服务化封装，供综合智能体调用；服务器端Python版本不直接等同于本地3.8.10基线。</w:t>
            </w:r>
          </w:p>
        </w:tc>
      </w:tr>
    </w:tbl>
    <w:p w14:paraId="6D0333F8">
      <w:pPr>
        <w:spacing w:after="20"/>
      </w:pPr>
    </w:p>
    <w:p w14:paraId="2D0FB2A1">
      <w:pPr>
        <w:pStyle w:val="84"/>
        <w:bidi w:val="0"/>
      </w:pPr>
      <w:r>
        <w:t>环境基线管理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07E3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40134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ED7FD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7DC85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0A28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17640">
            <w:pPr>
              <w:pStyle w:val="110"/>
              <w:bidi w:val="0"/>
              <w:jc w:val="center"/>
            </w:pPr>
            <w:r>
              <w:t>FR-ENV-001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20FC3">
            <w:pPr>
              <w:pStyle w:val="110"/>
              <w:bidi w:val="0"/>
              <w:jc w:val="center"/>
            </w:pPr>
            <w:r>
              <w:t>支持维护环境基线名称、操作系统、CPU架构、Python版本、公共依赖及版本、创建时间和状态。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7A9A7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3013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66F4C">
            <w:pPr>
              <w:pStyle w:val="110"/>
              <w:bidi w:val="0"/>
              <w:jc w:val="center"/>
            </w:pPr>
            <w:r>
              <w:t>FR-ENV-002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89DF0">
            <w:pPr>
              <w:pStyle w:val="110"/>
              <w:bidi w:val="0"/>
              <w:jc w:val="center"/>
            </w:pPr>
            <w:r>
              <w:t>支持维护Tool版本与环境基线的兼容关系及偏离项。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9020F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34B8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2F8A3">
            <w:pPr>
              <w:pStyle w:val="110"/>
              <w:bidi w:val="0"/>
              <w:jc w:val="center"/>
            </w:pPr>
            <w:r>
              <w:t>FR-ENV-003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5B11D">
            <w:pPr>
              <w:pStyle w:val="110"/>
              <w:bidi w:val="0"/>
              <w:jc w:val="center"/>
            </w:pPr>
            <w:r>
              <w:t>环境基线变更应形成新版本，不直接覆盖已用于历史任务的环境信息。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034A2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11AE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F80E7">
            <w:pPr>
              <w:pStyle w:val="110"/>
              <w:bidi w:val="0"/>
              <w:jc w:val="center"/>
            </w:pPr>
            <w:r>
              <w:t>FR-ENV-004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4607B">
            <w:pPr>
              <w:pStyle w:val="110"/>
              <w:bidi w:val="0"/>
              <w:jc w:val="center"/>
            </w:pPr>
            <w:r>
              <w:t>对于存在GPU/CUDA等特殊资源依赖的工具，应显式登记并进行资源适配评估。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AB9A9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44FEF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D0539">
            <w:pPr>
              <w:pStyle w:val="110"/>
              <w:bidi w:val="0"/>
              <w:jc w:val="center"/>
            </w:pPr>
            <w:r>
              <w:t>FR-ENV-005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79020">
            <w:pPr>
              <w:pStyle w:val="110"/>
              <w:bidi w:val="0"/>
              <w:jc w:val="center"/>
            </w:pPr>
            <w:r>
              <w:t>外网模拟环境用于依赖兼容和服务化联调验证，验证通过后再迁移至离线内网生产环境。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62E38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16ECB673">
      <w:pPr>
        <w:spacing w:after="20"/>
      </w:pPr>
    </w:p>
    <w:p w14:paraId="0199348C">
      <w:pPr>
        <w:pStyle w:val="78"/>
        <w:bidi w:val="0"/>
      </w:pPr>
      <w:r>
        <w:t>工具发布包管理需求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08E1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57BC8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32185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3BCA9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2CEF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0CA4F">
            <w:pPr>
              <w:pStyle w:val="110"/>
              <w:bidi w:val="0"/>
              <w:jc w:val="center"/>
            </w:pPr>
            <w:r>
              <w:t>FR-PKG-001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3B8FB">
            <w:pPr>
              <w:pStyle w:val="110"/>
              <w:bidi w:val="0"/>
              <w:jc w:val="center"/>
            </w:pPr>
            <w:r>
              <w:t>支持登记工具发布包版本、适用Tool版本、模型版本、目标环境、文件清单、大小、校验值和发布说明。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74687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5C586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C7209">
            <w:pPr>
              <w:pStyle w:val="110"/>
              <w:bidi w:val="0"/>
              <w:jc w:val="center"/>
            </w:pPr>
            <w:r>
              <w:t>FR-PKG-002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00DBA">
            <w:pPr>
              <w:pStyle w:val="110"/>
              <w:bidi w:val="0"/>
              <w:jc w:val="center"/>
            </w:pPr>
            <w:r>
              <w:t>发布包应包含能够完成部署与验证所需的代码/可执行程序、模型文件、配置、依赖清单、启动说明、测试样例等交付内容。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3C1D4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485BE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DD755">
            <w:pPr>
              <w:pStyle w:val="110"/>
              <w:bidi w:val="0"/>
              <w:jc w:val="center"/>
            </w:pPr>
            <w:r>
              <w:t>FR-PKG-003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DCC06">
            <w:pPr>
              <w:pStyle w:val="110"/>
              <w:bidi w:val="0"/>
              <w:jc w:val="center"/>
            </w:pPr>
            <w:r>
              <w:t>发布包应可关联验收自检结果和已知偏离项。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6C108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62F8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A8AC6">
            <w:pPr>
              <w:pStyle w:val="110"/>
              <w:bidi w:val="0"/>
              <w:jc w:val="center"/>
            </w:pPr>
            <w:r>
              <w:t>FR-PKG-004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5E4F9">
            <w:pPr>
              <w:pStyle w:val="110"/>
              <w:bidi w:val="0"/>
              <w:jc w:val="center"/>
            </w:pPr>
            <w:r>
              <w:t>自动生成安装包、自动分发和自动升级不属于一期必交付功能。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389B9">
            <w:pPr>
              <w:pStyle w:val="110"/>
              <w:bidi w:val="0"/>
              <w:jc w:val="center"/>
            </w:pPr>
            <w:r>
              <w:t>扩展</w:t>
            </w:r>
          </w:p>
        </w:tc>
      </w:tr>
    </w:tbl>
    <w:p w14:paraId="279383E5">
      <w:pPr>
        <w:spacing w:after="20"/>
      </w:pPr>
    </w:p>
    <w:p w14:paraId="3A49DF66">
      <w:pPr>
        <w:pStyle w:val="78"/>
        <w:bidi w:val="0"/>
      </w:pPr>
      <w:r>
        <w:t>部署实例与服务状态管理需求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7A561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EA8B8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2A05E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43B25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508C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43BA4">
            <w:pPr>
              <w:pStyle w:val="110"/>
              <w:bidi w:val="0"/>
              <w:jc w:val="center"/>
            </w:pPr>
            <w:r>
              <w:t>FR-DEP-001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C790B">
            <w:pPr>
              <w:pStyle w:val="110"/>
              <w:bidi w:val="0"/>
              <w:jc w:val="center"/>
            </w:pPr>
            <w:r>
              <w:t>支持维护部署实例名称、Tool版本、环境基线、服务器/主机、服务地址、端口、部署时间和状态。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43FC8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4A59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1CA46">
            <w:pPr>
              <w:pStyle w:val="110"/>
              <w:bidi w:val="0"/>
              <w:jc w:val="center"/>
            </w:pPr>
            <w:r>
              <w:t>FR-DEP-002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CE9B6">
            <w:pPr>
              <w:pStyle w:val="110"/>
              <w:bidi w:val="0"/>
              <w:jc w:val="center"/>
            </w:pPr>
            <w:r>
              <w:t>支持通过/health或等效健康检查接口获取服务和模型可用状态。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5A259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15E2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D9BAC">
            <w:pPr>
              <w:pStyle w:val="110"/>
              <w:bidi w:val="0"/>
              <w:jc w:val="center"/>
            </w:pPr>
            <w:r>
              <w:t>FR-DEP-003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65C72">
            <w:pPr>
              <w:pStyle w:val="110"/>
              <w:bidi w:val="0"/>
              <w:jc w:val="center"/>
            </w:pPr>
            <w:r>
              <w:t>智能体在选择Tool时应避免调用已停用或健康检查失败的实例。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F1F70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E14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3DA54">
            <w:pPr>
              <w:pStyle w:val="110"/>
              <w:bidi w:val="0"/>
              <w:jc w:val="center"/>
            </w:pPr>
            <w:r>
              <w:t>FR-DEP-004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0A30C">
            <w:pPr>
              <w:pStyle w:val="110"/>
              <w:bidi w:val="0"/>
              <w:jc w:val="center"/>
            </w:pPr>
            <w:r>
              <w:t>同一Tool允许存在多个版本或多个部署实例，具体路由策略可由配置确定。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C6A68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615CB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BC4E7">
            <w:pPr>
              <w:pStyle w:val="110"/>
              <w:bidi w:val="0"/>
              <w:jc w:val="center"/>
            </w:pPr>
            <w:r>
              <w:t>FR-DEP-005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59D57">
            <w:pPr>
              <w:pStyle w:val="110"/>
              <w:bidi w:val="0"/>
              <w:jc w:val="center"/>
            </w:pPr>
            <w:r>
              <w:t>支持保留历史实例记录，历史任务结果应能够追溯到当时的部署版本。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17D41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3C3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43AD8">
            <w:pPr>
              <w:pStyle w:val="110"/>
              <w:bidi w:val="0"/>
              <w:jc w:val="center"/>
            </w:pPr>
            <w:r>
              <w:t>FR-DEP-006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F7745">
            <w:pPr>
              <w:pStyle w:val="110"/>
              <w:bidi w:val="0"/>
              <w:jc w:val="center"/>
            </w:pPr>
            <w:r>
              <w:t>自动扩缩容、滚动发布、灰度升级、自动回滚作为后续扩展。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AD715">
            <w:pPr>
              <w:pStyle w:val="110"/>
              <w:bidi w:val="0"/>
              <w:jc w:val="center"/>
            </w:pPr>
            <w:r>
              <w:t>扩展</w:t>
            </w:r>
          </w:p>
        </w:tc>
      </w:tr>
    </w:tbl>
    <w:p w14:paraId="778CFD25">
      <w:pPr>
        <w:spacing w:after="20"/>
      </w:pPr>
    </w:p>
    <w:p w14:paraId="1AEC148D">
      <w:pPr>
        <w:pStyle w:val="78"/>
        <w:bidi w:val="0"/>
      </w:pPr>
      <w:r>
        <w:t>API与集成需求</w:t>
      </w:r>
    </w:p>
    <w:p w14:paraId="17288269">
      <w:pPr>
        <w:pStyle w:val="84"/>
        <w:bidi w:val="0"/>
      </w:pPr>
      <w:r>
        <w:t>专业工具标准接口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5537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89737">
            <w:pPr>
              <w:pStyle w:val="110"/>
              <w:bidi w:val="0"/>
              <w:jc w:val="center"/>
            </w:pPr>
            <w:r>
              <w:t>项目</w:t>
            </w:r>
          </w:p>
        </w:tc>
        <w:tc>
          <w:tcPr>
            <w:tcW w:w="725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39EB3">
            <w:pPr>
              <w:pStyle w:val="110"/>
              <w:bidi w:val="0"/>
              <w:jc w:val="center"/>
            </w:pPr>
            <w:r>
              <w:t>统一要求</w:t>
            </w:r>
          </w:p>
        </w:tc>
      </w:tr>
      <w:tr w14:paraId="335CF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691D9">
            <w:pPr>
              <w:pStyle w:val="110"/>
              <w:bidi w:val="0"/>
              <w:jc w:val="center"/>
            </w:pPr>
            <w:r>
              <w:t>健康检查</w:t>
            </w:r>
          </w:p>
        </w:tc>
        <w:tc>
          <w:tcPr>
            <w:tcW w:w="725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E7D3E">
            <w:pPr>
              <w:pStyle w:val="110"/>
              <w:bidi w:val="0"/>
              <w:jc w:val="center"/>
            </w:pPr>
            <w:r>
              <w:t>优先统一为 GET /health，返回标准JSON，包含服务状态、Tool/Model/API版本等必要信息。</w:t>
            </w:r>
          </w:p>
        </w:tc>
      </w:tr>
      <w:tr w14:paraId="2145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0A21F">
            <w:pPr>
              <w:pStyle w:val="110"/>
              <w:bidi w:val="0"/>
              <w:jc w:val="center"/>
            </w:pPr>
            <w:r>
              <w:t>推理接口</w:t>
            </w:r>
          </w:p>
        </w:tc>
        <w:tc>
          <w:tcPr>
            <w:tcW w:w="725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76DC1">
            <w:pPr>
              <w:pStyle w:val="110"/>
              <w:bidi w:val="0"/>
              <w:jc w:val="center"/>
            </w:pPr>
            <w:r>
              <w:t>优先统一为 POST /api/v1/inference；支持图像/成组图像及必要元数据输入，返回结构化JSON。</w:t>
            </w:r>
          </w:p>
        </w:tc>
      </w:tr>
      <w:tr w14:paraId="7FF4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37AF8">
            <w:pPr>
              <w:pStyle w:val="110"/>
              <w:bidi w:val="0"/>
              <w:jc w:val="center"/>
            </w:pPr>
            <w:r>
              <w:t>任务标识</w:t>
            </w:r>
          </w:p>
        </w:tc>
        <w:tc>
          <w:tcPr>
            <w:tcW w:w="725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74204">
            <w:pPr>
              <w:pStyle w:val="110"/>
              <w:bidi w:val="0"/>
              <w:jc w:val="center"/>
            </w:pPr>
            <w:r>
              <w:t>调用时传递task_id，并建议传递trace_id，保证日志和结果可关联。</w:t>
            </w:r>
          </w:p>
        </w:tc>
      </w:tr>
      <w:tr w14:paraId="4C5F5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4380A">
            <w:pPr>
              <w:pStyle w:val="110"/>
              <w:bidi w:val="0"/>
              <w:jc w:val="center"/>
            </w:pPr>
            <w:r>
              <w:t>结构化结果</w:t>
            </w:r>
          </w:p>
        </w:tc>
        <w:tc>
          <w:tcPr>
            <w:tcW w:w="725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3C166">
            <w:pPr>
              <w:pStyle w:val="110"/>
              <w:bidi w:val="0"/>
              <w:jc w:val="center"/>
            </w:pPr>
            <w:r>
              <w:t>上层统一字段建议至少包含status、summary、defects/measurements、metrics、artifacts等；专业工具可增加扩展字段。</w:t>
            </w:r>
          </w:p>
        </w:tc>
      </w:tr>
      <w:tr w14:paraId="231D3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AF8B8">
            <w:pPr>
              <w:pStyle w:val="110"/>
              <w:bidi w:val="0"/>
              <w:jc w:val="center"/>
            </w:pPr>
            <w:r>
              <w:t>错误处理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AA76C">
            <w:pPr>
              <w:pStyle w:val="110"/>
              <w:bidi w:val="0"/>
              <w:jc w:val="center"/>
            </w:pPr>
            <w:r>
              <w:t>成功和失败均返回JSON；采用统一HTTP状态与业务code，禁止仅返回框架默认错误页面/文本。</w:t>
            </w:r>
          </w:p>
        </w:tc>
      </w:tr>
      <w:tr w14:paraId="3A39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D6900">
            <w:pPr>
              <w:pStyle w:val="110"/>
              <w:bidi w:val="0"/>
              <w:jc w:val="center"/>
            </w:pPr>
            <w:r>
              <w:t>版本信息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0A7C0">
            <w:pPr>
              <w:pStyle w:val="110"/>
              <w:bidi w:val="0"/>
              <w:jc w:val="center"/>
            </w:pPr>
            <w:r>
              <w:t>返回tool_version、model_version、api_version，并写入调用记录。</w:t>
            </w:r>
          </w:p>
        </w:tc>
      </w:tr>
      <w:tr w14:paraId="6962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31F7E">
            <w:pPr>
              <w:pStyle w:val="110"/>
              <w:bidi w:val="0"/>
              <w:jc w:val="center"/>
            </w:pPr>
            <w:r>
              <w:t>性能与超时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98EBE">
            <w:pPr>
              <w:pStyle w:val="110"/>
              <w:bidi w:val="0"/>
              <w:jc w:val="center"/>
            </w:pPr>
            <w:r>
              <w:t>各工具应提供CPU/目标环境实测延迟、吞吐、内存等数据，平台按工具配置超时和并发策略。</w:t>
            </w:r>
          </w:p>
        </w:tc>
      </w:tr>
    </w:tbl>
    <w:p w14:paraId="20C7B09E">
      <w:pPr>
        <w:spacing w:after="20"/>
      </w:pPr>
    </w:p>
    <w:p w14:paraId="2AD18F39">
      <w:pPr>
        <w:pStyle w:val="84"/>
        <w:bidi w:val="0"/>
      </w:pPr>
      <w:r>
        <w:t>MCP接入</w:t>
      </w:r>
    </w:p>
    <w:p w14:paraId="153574FE">
      <w:pPr>
        <w:spacing w:after="80" w:line="312" w:lineRule="auto"/>
        <w:ind w:firstLine="0"/>
      </w:pPr>
      <w:r>
        <w:rPr>
          <w:rFonts w:ascii="Noto Sans CJK SC" w:hAnsi="Noto Sans CJK SC" w:eastAsia="Noto Sans CJK SC"/>
          <w:b/>
          <w:color w:val="006644"/>
          <w:sz w:val="21"/>
        </w:rPr>
        <w:t>【一期建设】</w:t>
      </w:r>
      <w:r>
        <w:rPr>
          <w:rFonts w:ascii="宋体" w:hAnsi="宋体" w:eastAsia="宋体" w:cs="Times New Roman"/>
          <w:color w:val="000000"/>
          <w:kern w:val="2"/>
          <w:sz w:val="21"/>
          <w:lang w:val="en-US" w:eastAsia="zh-CN" w:bidi="ar-SA"/>
        </w:rPr>
        <w:t>综合智能体应支持以标准API为基础接入专业工具；MCP用于工具能力注册与智能体调用的统一封装时，应保持与专业工具真实API一致，不在MCP层复制算法逻辑。</w:t>
      </w:r>
    </w:p>
    <w:p w14:paraId="61A72399">
      <w:pPr>
        <w:spacing w:after="80" w:line="312" w:lineRule="auto"/>
        <w:ind w:firstLine="0"/>
        <w:rPr>
          <w:rFonts w:ascii="宋体" w:hAnsi="宋体" w:eastAsia="宋体" w:cs="Times New Roman"/>
          <w:color w:val="000000"/>
          <w:kern w:val="2"/>
          <w:sz w:val="21"/>
          <w:lang w:val="en-US" w:eastAsia="zh-CN" w:bidi="ar-SA"/>
        </w:rPr>
      </w:pPr>
      <w:r>
        <w:rPr>
          <w:rFonts w:ascii="Noto Sans CJK SC" w:hAnsi="Noto Sans CJK SC" w:eastAsia="Noto Sans CJK SC"/>
          <w:b/>
          <w:color w:val="990000"/>
          <w:sz w:val="21"/>
        </w:rPr>
        <w:t>【待确认】</w:t>
      </w:r>
      <w:r>
        <w:rPr>
          <w:rFonts w:ascii="宋体" w:hAnsi="宋体" w:eastAsia="宋体" w:cs="Times New Roman"/>
          <w:color w:val="000000"/>
          <w:kern w:val="2"/>
          <w:sz w:val="21"/>
          <w:lang w:val="en-US" w:eastAsia="zh-CN" w:bidi="ar-SA"/>
        </w:rPr>
        <w:t>MCP Server的统一部署位置、鉴权方式、Tool schema规范、API与MCP之间的映射方式需在总体技术架构设计阶段固化。</w:t>
      </w:r>
    </w:p>
    <w:p w14:paraId="23F6C5A1">
      <w:pPr>
        <w:pStyle w:val="78"/>
        <w:bidi w:val="0"/>
      </w:pPr>
      <w:r>
        <w:t>系统管理需求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417"/>
      </w:tblGrid>
      <w:tr w14:paraId="6C1E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CE42A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F22D3">
            <w:pPr>
              <w:pStyle w:val="110"/>
              <w:bidi w:val="0"/>
              <w:jc w:val="center"/>
            </w:pPr>
            <w:r>
              <w:t>需求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24619">
            <w:pPr>
              <w:pStyle w:val="110"/>
              <w:bidi w:val="0"/>
              <w:jc w:val="center"/>
            </w:pPr>
            <w:r>
              <w:t>范围</w:t>
            </w:r>
          </w:p>
        </w:tc>
      </w:tr>
      <w:tr w14:paraId="2F3E9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82624">
            <w:pPr>
              <w:pStyle w:val="110"/>
              <w:bidi w:val="0"/>
              <w:jc w:val="center"/>
            </w:pPr>
            <w:r>
              <w:t>FR-SYS-001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532DE">
            <w:pPr>
              <w:pStyle w:val="110"/>
              <w:bidi w:val="0"/>
              <w:jc w:val="center"/>
            </w:pPr>
            <w:r>
              <w:t>支持用户、角色和权限管理，至少区分普通检测用户、专业用户、能力管理员、系统管理员等权限。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605F6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765D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50366">
            <w:pPr>
              <w:pStyle w:val="110"/>
              <w:bidi w:val="0"/>
              <w:jc w:val="center"/>
            </w:pPr>
            <w:r>
              <w:t>FR-SYS-002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81296">
            <w:pPr>
              <w:pStyle w:val="110"/>
              <w:bidi w:val="0"/>
              <w:jc w:val="center"/>
            </w:pPr>
            <w:r>
              <w:t>支持专业类别、缺陷类别、任务状态、结果状态等基础字典配置。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66D85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F1B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549D3">
            <w:pPr>
              <w:pStyle w:val="110"/>
              <w:bidi w:val="0"/>
              <w:jc w:val="center"/>
            </w:pPr>
            <w:r>
              <w:t>FR-SYS-003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20E45">
            <w:pPr>
              <w:pStyle w:val="110"/>
              <w:bidi w:val="0"/>
              <w:jc w:val="center"/>
            </w:pPr>
            <w:r>
              <w:t>支持系统参数配置，如默认超时、文件限制、报告模板、日志保留策略等。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434B0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2DA99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A55D7">
            <w:pPr>
              <w:pStyle w:val="110"/>
              <w:bidi w:val="0"/>
              <w:jc w:val="center"/>
            </w:pPr>
            <w:r>
              <w:t>FR-SYS-004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B0B86">
            <w:pPr>
              <w:pStyle w:val="110"/>
              <w:bidi w:val="0"/>
              <w:jc w:val="center"/>
            </w:pPr>
            <w:r>
              <w:t>支持用户操作日志、能力调用日志和关键配置变更日志。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3FB6B">
            <w:pPr>
              <w:pStyle w:val="110"/>
              <w:bidi w:val="0"/>
              <w:jc w:val="center"/>
            </w:pPr>
            <w:r>
              <w:t>一期</w:t>
            </w:r>
          </w:p>
        </w:tc>
      </w:tr>
      <w:tr w14:paraId="55A8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3FD44">
            <w:pPr>
              <w:pStyle w:val="110"/>
              <w:bidi w:val="0"/>
              <w:jc w:val="center"/>
            </w:pPr>
            <w:r>
              <w:t>FR-SYS-005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8D57D">
            <w:pPr>
              <w:pStyle w:val="110"/>
              <w:bidi w:val="0"/>
              <w:jc w:val="center"/>
            </w:pPr>
            <w:r>
              <w:t>涉及模型、工具、环境、模板等关键版本变更时应保留操作人、时间和变更说明。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B9FC8">
            <w:pPr>
              <w:pStyle w:val="110"/>
              <w:bidi w:val="0"/>
              <w:jc w:val="center"/>
            </w:pPr>
            <w:r>
              <w:t>一期</w:t>
            </w:r>
          </w:p>
        </w:tc>
      </w:tr>
    </w:tbl>
    <w:p w14:paraId="42930703">
      <w:pPr>
        <w:spacing w:after="20"/>
      </w:pPr>
    </w:p>
    <w:p w14:paraId="4EC40DB9">
      <w:pPr>
        <w:pStyle w:val="78"/>
        <w:bidi w:val="0"/>
      </w:pPr>
      <w:r>
        <w:t>非功能需求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657B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40FD1">
            <w:pPr>
              <w:pStyle w:val="110"/>
              <w:bidi w:val="0"/>
              <w:jc w:val="center"/>
            </w:pPr>
            <w:r>
              <w:t>类别</w:t>
            </w:r>
          </w:p>
        </w:tc>
        <w:tc>
          <w:tcPr>
            <w:tcW w:w="737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EED1D">
            <w:pPr>
              <w:pStyle w:val="110"/>
              <w:bidi w:val="0"/>
              <w:jc w:val="center"/>
            </w:pPr>
            <w:r>
              <w:t>需求</w:t>
            </w:r>
          </w:p>
        </w:tc>
      </w:tr>
      <w:tr w14:paraId="2ACCB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CD7C5">
            <w:pPr>
              <w:pStyle w:val="110"/>
              <w:bidi w:val="0"/>
              <w:jc w:val="center"/>
            </w:pPr>
            <w:r>
              <w:t>安全与保密</w:t>
            </w:r>
          </w:p>
        </w:tc>
        <w:tc>
          <w:tcPr>
            <w:tcW w:w="737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6075A">
            <w:pPr>
              <w:pStyle w:val="110"/>
              <w:bidi w:val="0"/>
              <w:jc w:val="center"/>
            </w:pPr>
            <w:r>
              <w:t>系统应适应离线内网运行，不依赖公网在线服务；生产数据、模型和知识不得因智能体调用而外发。具体安全、保密、账号和审计要求遵循单位现行制度。</w:t>
            </w:r>
          </w:p>
        </w:tc>
      </w:tr>
      <w:tr w14:paraId="202F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C8F14">
            <w:pPr>
              <w:pStyle w:val="110"/>
              <w:bidi w:val="0"/>
              <w:jc w:val="center"/>
            </w:pPr>
            <w:r>
              <w:t>兼容性</w:t>
            </w:r>
          </w:p>
        </w:tc>
        <w:tc>
          <w:tcPr>
            <w:tcW w:w="737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0BD9E">
            <w:pPr>
              <w:pStyle w:val="110"/>
              <w:bidi w:val="0"/>
              <w:jc w:val="center"/>
            </w:pPr>
            <w:r>
              <w:t>专业工具应遵循项目统一运行环境基线；本地版与服务器API版分别按规定环境适配，不以开发机环境替代交付环境。</w:t>
            </w:r>
          </w:p>
        </w:tc>
      </w:tr>
      <w:tr w14:paraId="1A7A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6B1EE">
            <w:pPr>
              <w:pStyle w:val="110"/>
              <w:bidi w:val="0"/>
              <w:jc w:val="center"/>
            </w:pPr>
            <w:r>
              <w:t>可维护性</w:t>
            </w:r>
          </w:p>
        </w:tc>
        <w:tc>
          <w:tcPr>
            <w:tcW w:w="737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33319">
            <w:pPr>
              <w:pStyle w:val="110"/>
              <w:bidi w:val="0"/>
              <w:jc w:val="center"/>
            </w:pPr>
            <w:r>
              <w:t>工具、模型、API、运行环境、发布包、部署实例均应独立版本化并建立关联，避免以文件夹名称或人工记忆管理版本。</w:t>
            </w:r>
          </w:p>
        </w:tc>
      </w:tr>
      <w:tr w14:paraId="193F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58768">
            <w:pPr>
              <w:pStyle w:val="110"/>
              <w:bidi w:val="0"/>
              <w:jc w:val="center"/>
            </w:pPr>
            <w:r>
              <w:t>可扩展性</w:t>
            </w:r>
          </w:p>
        </w:tc>
        <w:tc>
          <w:tcPr>
            <w:tcW w:w="737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E7CC5">
            <w:pPr>
              <w:pStyle w:val="110"/>
              <w:bidi w:val="0"/>
              <w:jc w:val="center"/>
            </w:pPr>
            <w:r>
              <w:t>新增专业Tool或Skill时，应尽量通过能力注册和标准接口接入，不修改智能体核心业务代码。</w:t>
            </w:r>
          </w:p>
        </w:tc>
      </w:tr>
      <w:tr w14:paraId="57E36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EC7B4">
            <w:pPr>
              <w:pStyle w:val="110"/>
              <w:bidi w:val="0"/>
              <w:jc w:val="center"/>
            </w:pPr>
            <w:r>
              <w:t>可追溯性</w:t>
            </w:r>
          </w:p>
        </w:tc>
        <w:tc>
          <w:tcPr>
            <w:tcW w:w="737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94B7A">
            <w:pPr>
              <w:pStyle w:val="110"/>
              <w:bidi w:val="0"/>
              <w:jc w:val="center"/>
            </w:pPr>
            <w:r>
              <w:t>任务、输入图像、工具版本、模型版本、参数、执行记录、结果、复核和报告应形成完整链路。</w:t>
            </w:r>
          </w:p>
        </w:tc>
      </w:tr>
      <w:tr w14:paraId="16B4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340B6">
            <w:pPr>
              <w:pStyle w:val="110"/>
              <w:bidi w:val="0"/>
              <w:jc w:val="center"/>
            </w:pPr>
            <w:r>
              <w:t>可靠性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D93A7">
            <w:pPr>
              <w:pStyle w:val="110"/>
              <w:bidi w:val="0"/>
              <w:jc w:val="center"/>
            </w:pPr>
            <w:r>
              <w:t>专业工具异常不得导致整个平台不可用；多工具任务中单个工具失败应可记录、提示并按策略继续或终止。</w:t>
            </w:r>
          </w:p>
        </w:tc>
      </w:tr>
      <w:tr w14:paraId="01F9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185D2">
            <w:pPr>
              <w:pStyle w:val="110"/>
              <w:bidi w:val="0"/>
              <w:jc w:val="center"/>
            </w:pPr>
            <w:r>
              <w:t>性能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2480B">
            <w:pPr>
              <w:pStyle w:val="110"/>
              <w:bidi w:val="0"/>
              <w:jc w:val="center"/>
            </w:pPr>
            <w:r>
              <w:t>平台本身应避免成为专业工具推理瓶颈；具体工具性能指标以各工具目标环境实测基线为准。</w:t>
            </w:r>
          </w:p>
        </w:tc>
      </w:tr>
      <w:tr w14:paraId="6DD17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EC70E">
            <w:pPr>
              <w:pStyle w:val="110"/>
              <w:bidi w:val="0"/>
              <w:jc w:val="center"/>
            </w:pPr>
            <w:r>
              <w:t>易用性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6780E">
            <w:pPr>
              <w:pStyle w:val="110"/>
              <w:bidi w:val="0"/>
              <w:jc w:val="center"/>
            </w:pPr>
            <w:r>
              <w:t>综合模式降低专业工具使用门槛；专业模式提供足够专业的参数和结果操作，避免为了“统一”而损失专业能力。</w:t>
            </w:r>
          </w:p>
        </w:tc>
      </w:tr>
    </w:tbl>
    <w:p w14:paraId="23252C0F">
      <w:pPr>
        <w:spacing w:after="20"/>
      </w:pPr>
    </w:p>
    <w:p w14:paraId="07565469">
      <w:pPr>
        <w:pStyle w:val="78"/>
        <w:bidi w:val="0"/>
      </w:pPr>
      <w:r>
        <w:t>一期建设范围</w:t>
      </w:r>
    </w:p>
    <w:p w14:paraId="785029F1">
      <w:pPr>
        <w:pStyle w:val="79"/>
        <w:bidi w:val="0"/>
      </w:pPr>
      <w:r>
        <w:t>一期以“平台可用、工具可接、任务可跑、结果可管、知识可查、报告可出、能力可维护”为目标，不追求一次性建设完整AI研发平台。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705D4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F8AFD">
            <w:pPr>
              <w:pStyle w:val="110"/>
              <w:bidi w:val="0"/>
              <w:jc w:val="center"/>
            </w:pPr>
            <w:r>
              <w:t>序号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D022C">
            <w:pPr>
              <w:pStyle w:val="110"/>
              <w:bidi w:val="0"/>
              <w:jc w:val="center"/>
            </w:pPr>
            <w:r>
              <w:t>一期交付能力</w:t>
            </w:r>
          </w:p>
        </w:tc>
      </w:tr>
      <w:tr w14:paraId="47D7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4C6F9">
            <w:pPr>
              <w:pStyle w:val="110"/>
              <w:bidi w:val="0"/>
              <w:jc w:val="center"/>
            </w:pPr>
            <w:r>
              <w:t>1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CDE37">
            <w:pPr>
              <w:pStyle w:val="110"/>
              <w:bidi w:val="0"/>
              <w:jc w:val="center"/>
            </w:pPr>
            <w:r>
              <w:t>统一首页与自然语言智能交互入口。</w:t>
            </w:r>
          </w:p>
        </w:tc>
      </w:tr>
      <w:tr w14:paraId="31922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65ACB">
            <w:pPr>
              <w:pStyle w:val="110"/>
              <w:bidi w:val="0"/>
              <w:jc w:val="center"/>
            </w:pPr>
            <w:r>
              <w:t>2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1083B">
            <w:pPr>
              <w:pStyle w:val="110"/>
              <w:bidi w:val="0"/>
              <w:jc w:val="center"/>
            </w:pPr>
            <w:r>
              <w:t>检测任务中心：任务/批次/图像/执行/结果/复核/报告。</w:t>
            </w:r>
          </w:p>
        </w:tc>
      </w:tr>
      <w:tr w14:paraId="0639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1CC16">
            <w:pPr>
              <w:pStyle w:val="110"/>
              <w:bidi w:val="0"/>
              <w:jc w:val="center"/>
            </w:pPr>
            <w:r>
              <w:t>3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88E25">
            <w:pPr>
              <w:pStyle w:val="110"/>
              <w:bidi w:val="0"/>
              <w:jc w:val="center"/>
            </w:pPr>
            <w:r>
              <w:t>综合智能检测：意图识别、工具选择、调用编排、结果汇总。</w:t>
            </w:r>
          </w:p>
        </w:tc>
      </w:tr>
      <w:tr w14:paraId="14C1B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0A897">
            <w:pPr>
              <w:pStyle w:val="110"/>
              <w:bidi w:val="0"/>
              <w:jc w:val="center"/>
            </w:pPr>
            <w:r>
              <w:t>4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A4A47">
            <w:pPr>
              <w:pStyle w:val="110"/>
              <w:bidi w:val="0"/>
              <w:jc w:val="center"/>
            </w:pPr>
            <w:r>
              <w:t>六类专业检测入口及“统一框架+专业个性化”的专业工作台。</w:t>
            </w:r>
          </w:p>
        </w:tc>
      </w:tr>
      <w:tr w14:paraId="31B7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E28A2">
            <w:pPr>
              <w:pStyle w:val="110"/>
              <w:bidi w:val="0"/>
              <w:jc w:val="center"/>
            </w:pPr>
            <w:r>
              <w:t>5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EDEF4">
            <w:pPr>
              <w:pStyle w:val="110"/>
              <w:bidi w:val="0"/>
              <w:jc w:val="center"/>
            </w:pPr>
            <w:r>
              <w:t>检测结果综合分析、统计、解释和报告生成。</w:t>
            </w:r>
          </w:p>
        </w:tc>
      </w:tr>
      <w:tr w14:paraId="58FE2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1055A">
            <w:pPr>
              <w:pStyle w:val="110"/>
              <w:bidi w:val="0"/>
              <w:jc w:val="center"/>
            </w:pPr>
            <w:r>
              <w:t>6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67AE6">
            <w:pPr>
              <w:pStyle w:val="110"/>
              <w:bidi w:val="0"/>
              <w:jc w:val="center"/>
            </w:pPr>
            <w:r>
              <w:t>知识增强：规范、标准、案例、手册等检索问答与结果解释。</w:t>
            </w:r>
          </w:p>
        </w:tc>
      </w:tr>
      <w:tr w14:paraId="301A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89271">
            <w:pPr>
              <w:pStyle w:val="110"/>
              <w:bidi w:val="0"/>
              <w:jc w:val="center"/>
            </w:pPr>
            <w:r>
              <w:t>7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91EB2">
            <w:pPr>
              <w:pStyle w:val="110"/>
              <w:bidi w:val="0"/>
              <w:jc w:val="center"/>
            </w:pPr>
            <w:r>
              <w:t>能力中心：专业Tool、Skill、任务模板、标注工具。</w:t>
            </w:r>
          </w:p>
        </w:tc>
      </w:tr>
      <w:tr w14:paraId="66C5C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81B1D">
            <w:pPr>
              <w:pStyle w:val="110"/>
              <w:bidi w:val="0"/>
              <w:jc w:val="center"/>
            </w:pPr>
            <w:r>
              <w:t>8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72492">
            <w:pPr>
              <w:pStyle w:val="110"/>
              <w:bidi w:val="0"/>
              <w:jc w:val="center"/>
            </w:pPr>
            <w:r>
              <w:t>数据集元数据登记及数据来源/存储位置引用。</w:t>
            </w:r>
          </w:p>
        </w:tc>
      </w:tr>
      <w:tr w14:paraId="0C55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49D2A">
            <w:pPr>
              <w:pStyle w:val="110"/>
              <w:bidi w:val="0"/>
              <w:jc w:val="center"/>
            </w:pPr>
            <w:r>
              <w:t>9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B2A7B">
            <w:pPr>
              <w:pStyle w:val="110"/>
              <w:bidi w:val="0"/>
              <w:jc w:val="center"/>
            </w:pPr>
            <w:r>
              <w:t>Tool/Model/API版本、运行环境基线、发布包和部署实例管理。</w:t>
            </w:r>
          </w:p>
        </w:tc>
      </w:tr>
      <w:tr w14:paraId="30FE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B3696">
            <w:pPr>
              <w:pStyle w:val="110"/>
              <w:bidi w:val="0"/>
              <w:jc w:val="center"/>
            </w:pPr>
            <w:r>
              <w:t>10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824FE">
            <w:pPr>
              <w:pStyle w:val="110"/>
              <w:bidi w:val="0"/>
              <w:jc w:val="center"/>
            </w:pPr>
            <w:r>
              <w:t>标准API/MCP接入、健康检查、统一错误处理与调用日志。</w:t>
            </w:r>
          </w:p>
        </w:tc>
      </w:tr>
      <w:tr w14:paraId="4025F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31AE8">
            <w:pPr>
              <w:pStyle w:val="110"/>
              <w:bidi w:val="0"/>
              <w:jc w:val="center"/>
            </w:pPr>
            <w:r>
              <w:t>11</w:t>
            </w:r>
          </w:p>
        </w:tc>
        <w:tc>
          <w:tcPr>
            <w:tcW w:w="7937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11606">
            <w:pPr>
              <w:pStyle w:val="110"/>
              <w:bidi w:val="0"/>
              <w:jc w:val="center"/>
            </w:pPr>
            <w:r>
              <w:t>用户权限、字典、系统参数和关键操作审计。</w:t>
            </w:r>
          </w:p>
        </w:tc>
      </w:tr>
    </w:tbl>
    <w:p w14:paraId="45BDF6DC">
      <w:pPr>
        <w:spacing w:after="20"/>
      </w:pPr>
    </w:p>
    <w:p w14:paraId="582F7267">
      <w:pPr>
        <w:pStyle w:val="78"/>
        <w:bidi w:val="0"/>
      </w:pPr>
      <w:r>
        <w:t>后续演进方向</w:t>
      </w:r>
    </w:p>
    <w:p w14:paraId="0B64A4E6">
      <w:pPr>
        <w:pStyle w:val="111"/>
        <w:numPr>
          <w:numId w:val="19"/>
        </w:numPr>
        <w:bidi w:val="0"/>
      </w:pPr>
      <w:r>
        <w:t>完善数据集治理，形成数据版本、标注版本和质量评价体系。</w:t>
      </w:r>
    </w:p>
    <w:p w14:paraId="5ED68EC4">
      <w:pPr>
        <w:pStyle w:val="111"/>
        <w:numPr>
          <w:numId w:val="19"/>
        </w:numPr>
        <w:bidi w:val="0"/>
      </w:pPr>
      <w:r>
        <w:t>接入模型训练与评估平台，形成Dataset → Annotation → Training → Evaluation → Deployment闭环。</w:t>
      </w:r>
    </w:p>
    <w:p w14:paraId="12D99AD2">
      <w:pPr>
        <w:pStyle w:val="111"/>
        <w:numPr>
          <w:numId w:val="19"/>
        </w:numPr>
        <w:bidi w:val="0"/>
      </w:pPr>
      <w:r>
        <w:t>建设模型/工具自动化测试、自动发布、自动部署、灰度升级与回滚能力。</w:t>
      </w:r>
    </w:p>
    <w:p w14:paraId="6DA90689">
      <w:pPr>
        <w:pStyle w:val="111"/>
        <w:numPr>
          <w:numId w:val="19"/>
        </w:numPr>
        <w:bidi w:val="0"/>
      </w:pPr>
      <w:r>
        <w:t>完善跨批次、跨型号、跨专业结果趋势分析和质量知识沉淀。</w:t>
      </w:r>
    </w:p>
    <w:p w14:paraId="76038A7F">
      <w:pPr>
        <w:pStyle w:val="111"/>
        <w:numPr>
          <w:numId w:val="19"/>
        </w:numPr>
        <w:bidi w:val="0"/>
      </w:pPr>
      <w:r>
        <w:t>逐步引入更丰富的通用Skill和专业智能分析Skill，形成可扩展能力生态。</w:t>
      </w:r>
    </w:p>
    <w:p w14:paraId="780E0EF1">
      <w:pPr>
        <w:pStyle w:val="111"/>
        <w:numPr>
          <w:numId w:val="19"/>
        </w:numPr>
        <w:bidi w:val="0"/>
      </w:pPr>
      <w:r>
        <w:t>根据内网基础设施条件完善统一日志、监控、告警和运行治理。</w:t>
      </w:r>
    </w:p>
    <w:p w14:paraId="0AA8CB22">
      <w:pPr>
        <w:pStyle w:val="78"/>
        <w:bidi w:val="0"/>
      </w:pPr>
      <w:r>
        <w:t>待确认事项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5216"/>
        <w:gridCol w:w="2835"/>
      </w:tblGrid>
      <w:tr w14:paraId="0079A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582B0">
            <w:pPr>
              <w:pStyle w:val="110"/>
              <w:bidi w:val="0"/>
              <w:jc w:val="center"/>
            </w:pPr>
            <w:r>
              <w:t>编号</w:t>
            </w:r>
          </w:p>
        </w:tc>
        <w:tc>
          <w:tcPr>
            <w:tcW w:w="521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D3DD2">
            <w:pPr>
              <w:pStyle w:val="110"/>
              <w:bidi w:val="0"/>
              <w:jc w:val="center"/>
            </w:pPr>
            <w:r>
              <w:t>待确认事项</w:t>
            </w:r>
          </w:p>
        </w:tc>
        <w:tc>
          <w:tcPr>
            <w:tcW w:w="2835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B567F">
            <w:pPr>
              <w:pStyle w:val="110"/>
              <w:bidi w:val="0"/>
              <w:jc w:val="center"/>
            </w:pPr>
            <w:r>
              <w:t>影响</w:t>
            </w:r>
          </w:p>
        </w:tc>
      </w:tr>
      <w:tr w14:paraId="44607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D9BCD">
            <w:pPr>
              <w:pStyle w:val="110"/>
              <w:bidi w:val="0"/>
              <w:jc w:val="center"/>
            </w:pPr>
            <w:r>
              <w:t>C-01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53263">
            <w:pPr>
              <w:pStyle w:val="110"/>
              <w:bidi w:val="0"/>
              <w:jc w:val="center"/>
            </w:pPr>
            <w:r>
              <w:t>六类专业能力最终清单及“断口/金相”的Tool拆分方式。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CF9F3">
            <w:pPr>
              <w:pStyle w:val="110"/>
              <w:bidi w:val="0"/>
              <w:jc w:val="center"/>
            </w:pPr>
            <w:r>
              <w:t>影响能力中心建模、专业入口及前端工作台数量。</w:t>
            </w:r>
          </w:p>
        </w:tc>
      </w:tr>
      <w:tr w14:paraId="195B9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82992">
            <w:pPr>
              <w:pStyle w:val="110"/>
              <w:bidi w:val="0"/>
              <w:jc w:val="center"/>
            </w:pPr>
            <w:r>
              <w:t>C-02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A0B8C">
            <w:pPr>
              <w:pStyle w:val="110"/>
              <w:bidi w:val="0"/>
              <w:jc w:val="center"/>
            </w:pPr>
            <w:r>
              <w:t>金相分析工具的正式能力范围、输入对象、输出指标及专业交互需求。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14C22">
            <w:pPr>
              <w:pStyle w:val="110"/>
              <w:bidi w:val="0"/>
              <w:jc w:val="center"/>
            </w:pPr>
            <w:r>
              <w:t>影响专业工作台定制。</w:t>
            </w:r>
          </w:p>
        </w:tc>
      </w:tr>
      <w:tr w14:paraId="4B29B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D38EE">
            <w:pPr>
              <w:pStyle w:val="110"/>
              <w:bidi w:val="0"/>
              <w:jc w:val="center"/>
            </w:pPr>
            <w:r>
              <w:t>C-03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55835">
            <w:pPr>
              <w:pStyle w:val="110"/>
              <w:bidi w:val="0"/>
              <w:jc w:val="center"/>
            </w:pPr>
            <w:r>
              <w:t>热端部件检测工具的准确适用部件范围，以及是否允许/需要GPU资源。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8B17D">
            <w:pPr>
              <w:pStyle w:val="110"/>
              <w:bidi w:val="0"/>
              <w:jc w:val="center"/>
            </w:pPr>
            <w:r>
              <w:t>影响资源基线和部署方案。</w:t>
            </w:r>
          </w:p>
        </w:tc>
      </w:tr>
      <w:tr w14:paraId="422B7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13024">
            <w:pPr>
              <w:pStyle w:val="110"/>
              <w:bidi w:val="0"/>
              <w:jc w:val="center"/>
            </w:pPr>
            <w:r>
              <w:t>C-04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62046">
            <w:pPr>
              <w:pStyle w:val="110"/>
              <w:bidi w:val="0"/>
              <w:jc w:val="center"/>
            </w:pPr>
            <w:r>
              <w:t>服务器端统一Python及公共依赖基线。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36EA6">
            <w:pPr>
              <w:pStyle w:val="110"/>
              <w:bidi w:val="0"/>
              <w:jc w:val="center"/>
            </w:pPr>
            <w:r>
              <w:t>影响各工具最终交付包和兼容性测试。</w:t>
            </w:r>
          </w:p>
        </w:tc>
      </w:tr>
      <w:tr w14:paraId="389F3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0C4E5">
            <w:pPr>
              <w:pStyle w:val="110"/>
              <w:bidi w:val="0"/>
              <w:jc w:val="center"/>
            </w:pPr>
            <w:r>
              <w:t>C-05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810F1">
            <w:pPr>
              <w:pStyle w:val="110"/>
              <w:bidi w:val="0"/>
              <w:jc w:val="center"/>
            </w:pPr>
            <w:r>
              <w:t>MCP统一规范：Server部署、鉴权、Tool schema、与REST API映射。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0265C">
            <w:pPr>
              <w:pStyle w:val="110"/>
              <w:bidi w:val="0"/>
              <w:jc w:val="center"/>
            </w:pPr>
            <w:r>
              <w:t>影响综合智能体工具调用架构。</w:t>
            </w:r>
          </w:p>
        </w:tc>
      </w:tr>
      <w:tr w14:paraId="310E1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43E2B">
            <w:pPr>
              <w:pStyle w:val="110"/>
              <w:bidi w:val="0"/>
              <w:jc w:val="center"/>
            </w:pPr>
            <w:r>
              <w:t>C-06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50FB2">
            <w:pPr>
              <w:pStyle w:val="110"/>
              <w:bidi w:val="0"/>
              <w:jc w:val="center"/>
            </w:pPr>
            <w:r>
              <w:t>知识库技术路线、知识更新/审核流程及涉密知识权限。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F73D5">
            <w:pPr>
              <w:pStyle w:val="110"/>
              <w:bidi w:val="0"/>
              <w:jc w:val="center"/>
            </w:pPr>
            <w:r>
              <w:t>影响知识增强落地。</w:t>
            </w:r>
          </w:p>
        </w:tc>
      </w:tr>
      <w:tr w14:paraId="67F9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E4285">
            <w:pPr>
              <w:pStyle w:val="110"/>
              <w:bidi w:val="0"/>
              <w:jc w:val="center"/>
            </w:pPr>
            <w:r>
              <w:t>C-07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DE720">
            <w:pPr>
              <w:pStyle w:val="110"/>
              <w:bidi w:val="0"/>
              <w:jc w:val="center"/>
            </w:pPr>
            <w:r>
              <w:t>报告模板、正式报告格式及报告审批/签署要求。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54C50">
            <w:pPr>
              <w:pStyle w:val="110"/>
              <w:bidi w:val="0"/>
              <w:jc w:val="center"/>
            </w:pPr>
            <w:r>
              <w:t>影响报告中心和验收。</w:t>
            </w:r>
          </w:p>
        </w:tc>
      </w:tr>
      <w:tr w14:paraId="354A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44160">
            <w:pPr>
              <w:pStyle w:val="110"/>
              <w:bidi w:val="0"/>
              <w:jc w:val="center"/>
            </w:pPr>
            <w:r>
              <w:t>C-08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EE5A0">
            <w:pPr>
              <w:pStyle w:val="110"/>
              <w:bidi w:val="0"/>
              <w:jc w:val="center"/>
            </w:pPr>
            <w:r>
              <w:t>原始图像、结果图、报告的最终存储系统及生命周期策略。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741B7">
            <w:pPr>
              <w:pStyle w:val="110"/>
              <w:bidi w:val="0"/>
              <w:jc w:val="center"/>
            </w:pPr>
            <w:r>
              <w:t>影响数据架构和容量规划。</w:t>
            </w:r>
          </w:p>
        </w:tc>
      </w:tr>
      <w:tr w14:paraId="769B9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27F48">
            <w:pPr>
              <w:pStyle w:val="110"/>
              <w:bidi w:val="0"/>
              <w:jc w:val="center"/>
            </w:pPr>
            <w:r>
              <w:t>C-09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D4F48">
            <w:pPr>
              <w:pStyle w:val="110"/>
              <w:bidi w:val="0"/>
              <w:jc w:val="center"/>
            </w:pPr>
            <w:r>
              <w:t>专业Tool本地GUI版与平台专业工作台之间的功能边界，是否保留两套独立交互。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806D5">
            <w:pPr>
              <w:pStyle w:val="110"/>
              <w:bidi w:val="0"/>
              <w:jc w:val="center"/>
            </w:pPr>
            <w:r>
              <w:t>影响客户端与平台功能重复度。</w:t>
            </w:r>
          </w:p>
        </w:tc>
      </w:tr>
      <w:tr w14:paraId="3663D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65CA7">
            <w:pPr>
              <w:pStyle w:val="110"/>
              <w:bidi w:val="0"/>
              <w:jc w:val="center"/>
            </w:pPr>
            <w:r>
              <w:t>C-10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AA356">
            <w:pPr>
              <w:pStyle w:val="110"/>
              <w:bidi w:val="0"/>
              <w:jc w:val="center"/>
            </w:pPr>
            <w:r>
              <w:t>一期对“工具版本发布、升级”的自动化程度：仅登记管理还是需要半自动部署能力。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34B34">
            <w:pPr>
              <w:pStyle w:val="110"/>
              <w:bidi w:val="0"/>
              <w:jc w:val="center"/>
            </w:pPr>
            <w:r>
              <w:t>影响运维功能范围和开发工作量。</w:t>
            </w:r>
          </w:p>
        </w:tc>
      </w:tr>
    </w:tbl>
    <w:p w14:paraId="0D3C77BF">
      <w:pPr>
        <w:spacing w:after="20"/>
      </w:pPr>
    </w:p>
    <w:p w14:paraId="5989A40E">
      <w:pPr>
        <w:pStyle w:val="78"/>
        <w:bidi w:val="0"/>
      </w:pPr>
      <w:r>
        <w:t>需求边界原则</w:t>
      </w:r>
    </w:p>
    <w:p w14:paraId="1370C527">
      <w:pPr>
        <w:pStyle w:val="111"/>
        <w:numPr>
          <w:numId w:val="20"/>
        </w:numPr>
        <w:bidi w:val="0"/>
      </w:pPr>
      <w:r>
        <w:t>专业算法归专业Tool：缺陷检测、分类、分割、测量等专业计算由专业工具负责，综合智能体不重复实现。</w:t>
      </w:r>
    </w:p>
    <w:p w14:paraId="468E662F">
      <w:pPr>
        <w:pStyle w:val="111"/>
        <w:numPr>
          <w:numId w:val="20"/>
        </w:numPr>
        <w:bidi w:val="0"/>
      </w:pPr>
      <w:r>
        <w:t>智能编排归综合智能体：任务理解、工具选择、调用编排、结果组织、知识解释和报告生成由平台负责。</w:t>
      </w:r>
    </w:p>
    <w:p w14:paraId="00C8C778">
      <w:pPr>
        <w:pStyle w:val="111"/>
        <w:numPr>
          <w:numId w:val="20"/>
        </w:numPr>
        <w:bidi w:val="0"/>
      </w:pPr>
      <w:r>
        <w:t>数据生产与平台管理解耦：平台不承担高质量数据集生产，但应能够登记数据资产并统一调用标注能力。</w:t>
      </w:r>
    </w:p>
    <w:p w14:paraId="7C1290E1">
      <w:pPr>
        <w:pStyle w:val="111"/>
        <w:numPr>
          <w:numId w:val="20"/>
        </w:numPr>
        <w:bidi w:val="0"/>
      </w:pPr>
      <w:r>
        <w:t>训练能力暂缓但链路不封死：本期不建设模型训练，数据模型和接口应为后续训练/评估/发布预留。</w:t>
      </w:r>
    </w:p>
    <w:p w14:paraId="3897A2C9">
      <w:pPr>
        <w:pStyle w:val="111"/>
        <w:numPr>
          <w:numId w:val="20"/>
        </w:numPr>
        <w:bidi w:val="0"/>
      </w:pPr>
      <w:r>
        <w:t>统一不等于抹平专业差异：综合模式强调便捷统一，专业模式必须保留各专业工具所需的参数、结果和复核深度。</w:t>
      </w:r>
    </w:p>
    <w:p w14:paraId="5821620E">
      <w:pPr>
        <w:pStyle w:val="111"/>
        <w:numPr>
          <w:numId w:val="20"/>
        </w:numPr>
        <w:bidi w:val="0"/>
      </w:pPr>
      <w:r>
        <w:t>版本和环境必须可追溯：任何检测结果都应能追溯到工具版本、模型版本、API版本、运行环境和参数。</w:t>
      </w:r>
    </w:p>
    <w:p w14:paraId="4BB6731F">
      <w:pPr>
        <w:pStyle w:val="111"/>
        <w:numPr>
          <w:numId w:val="20"/>
        </w:numPr>
        <w:bidi w:val="0"/>
      </w:pPr>
      <w:r>
        <w:t>扩展优先通过注册和标准接口实现：新增Tool、Skill、模板和知识能力应尽量配置化/插件化，减少核心代码改造。</w:t>
      </w:r>
    </w:p>
    <w:p w14:paraId="7CB4273E">
      <w:pPr>
        <w:pStyle w:val="78"/>
        <w:bidi w:val="0"/>
      </w:pPr>
      <w:r>
        <w:t>一期验收建议口径</w:t>
      </w:r>
    </w:p>
    <w:p w14:paraId="40F3AE5F">
      <w:pPr>
        <w:pStyle w:val="79"/>
        <w:bidi w:val="0"/>
      </w:pPr>
      <w:r>
        <w:t>为便于后续将需求转化为测试用例，建议一期验收至少覆盖以下端到端链路。该部分为需求说明书中的验收建议，最终验收条款仍需结合合同与测试大纲确认。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7368"/>
      </w:tblGrid>
      <w:tr w14:paraId="1587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3F527">
            <w:pPr>
              <w:pStyle w:val="110"/>
              <w:bidi w:val="0"/>
              <w:jc w:val="center"/>
            </w:pPr>
            <w:r>
              <w:t>验收场景</w:t>
            </w:r>
          </w:p>
        </w:tc>
        <w:tc>
          <w:tcPr>
            <w:tcW w:w="73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356F5">
            <w:pPr>
              <w:pStyle w:val="110"/>
              <w:bidi w:val="0"/>
              <w:jc w:val="center"/>
            </w:pPr>
            <w:r>
              <w:t>最小验收结果</w:t>
            </w:r>
          </w:p>
        </w:tc>
      </w:tr>
      <w:tr w14:paraId="5D0B2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B4516">
            <w:pPr>
              <w:pStyle w:val="110"/>
              <w:bidi w:val="0"/>
              <w:jc w:val="center"/>
            </w:pPr>
            <w:r>
              <w:t>综合检测任务</w:t>
            </w:r>
          </w:p>
        </w:tc>
        <w:tc>
          <w:tcPr>
            <w:tcW w:w="73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559FA">
            <w:pPr>
              <w:pStyle w:val="110"/>
              <w:bidi w:val="0"/>
              <w:jc w:val="center"/>
            </w:pPr>
            <w:r>
              <w:t>自然语言创建任务 → 自动选择至少一个专业Tool → 完成调用 → 结果入库 → 生成综合摘要/报告，全链路可追溯。</w:t>
            </w:r>
          </w:p>
        </w:tc>
      </w:tr>
      <w:tr w14:paraId="708A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0EDFD">
            <w:pPr>
              <w:pStyle w:val="110"/>
              <w:bidi w:val="0"/>
              <w:jc w:val="center"/>
            </w:pPr>
            <w:r>
              <w:t>专业检测任务</w:t>
            </w:r>
          </w:p>
        </w:tc>
        <w:tc>
          <w:tcPr>
            <w:tcW w:w="73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68E42">
            <w:pPr>
              <w:pStyle w:val="110"/>
              <w:bidi w:val="0"/>
              <w:jc w:val="center"/>
            </w:pPr>
            <w:r>
              <w:t>进入指定专业工作台 → 批量导入图像 → 设置专业参数 → 执行 → 查看缺陷/测量结果 → 复核修正 → 生成专业报告。</w:t>
            </w:r>
          </w:p>
        </w:tc>
      </w:tr>
      <w:tr w14:paraId="43C7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FC0D1">
            <w:pPr>
              <w:pStyle w:val="110"/>
              <w:bidi w:val="0"/>
              <w:jc w:val="center"/>
            </w:pPr>
            <w:r>
              <w:t>工具接入</w:t>
            </w:r>
          </w:p>
        </w:tc>
        <w:tc>
          <w:tcPr>
            <w:tcW w:w="73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54012">
            <w:pPr>
              <w:pStyle w:val="110"/>
              <w:bidi w:val="0"/>
              <w:jc w:val="center"/>
            </w:pPr>
            <w:r>
              <w:t>新Tool按标准元数据、/health、/api/v1/inference或MCP注册后，可被能力中心识别并由智能体调用。</w:t>
            </w:r>
          </w:p>
        </w:tc>
      </w:tr>
      <w:tr w14:paraId="66966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1C74F">
            <w:pPr>
              <w:pStyle w:val="110"/>
              <w:bidi w:val="0"/>
              <w:jc w:val="center"/>
            </w:pPr>
            <w:r>
              <w:t>版本追溯</w:t>
            </w:r>
          </w:p>
        </w:tc>
        <w:tc>
          <w:tcPr>
            <w:tcW w:w="73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AFBF9">
            <w:pPr>
              <w:pStyle w:val="110"/>
              <w:bidi w:val="0"/>
              <w:jc w:val="center"/>
            </w:pPr>
            <w:r>
              <w:t>任一历史任务可查询当时使用的tool/model/api版本、环境基线、参数和执行日志。</w:t>
            </w:r>
          </w:p>
        </w:tc>
      </w:tr>
      <w:tr w14:paraId="1B05E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E7D2C">
            <w:pPr>
              <w:pStyle w:val="110"/>
              <w:bidi w:val="0"/>
              <w:jc w:val="center"/>
            </w:pPr>
            <w:r>
              <w:t>异常处理</w:t>
            </w:r>
          </w:p>
        </w:tc>
        <w:tc>
          <w:tcPr>
            <w:tcW w:w="73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B4334">
            <w:pPr>
              <w:pStyle w:val="110"/>
              <w:bidi w:val="0"/>
              <w:jc w:val="center"/>
            </w:pPr>
            <w:r>
              <w:t>工具不可用、输入不合法、推理失败等场景能够返回标准错误并在任务中形成明确状态。</w:t>
            </w:r>
          </w:p>
        </w:tc>
      </w:tr>
      <w:tr w14:paraId="4610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77798">
            <w:pPr>
              <w:pStyle w:val="110"/>
              <w:bidi w:val="0"/>
              <w:jc w:val="center"/>
            </w:pPr>
            <w:r>
              <w:t>知识增强</w:t>
            </w:r>
          </w:p>
        </w:tc>
        <w:tc>
          <w:tcPr>
            <w:tcW w:w="73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86ACD">
            <w:pPr>
              <w:pStyle w:val="110"/>
              <w:bidi w:val="0"/>
              <w:jc w:val="center"/>
            </w:pPr>
            <w:r>
              <w:t>针对检测结果或专业问题，可检索对应规范/案例/手册并展示来源，不改变原始检测结果。</w:t>
            </w:r>
          </w:p>
        </w:tc>
      </w:tr>
      <w:tr w14:paraId="5631F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3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EC7F5">
            <w:pPr>
              <w:pStyle w:val="110"/>
              <w:bidi w:val="0"/>
              <w:jc w:val="center"/>
            </w:pPr>
            <w:r>
              <w:t>能力管理</w:t>
            </w:r>
          </w:p>
        </w:tc>
        <w:tc>
          <w:tcPr>
            <w:tcW w:w="73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ABC5A">
            <w:pPr>
              <w:pStyle w:val="110"/>
              <w:bidi w:val="0"/>
              <w:jc w:val="center"/>
            </w:pPr>
            <w:r>
              <w:t>Tool、Skill、任务模板、运行环境、发布包、部署实例能够登记、查询、启停或维护状态。</w:t>
            </w:r>
          </w:p>
        </w:tc>
      </w:tr>
    </w:tbl>
    <w:p w14:paraId="76641C21">
      <w:pPr>
        <w:spacing w:before="280"/>
        <w:ind w:firstLine="0"/>
        <w:jc w:val="both"/>
        <w:rPr>
          <w:rFonts w:hint="eastAsia"/>
        </w:rPr>
      </w:pPr>
    </w:p>
    <w:sectPr>
      <w:headerReference r:id="rId5" w:type="default"/>
      <w:footerReference r:id="rId6" w:type="default"/>
      <w:pgSz w:w="11906" w:h="16838"/>
      <w:pgMar w:top="567" w:right="851" w:bottom="567" w:left="1588" w:header="425" w:footer="284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7"/>
      <w:tblW w:w="0" w:type="auto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48"/>
      <w:gridCol w:w="1835"/>
    </w:tblGrid>
    <w:tr w14:paraId="7A25C5AB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848" w:type="dxa"/>
          <w:noWrap w:val="0"/>
          <w:vAlign w:val="top"/>
        </w:tcPr>
        <w:p w14:paraId="3DC79F5C">
          <w:pPr>
            <w:pStyle w:val="19"/>
            <w:tabs>
              <w:tab w:val="clear" w:pos="4153"/>
              <w:tab w:val="clear" w:pos="8306"/>
            </w:tabs>
            <w:rPr>
              <w:rFonts w:hint="eastAsia"/>
            </w:rPr>
          </w:pPr>
          <w:r>
            <w:rPr>
              <w:rFonts w:hint="eastAsia"/>
            </w:rPr>
            <w:t>XXXX-XX-XX</w:t>
          </w:r>
        </w:p>
      </w:tc>
      <w:tc>
        <w:tcPr>
          <w:tcW w:w="1835" w:type="dxa"/>
          <w:noWrap w:val="0"/>
          <w:vAlign w:val="top"/>
        </w:tcPr>
        <w:p w14:paraId="0866F80A">
          <w:pPr>
            <w:pStyle w:val="19"/>
            <w:tabs>
              <w:tab w:val="clear" w:pos="4153"/>
              <w:tab w:val="clear" w:pos="8306"/>
            </w:tabs>
            <w:jc w:val="right"/>
            <w:rPr>
              <w:rFonts w:hint="eastAsia"/>
            </w:rPr>
          </w:pPr>
          <w:r>
            <w:rPr>
              <w:rStyle w:val="30"/>
            </w:rPr>
            <w:fldChar w:fldCharType="begin"/>
          </w:r>
          <w:r>
            <w:rPr>
              <w:rStyle w:val="30"/>
            </w:rPr>
            <w:instrText xml:space="preserve"> PAGE </w:instrText>
          </w:r>
          <w:r>
            <w:rPr>
              <w:rStyle w:val="30"/>
            </w:rPr>
            <w:fldChar w:fldCharType="separate"/>
          </w:r>
          <w:r>
            <w:rPr>
              <w:rStyle w:val="30"/>
            </w:rPr>
            <w:t>4</w:t>
          </w:r>
          <w:r>
            <w:rPr>
              <w:rStyle w:val="30"/>
            </w:rPr>
            <w:fldChar w:fldCharType="end"/>
          </w:r>
        </w:p>
      </w:tc>
    </w:tr>
  </w:tbl>
  <w:p w14:paraId="409FC19E">
    <w:pPr>
      <w:pStyle w:val="19"/>
      <w:rPr>
        <w:rFonts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9C2AD">
    <w:pPr>
      <w:pStyle w:val="20"/>
      <w:pBdr>
        <w:bottom w:val="none" w:color="auto" w:sz="0" w:space="0"/>
      </w:pBdr>
      <w:adjustRightInd w:val="0"/>
      <w:spacing w:line="240" w:lineRule="atLeast"/>
      <w:jc w:val="right"/>
      <w:rPr>
        <w:rFonts w:hint="eastAsia" w:hAnsi="宋体"/>
      </w:rPr>
    </w:pPr>
    <w:r>
      <w:rPr>
        <w:rFonts w:hint="eastAsia" w:hAnsi="宋体"/>
      </w:rPr>
      <w:t>GS04</w:t>
    </w:r>
  </w:p>
  <w:p w14:paraId="0091E50A">
    <w:pPr>
      <w:pBdr>
        <w:bottom w:val="single" w:color="auto" w:sz="6" w:space="1"/>
      </w:pBdr>
      <w:adjustRightInd w:val="0"/>
      <w:snapToGrid w:val="0"/>
      <w:spacing w:line="240" w:lineRule="atLeast"/>
      <w:jc w:val="center"/>
      <w:rPr>
        <w:rFonts w:hint="eastAsia"/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REF  PDMS编号  \* MERGEFORMAT </w:instrText>
    </w:r>
    <w:r>
      <w:rPr>
        <w:sz w:val="21"/>
        <w:szCs w:val="21"/>
      </w:rPr>
      <w:fldChar w:fldCharType="separate"/>
    </w:r>
    <w:r>
      <w:rPr>
        <w:rFonts w:hint="eastAsia"/>
        <w:sz w:val="21"/>
        <w:szCs w:val="21"/>
      </w:rPr>
      <w:t>在此插入文件编号</w:t>
    </w:r>
    <w:r>
      <w:rPr>
        <w:sz w:val="21"/>
        <w:szCs w:val="21"/>
      </w:rPr>
      <w:fldChar w:fldCharType="end"/>
    </w:r>
  </w:p>
  <w:p w14:paraId="0FB986A1">
    <w:pPr>
      <w:adjustRightInd w:val="0"/>
      <w:snapToGrid w:val="0"/>
      <w:spacing w:line="0" w:lineRule="atLeast"/>
      <w:jc w:val="center"/>
      <w:rPr>
        <w:rFonts w:hint="eastAsia"/>
        <w:vanish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89EA6"/>
    <w:multiLevelType w:val="singleLevel"/>
    <w:tmpl w:val="D3689EA6"/>
    <w:lvl w:ilvl="0" w:tentative="0">
      <w:start w:val="1"/>
      <w:numFmt w:val="bullet"/>
      <w:pStyle w:val="1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14E65E3A"/>
    <w:multiLevelType w:val="multilevel"/>
    <w:tmpl w:val="14E65E3A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33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2" w:tentative="0">
      <w:start w:val="1"/>
      <w:numFmt w:val="decimal"/>
      <w:pStyle w:val="34"/>
      <w:suff w:val="nothing"/>
      <w:lvlText w:val="%1%2.%3　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8"/>
        <w:szCs w:val="28"/>
      </w:rPr>
    </w:lvl>
    <w:lvl w:ilvl="3" w:tentative="0">
      <w:start w:val="1"/>
      <w:numFmt w:val="decimal"/>
      <w:pStyle w:val="35"/>
      <w:suff w:val="nothing"/>
      <w:lvlText w:val="%1%2.%3.%4　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8"/>
        <w:szCs w:val="28"/>
      </w:rPr>
    </w:lvl>
    <w:lvl w:ilvl="4" w:tentative="0">
      <w:start w:val="1"/>
      <w:numFmt w:val="decimal"/>
      <w:pStyle w:val="36"/>
      <w:suff w:val="nothing"/>
      <w:lvlText w:val="%1%2.%3.%4.%5　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8"/>
        <w:szCs w:val="28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">
    <w:nsid w:val="249B1305"/>
    <w:multiLevelType w:val="multilevel"/>
    <w:tmpl w:val="249B1305"/>
    <w:lvl w:ilvl="0" w:tentative="0">
      <w:start w:val="1"/>
      <w:numFmt w:val="upperLetter"/>
      <w:suff w:val="nothing"/>
      <w:lvlText w:val="附录%1  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1" w:tentative="0">
      <w:start w:val="1"/>
      <w:numFmt w:val="decimal"/>
      <w:pStyle w:val="49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8"/>
        <w:szCs w:val="28"/>
      </w:rPr>
    </w:lvl>
    <w:lvl w:ilvl="2" w:tentative="0">
      <w:start w:val="1"/>
      <w:numFmt w:val="decimal"/>
      <w:pStyle w:val="46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3">
    <w:nsid w:val="258A6A89"/>
    <w:multiLevelType w:val="multilevel"/>
    <w:tmpl w:val="258A6A89"/>
    <w:lvl w:ilvl="0" w:tentative="0">
      <w:start w:val="1"/>
      <w:numFmt w:val="lowerLetter"/>
      <w:pStyle w:val="42"/>
      <w:lvlText w:val="    %1)  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2C71374A"/>
    <w:multiLevelType w:val="multilevel"/>
    <w:tmpl w:val="2C71374A"/>
    <w:lvl w:ilvl="0" w:tentative="0">
      <w:start w:val="1"/>
      <w:numFmt w:val="decimal"/>
      <w:pStyle w:val="112"/>
      <w:lvlText w:val="%1)"/>
      <w:lvlJc w:val="left"/>
      <w:pPr>
        <w:ind w:left="148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1A712DA"/>
    <w:multiLevelType w:val="multilevel"/>
    <w:tmpl w:val="31A712DA"/>
    <w:lvl w:ilvl="0" w:tentative="0">
      <w:start w:val="1"/>
      <w:numFmt w:val="upperLetter"/>
      <w:pStyle w:val="89"/>
      <w:suff w:val="space"/>
      <w:lvlText w:val="附 录%1 "/>
      <w:lvlJc w:val="left"/>
      <w:pPr>
        <w:tabs>
          <w:tab w:val="left" w:pos="425"/>
        </w:tabs>
        <w:ind w:left="0" w:firstLine="0"/>
      </w:pPr>
    </w:lvl>
    <w:lvl w:ilvl="1" w:tentative="0">
      <w:start w:val="1"/>
      <w:numFmt w:val="decimal"/>
      <w:pStyle w:val="92"/>
      <w:suff w:val="space"/>
      <w:lvlText w:val="%1.%2 "/>
      <w:lvlJc w:val="left"/>
      <w:pPr>
        <w:tabs>
          <w:tab w:val="left" w:pos="851"/>
        </w:tabs>
        <w:ind w:left="0" w:firstLine="0"/>
      </w:pPr>
    </w:lvl>
    <w:lvl w:ilvl="2" w:tentative="0">
      <w:start w:val="1"/>
      <w:numFmt w:val="decimal"/>
      <w:pStyle w:val="93"/>
      <w:suff w:val="space"/>
      <w:lvlText w:val="%1.%2.%3 "/>
      <w:lvlJc w:val="left"/>
      <w:pPr>
        <w:tabs>
          <w:tab w:val="left" w:pos="1276"/>
        </w:tabs>
        <w:ind w:left="0" w:firstLine="0"/>
      </w:pPr>
    </w:lvl>
    <w:lvl w:ilvl="3" w:tentative="0">
      <w:start w:val="1"/>
      <w:numFmt w:val="decimal"/>
      <w:pStyle w:val="94"/>
      <w:suff w:val="space"/>
      <w:lvlText w:val="%1.%2.%3.%4 "/>
      <w:lvlJc w:val="left"/>
      <w:pPr>
        <w:tabs>
          <w:tab w:val="left" w:pos="1559"/>
        </w:tabs>
        <w:ind w:left="0" w:firstLine="0"/>
      </w:pPr>
    </w:lvl>
    <w:lvl w:ilvl="4" w:tentative="0">
      <w:start w:val="1"/>
      <w:numFmt w:val="decimal"/>
      <w:pStyle w:val="95"/>
      <w:suff w:val="space"/>
      <w:lvlText w:val="%1.%2.%3.%4.%5 "/>
      <w:lvlJc w:val="left"/>
      <w:pPr>
        <w:tabs>
          <w:tab w:val="left" w:pos="1984"/>
        </w:tabs>
        <w:ind w:left="0" w:firstLine="0"/>
      </w:pPr>
    </w:lvl>
    <w:lvl w:ilvl="5" w:tentative="0">
      <w:start w:val="1"/>
      <w:numFmt w:val="decimal"/>
      <w:pStyle w:val="96"/>
      <w:suff w:val="space"/>
      <w:lvlText w:val="%1.%2.%3.%4.%5.%6 "/>
      <w:lvlJc w:val="left"/>
      <w:pPr>
        <w:tabs>
          <w:tab w:val="left" w:pos="2409"/>
        </w:tabs>
        <w:ind w:left="0" w:firstLine="0"/>
      </w:pPr>
    </w:lvl>
    <w:lvl w:ilvl="6" w:tentative="0">
      <w:start w:val="1"/>
      <w:numFmt w:val="lowerRoman"/>
      <w:lvlText w:val="%7."/>
      <w:lvlJc w:val="left"/>
      <w:pPr>
        <w:tabs>
          <w:tab w:val="left" w:pos="2835"/>
        </w:tabs>
        <w:ind w:left="2835" w:hanging="426"/>
      </w:pPr>
    </w:lvl>
    <w:lvl w:ilvl="7" w:tentative="0">
      <w:start w:val="1"/>
      <w:numFmt w:val="lowerLetter"/>
      <w:lvlText w:val="%8."/>
      <w:lvlJc w:val="left"/>
      <w:pPr>
        <w:tabs>
          <w:tab w:val="left" w:pos="3260"/>
        </w:tabs>
        <w:ind w:left="3260" w:hanging="425"/>
      </w:pPr>
    </w:lvl>
    <w:lvl w:ilvl="8" w:tentative="0">
      <w:start w:val="1"/>
      <w:numFmt w:val="lowerRoman"/>
      <w:lvlText w:val="%9."/>
      <w:lvlJc w:val="left"/>
      <w:pPr>
        <w:tabs>
          <w:tab w:val="left" w:pos="3685"/>
        </w:tabs>
        <w:ind w:left="3685" w:hanging="425"/>
      </w:pPr>
    </w:lvl>
  </w:abstractNum>
  <w:abstractNum w:abstractNumId="6">
    <w:nsid w:val="351A5410"/>
    <w:multiLevelType w:val="multilevel"/>
    <w:tmpl w:val="351A5410"/>
    <w:lvl w:ilvl="0" w:tentative="0">
      <w:start w:val="1"/>
      <w:numFmt w:val="decimal"/>
      <w:pStyle w:val="97"/>
      <w:isLgl/>
      <w:suff w:val="space"/>
      <w:lvlText w:val="图%1 "/>
      <w:lvlJc w:val="left"/>
      <w:pPr>
        <w:tabs>
          <w:tab w:val="left" w:pos="144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108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720"/>
        </w:tabs>
        <w:ind w:left="720" w:hanging="432"/>
      </w:p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pStyle w:val="6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pStyle w:val="7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pStyle w:val="9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7">
    <w:nsid w:val="37F578F6"/>
    <w:multiLevelType w:val="multilevel"/>
    <w:tmpl w:val="37F578F6"/>
    <w:lvl w:ilvl="0" w:tentative="0">
      <w:start w:val="1"/>
      <w:numFmt w:val="decimal"/>
      <w:pStyle w:val="43"/>
      <w:lvlText w:val="    %1)  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393902E2"/>
    <w:multiLevelType w:val="multilevel"/>
    <w:tmpl w:val="393902E2"/>
    <w:lvl w:ilvl="0" w:tentative="0">
      <w:start w:val="1"/>
      <w:numFmt w:val="decimal"/>
      <w:pStyle w:val="38"/>
      <w:lvlText w:val="表%1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4980034A"/>
    <w:multiLevelType w:val="multilevel"/>
    <w:tmpl w:val="4980034A"/>
    <w:lvl w:ilvl="0" w:tentative="0">
      <w:start w:val="1"/>
      <w:numFmt w:val="lowerLetter"/>
      <w:pStyle w:val="111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4E55479E"/>
    <w:multiLevelType w:val="multilevel"/>
    <w:tmpl w:val="4E55479E"/>
    <w:lvl w:ilvl="0" w:tentative="0">
      <w:start w:val="1"/>
      <w:numFmt w:val="decimal"/>
      <w:pStyle w:val="98"/>
      <w:isLgl/>
      <w:suff w:val="space"/>
      <w:lvlText w:val="表%1 "/>
      <w:lvlJc w:val="left"/>
      <w:pPr>
        <w:tabs>
          <w:tab w:val="left" w:pos="705"/>
        </w:tabs>
        <w:ind w:left="0" w:firstLine="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520"/>
        </w:tabs>
        <w:ind w:left="2520" w:hanging="2520"/>
      </w:pPr>
      <w:rPr>
        <w:rFonts w:hint="default"/>
      </w:rPr>
    </w:lvl>
  </w:abstractNum>
  <w:abstractNum w:abstractNumId="11">
    <w:nsid w:val="5A745BE1"/>
    <w:multiLevelType w:val="multilevel"/>
    <w:tmpl w:val="5A745BE1"/>
    <w:lvl w:ilvl="0" w:tentative="0">
      <w:start w:val="1"/>
      <w:numFmt w:val="decimal"/>
      <w:pStyle w:val="106"/>
      <w:lvlText w:val="[%1]"/>
      <w:lvlJc w:val="left"/>
      <w:pPr>
        <w:ind w:left="2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40" w:hanging="420"/>
      </w:p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abstractNum w:abstractNumId="12">
    <w:nsid w:val="6067286C"/>
    <w:multiLevelType w:val="multilevel"/>
    <w:tmpl w:val="6067286C"/>
    <w:lvl w:ilvl="0" w:tentative="0">
      <w:start w:val="1"/>
      <w:numFmt w:val="none"/>
      <w:pStyle w:val="47"/>
      <w:lvlText w:val="    注："/>
      <w:lvlJc w:val="left"/>
      <w:pPr>
        <w:tabs>
          <w:tab w:val="left" w:pos="0"/>
        </w:tabs>
        <w:ind w:left="0" w:firstLine="0"/>
      </w:pPr>
      <w:rPr>
        <w:rFonts w:hint="eastAsia" w:ascii="宋体" w:hAnsi="Times New Roman" w:eastAsia="宋体"/>
        <w:b w:val="0"/>
        <w:i w:val="0"/>
        <w:sz w:val="28"/>
        <w:szCs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6BD81851"/>
    <w:multiLevelType w:val="multilevel"/>
    <w:tmpl w:val="6BD81851"/>
    <w:lvl w:ilvl="0" w:tentative="0">
      <w:start w:val="1"/>
      <w:numFmt w:val="upperLetter"/>
      <w:pStyle w:val="45"/>
      <w:lvlText w:val="附录%1"/>
      <w:lvlJc w:val="center"/>
      <w:pPr>
        <w:tabs>
          <w:tab w:val="left" w:pos="648"/>
        </w:tabs>
        <w:ind w:left="420" w:hanging="132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76DB0CA0"/>
    <w:multiLevelType w:val="multilevel"/>
    <w:tmpl w:val="76DB0CA0"/>
    <w:lvl w:ilvl="0" w:tentative="0">
      <w:start w:val="1"/>
      <w:numFmt w:val="none"/>
      <w:pStyle w:val="44"/>
      <w:lvlText w:val="%1——"/>
      <w:lvlJc w:val="left"/>
      <w:pPr>
        <w:tabs>
          <w:tab w:val="left" w:pos="920"/>
        </w:tabs>
        <w:ind w:left="6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78D97B0D"/>
    <w:multiLevelType w:val="multilevel"/>
    <w:tmpl w:val="78D97B0D"/>
    <w:lvl w:ilvl="0" w:tentative="0">
      <w:start w:val="1"/>
      <w:numFmt w:val="decimal"/>
      <w:pStyle w:val="41"/>
      <w:lvlText w:val="    注%1："/>
      <w:lvlJc w:val="left"/>
      <w:pPr>
        <w:tabs>
          <w:tab w:val="left" w:pos="1440"/>
        </w:tabs>
        <w:ind w:left="827" w:hanging="8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4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840"/>
        </w:tabs>
        <w:ind w:left="840" w:hanging="420"/>
      </w:pPr>
    </w:lvl>
    <w:lvl w:ilvl="3" w:tentative="0">
      <w:start w:val="1"/>
      <w:numFmt w:val="decimal"/>
      <w:lvlText w:val="%4."/>
      <w:lvlJc w:val="left"/>
      <w:pPr>
        <w:tabs>
          <w:tab w:val="left" w:pos="1260"/>
        </w:tabs>
        <w:ind w:left="12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1680"/>
        </w:tabs>
        <w:ind w:left="16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100"/>
        </w:tabs>
        <w:ind w:left="2100" w:hanging="420"/>
      </w:pPr>
    </w:lvl>
    <w:lvl w:ilvl="6" w:tentative="0">
      <w:start w:val="1"/>
      <w:numFmt w:val="decimal"/>
      <w:lvlText w:val="%7."/>
      <w:lvlJc w:val="left"/>
      <w:pPr>
        <w:tabs>
          <w:tab w:val="left" w:pos="2520"/>
        </w:tabs>
        <w:ind w:left="25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940"/>
        </w:tabs>
        <w:ind w:left="29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360"/>
        </w:tabs>
        <w:ind w:left="3360" w:hanging="420"/>
      </w:pPr>
    </w:lvl>
  </w:abstractNum>
  <w:abstractNum w:abstractNumId="16">
    <w:nsid w:val="7AD22444"/>
    <w:multiLevelType w:val="multilevel"/>
    <w:tmpl w:val="7AD22444"/>
    <w:lvl w:ilvl="0" w:tentative="0">
      <w:start w:val="1"/>
      <w:numFmt w:val="decimal"/>
      <w:pStyle w:val="78"/>
      <w:isLgl/>
      <w:suff w:val="space"/>
      <w:lvlText w:val="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84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85"/>
      <w:isLgl/>
      <w:suff w:val="space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86"/>
      <w:isLgl/>
      <w:suff w:val="space"/>
      <w:lvlText w:val="%1.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87"/>
      <w:isLgl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8"/>
      <w:isLgl/>
      <w:suff w:val="space"/>
      <w:lvlText w:val="%1.%2.%3.%4.%5.%6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7">
    <w:nsid w:val="7ECE7AC8"/>
    <w:multiLevelType w:val="multilevel"/>
    <w:tmpl w:val="7ECE7AC8"/>
    <w:lvl w:ilvl="0" w:tentative="0">
      <w:start w:val="1"/>
      <w:numFmt w:val="decimal"/>
      <w:pStyle w:val="37"/>
      <w:lvlText w:val="图%1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17"/>
  </w:num>
  <w:num w:numId="5">
    <w:abstractNumId w:val="8"/>
  </w:num>
  <w:num w:numId="6">
    <w:abstractNumId w:val="15"/>
  </w:num>
  <w:num w:numId="7">
    <w:abstractNumId w:val="3"/>
  </w:num>
  <w:num w:numId="8">
    <w:abstractNumId w:val="7"/>
  </w:num>
  <w:num w:numId="9">
    <w:abstractNumId w:val="14"/>
  </w:num>
  <w:num w:numId="10">
    <w:abstractNumId w:val="13"/>
  </w:num>
  <w:num w:numId="11">
    <w:abstractNumId w:val="2"/>
  </w:num>
  <w:num w:numId="12">
    <w:abstractNumId w:val="12"/>
  </w:num>
  <w:num w:numId="13">
    <w:abstractNumId w:val="16"/>
  </w:num>
  <w:num w:numId="14">
    <w:abstractNumId w:val="5"/>
  </w:num>
  <w:num w:numId="15">
    <w:abstractNumId w:val="10"/>
  </w:num>
  <w:num w:numId="16">
    <w:abstractNumId w:val="11"/>
  </w:num>
  <w:num w:numId="17">
    <w:abstractNumId w:val="9"/>
  </w:num>
  <w:num w:numId="18">
    <w:abstractNumId w:val="4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1"/>
  <w:bordersDoNotSurroundFooter w:val="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attachedTemplate r:id="rId1"/>
  <w:documentProtection w:enforcement="0"/>
  <w:defaultTabStop w:val="425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4MTg5MGNlMWZiMzkxYjQ3ODU1NGEwMmQ3MjRlZDIifQ=="/>
    <w:docVar w:name="Wordver" w:val="word70"/>
  </w:docVars>
  <w:rsids>
    <w:rsidRoot w:val="433E4456"/>
    <w:rsid w:val="00001574"/>
    <w:rsid w:val="000046AF"/>
    <w:rsid w:val="00010D57"/>
    <w:rsid w:val="000148CA"/>
    <w:rsid w:val="00022A22"/>
    <w:rsid w:val="0002611A"/>
    <w:rsid w:val="00054505"/>
    <w:rsid w:val="00060324"/>
    <w:rsid w:val="00072788"/>
    <w:rsid w:val="00076AAC"/>
    <w:rsid w:val="00081944"/>
    <w:rsid w:val="000850FD"/>
    <w:rsid w:val="0008769C"/>
    <w:rsid w:val="00087901"/>
    <w:rsid w:val="0009771F"/>
    <w:rsid w:val="000A2F33"/>
    <w:rsid w:val="000B278E"/>
    <w:rsid w:val="000D66A4"/>
    <w:rsid w:val="000F3B36"/>
    <w:rsid w:val="000F7000"/>
    <w:rsid w:val="00100A01"/>
    <w:rsid w:val="0010542E"/>
    <w:rsid w:val="001106E6"/>
    <w:rsid w:val="00111582"/>
    <w:rsid w:val="00112584"/>
    <w:rsid w:val="00117236"/>
    <w:rsid w:val="00150349"/>
    <w:rsid w:val="00155631"/>
    <w:rsid w:val="00157E8C"/>
    <w:rsid w:val="00164A21"/>
    <w:rsid w:val="00165869"/>
    <w:rsid w:val="00170F0C"/>
    <w:rsid w:val="00172A9A"/>
    <w:rsid w:val="00173662"/>
    <w:rsid w:val="00180706"/>
    <w:rsid w:val="00181095"/>
    <w:rsid w:val="00183E60"/>
    <w:rsid w:val="00185CED"/>
    <w:rsid w:val="0019730F"/>
    <w:rsid w:val="001A004E"/>
    <w:rsid w:val="001A5BFB"/>
    <w:rsid w:val="001C00A8"/>
    <w:rsid w:val="001C1F94"/>
    <w:rsid w:val="001D0DED"/>
    <w:rsid w:val="001F0030"/>
    <w:rsid w:val="001F7A9D"/>
    <w:rsid w:val="00200686"/>
    <w:rsid w:val="0022662E"/>
    <w:rsid w:val="00235103"/>
    <w:rsid w:val="0023558C"/>
    <w:rsid w:val="00241646"/>
    <w:rsid w:val="00245430"/>
    <w:rsid w:val="00257678"/>
    <w:rsid w:val="00284C94"/>
    <w:rsid w:val="002861B2"/>
    <w:rsid w:val="00286ACD"/>
    <w:rsid w:val="00292AA9"/>
    <w:rsid w:val="002A0E7A"/>
    <w:rsid w:val="002A5578"/>
    <w:rsid w:val="002A7E3C"/>
    <w:rsid w:val="002C0B97"/>
    <w:rsid w:val="002C6400"/>
    <w:rsid w:val="002C7AE0"/>
    <w:rsid w:val="002E2305"/>
    <w:rsid w:val="002F513C"/>
    <w:rsid w:val="00303571"/>
    <w:rsid w:val="00305F2F"/>
    <w:rsid w:val="00306D6C"/>
    <w:rsid w:val="003147D1"/>
    <w:rsid w:val="00335EF7"/>
    <w:rsid w:val="00361C06"/>
    <w:rsid w:val="00362925"/>
    <w:rsid w:val="003646C5"/>
    <w:rsid w:val="00381A18"/>
    <w:rsid w:val="003845CB"/>
    <w:rsid w:val="00384E51"/>
    <w:rsid w:val="00395025"/>
    <w:rsid w:val="003A1BFB"/>
    <w:rsid w:val="003A4C8E"/>
    <w:rsid w:val="003A722A"/>
    <w:rsid w:val="003B4ACB"/>
    <w:rsid w:val="003B5B75"/>
    <w:rsid w:val="003C03B3"/>
    <w:rsid w:val="003C1FDD"/>
    <w:rsid w:val="003C3DAF"/>
    <w:rsid w:val="003C55C3"/>
    <w:rsid w:val="003C5656"/>
    <w:rsid w:val="003D4861"/>
    <w:rsid w:val="003D5656"/>
    <w:rsid w:val="003E5B45"/>
    <w:rsid w:val="003E5DA9"/>
    <w:rsid w:val="004050EC"/>
    <w:rsid w:val="0041118C"/>
    <w:rsid w:val="00413143"/>
    <w:rsid w:val="00413390"/>
    <w:rsid w:val="004136F6"/>
    <w:rsid w:val="00426278"/>
    <w:rsid w:val="00427B43"/>
    <w:rsid w:val="00427C02"/>
    <w:rsid w:val="004330B9"/>
    <w:rsid w:val="00434BA3"/>
    <w:rsid w:val="00446A7F"/>
    <w:rsid w:val="00447EA5"/>
    <w:rsid w:val="004528AF"/>
    <w:rsid w:val="00454A96"/>
    <w:rsid w:val="00460D02"/>
    <w:rsid w:val="00461681"/>
    <w:rsid w:val="004712CF"/>
    <w:rsid w:val="00471CC6"/>
    <w:rsid w:val="004757FE"/>
    <w:rsid w:val="00486E25"/>
    <w:rsid w:val="004901EA"/>
    <w:rsid w:val="00497B4D"/>
    <w:rsid w:val="004A071B"/>
    <w:rsid w:val="004A1069"/>
    <w:rsid w:val="004A4791"/>
    <w:rsid w:val="004A4E4E"/>
    <w:rsid w:val="004B1AA0"/>
    <w:rsid w:val="004B2235"/>
    <w:rsid w:val="004B2274"/>
    <w:rsid w:val="004B3657"/>
    <w:rsid w:val="004B4C81"/>
    <w:rsid w:val="004C46C7"/>
    <w:rsid w:val="004C6257"/>
    <w:rsid w:val="004D30B1"/>
    <w:rsid w:val="004E4E78"/>
    <w:rsid w:val="004F03D9"/>
    <w:rsid w:val="004F3AFA"/>
    <w:rsid w:val="00502CE6"/>
    <w:rsid w:val="0050419B"/>
    <w:rsid w:val="0050652B"/>
    <w:rsid w:val="00506CF6"/>
    <w:rsid w:val="00510B84"/>
    <w:rsid w:val="00513DA0"/>
    <w:rsid w:val="00521C8B"/>
    <w:rsid w:val="00526F2C"/>
    <w:rsid w:val="00534699"/>
    <w:rsid w:val="00542F0C"/>
    <w:rsid w:val="00562E6F"/>
    <w:rsid w:val="00571CFD"/>
    <w:rsid w:val="005766A1"/>
    <w:rsid w:val="00584F3F"/>
    <w:rsid w:val="00593EB0"/>
    <w:rsid w:val="005A150B"/>
    <w:rsid w:val="005A3F54"/>
    <w:rsid w:val="005A416A"/>
    <w:rsid w:val="005A656C"/>
    <w:rsid w:val="005B0A68"/>
    <w:rsid w:val="005C738F"/>
    <w:rsid w:val="005D0939"/>
    <w:rsid w:val="005E2699"/>
    <w:rsid w:val="005E4A80"/>
    <w:rsid w:val="0060237C"/>
    <w:rsid w:val="0061389D"/>
    <w:rsid w:val="00613B5E"/>
    <w:rsid w:val="00614FE8"/>
    <w:rsid w:val="00617586"/>
    <w:rsid w:val="00617F72"/>
    <w:rsid w:val="00621972"/>
    <w:rsid w:val="0063433F"/>
    <w:rsid w:val="0065312F"/>
    <w:rsid w:val="00661C2D"/>
    <w:rsid w:val="00665940"/>
    <w:rsid w:val="00667D4A"/>
    <w:rsid w:val="00667E29"/>
    <w:rsid w:val="006766A1"/>
    <w:rsid w:val="0067749D"/>
    <w:rsid w:val="0068009A"/>
    <w:rsid w:val="0068382D"/>
    <w:rsid w:val="00692EFB"/>
    <w:rsid w:val="00694EBA"/>
    <w:rsid w:val="00695050"/>
    <w:rsid w:val="006A0102"/>
    <w:rsid w:val="006A3104"/>
    <w:rsid w:val="006B2631"/>
    <w:rsid w:val="006C16C4"/>
    <w:rsid w:val="006C3E6B"/>
    <w:rsid w:val="006D63FC"/>
    <w:rsid w:val="006E383E"/>
    <w:rsid w:val="006E4408"/>
    <w:rsid w:val="006E4429"/>
    <w:rsid w:val="006F4D12"/>
    <w:rsid w:val="007043A8"/>
    <w:rsid w:val="00704F4A"/>
    <w:rsid w:val="00711898"/>
    <w:rsid w:val="007163E6"/>
    <w:rsid w:val="00717423"/>
    <w:rsid w:val="00721C0D"/>
    <w:rsid w:val="007260AC"/>
    <w:rsid w:val="00736E23"/>
    <w:rsid w:val="007462CF"/>
    <w:rsid w:val="00762089"/>
    <w:rsid w:val="00783861"/>
    <w:rsid w:val="007B7548"/>
    <w:rsid w:val="007C221D"/>
    <w:rsid w:val="007C695E"/>
    <w:rsid w:val="007D49AB"/>
    <w:rsid w:val="007F1365"/>
    <w:rsid w:val="007F6C20"/>
    <w:rsid w:val="00802CFD"/>
    <w:rsid w:val="00810478"/>
    <w:rsid w:val="008156F7"/>
    <w:rsid w:val="00816A75"/>
    <w:rsid w:val="00823F09"/>
    <w:rsid w:val="00840D65"/>
    <w:rsid w:val="00843C37"/>
    <w:rsid w:val="00854349"/>
    <w:rsid w:val="0085735A"/>
    <w:rsid w:val="00865AE2"/>
    <w:rsid w:val="00867F6F"/>
    <w:rsid w:val="00870AAC"/>
    <w:rsid w:val="00873233"/>
    <w:rsid w:val="008752D7"/>
    <w:rsid w:val="0088458F"/>
    <w:rsid w:val="00894D4D"/>
    <w:rsid w:val="008952EB"/>
    <w:rsid w:val="00895451"/>
    <w:rsid w:val="008A064B"/>
    <w:rsid w:val="008A1126"/>
    <w:rsid w:val="008A77EA"/>
    <w:rsid w:val="008A7E8E"/>
    <w:rsid w:val="008B165C"/>
    <w:rsid w:val="008C36BB"/>
    <w:rsid w:val="008D3509"/>
    <w:rsid w:val="008D46B9"/>
    <w:rsid w:val="008E0067"/>
    <w:rsid w:val="008E2BA0"/>
    <w:rsid w:val="008F1695"/>
    <w:rsid w:val="008F378F"/>
    <w:rsid w:val="008F4FAE"/>
    <w:rsid w:val="0090664B"/>
    <w:rsid w:val="0091443A"/>
    <w:rsid w:val="009216EE"/>
    <w:rsid w:val="00923A27"/>
    <w:rsid w:val="00925FBA"/>
    <w:rsid w:val="00931964"/>
    <w:rsid w:val="0095471B"/>
    <w:rsid w:val="009565D9"/>
    <w:rsid w:val="00967022"/>
    <w:rsid w:val="00972B9D"/>
    <w:rsid w:val="009742D5"/>
    <w:rsid w:val="009753E1"/>
    <w:rsid w:val="00987AFA"/>
    <w:rsid w:val="0099413C"/>
    <w:rsid w:val="009A2B79"/>
    <w:rsid w:val="009A66D7"/>
    <w:rsid w:val="009B0CEF"/>
    <w:rsid w:val="009B4BF4"/>
    <w:rsid w:val="009B634A"/>
    <w:rsid w:val="009C3BF4"/>
    <w:rsid w:val="009C3C0A"/>
    <w:rsid w:val="009C6376"/>
    <w:rsid w:val="009C78F7"/>
    <w:rsid w:val="009D1A19"/>
    <w:rsid w:val="009D48D3"/>
    <w:rsid w:val="009E1CD9"/>
    <w:rsid w:val="009E6AED"/>
    <w:rsid w:val="009F471B"/>
    <w:rsid w:val="009F60AC"/>
    <w:rsid w:val="009F702E"/>
    <w:rsid w:val="00A06714"/>
    <w:rsid w:val="00A12731"/>
    <w:rsid w:val="00A1324A"/>
    <w:rsid w:val="00A14F36"/>
    <w:rsid w:val="00A30D19"/>
    <w:rsid w:val="00A33406"/>
    <w:rsid w:val="00A43D85"/>
    <w:rsid w:val="00A43DEE"/>
    <w:rsid w:val="00A446C9"/>
    <w:rsid w:val="00A46019"/>
    <w:rsid w:val="00A4640F"/>
    <w:rsid w:val="00A472C3"/>
    <w:rsid w:val="00A517B8"/>
    <w:rsid w:val="00A518BF"/>
    <w:rsid w:val="00A56F78"/>
    <w:rsid w:val="00A6139A"/>
    <w:rsid w:val="00A617FA"/>
    <w:rsid w:val="00A679EB"/>
    <w:rsid w:val="00A75E79"/>
    <w:rsid w:val="00A8047A"/>
    <w:rsid w:val="00A83107"/>
    <w:rsid w:val="00A8681F"/>
    <w:rsid w:val="00A94582"/>
    <w:rsid w:val="00AA3576"/>
    <w:rsid w:val="00AB2725"/>
    <w:rsid w:val="00AC62DF"/>
    <w:rsid w:val="00AD4157"/>
    <w:rsid w:val="00AE0A4C"/>
    <w:rsid w:val="00AE3FD9"/>
    <w:rsid w:val="00AF1981"/>
    <w:rsid w:val="00AF5072"/>
    <w:rsid w:val="00AF6BDA"/>
    <w:rsid w:val="00AF7F14"/>
    <w:rsid w:val="00B00471"/>
    <w:rsid w:val="00B004FF"/>
    <w:rsid w:val="00B11C6E"/>
    <w:rsid w:val="00B2273A"/>
    <w:rsid w:val="00B22F58"/>
    <w:rsid w:val="00B31384"/>
    <w:rsid w:val="00B32C09"/>
    <w:rsid w:val="00B6128C"/>
    <w:rsid w:val="00B63DD1"/>
    <w:rsid w:val="00B66457"/>
    <w:rsid w:val="00B71BD0"/>
    <w:rsid w:val="00B750F2"/>
    <w:rsid w:val="00B854DF"/>
    <w:rsid w:val="00B91037"/>
    <w:rsid w:val="00B92896"/>
    <w:rsid w:val="00B95564"/>
    <w:rsid w:val="00B95F6A"/>
    <w:rsid w:val="00B97BFA"/>
    <w:rsid w:val="00BA068F"/>
    <w:rsid w:val="00BA5CC3"/>
    <w:rsid w:val="00BB18B8"/>
    <w:rsid w:val="00BB6A2B"/>
    <w:rsid w:val="00BB6AD9"/>
    <w:rsid w:val="00BC28BA"/>
    <w:rsid w:val="00BC6E28"/>
    <w:rsid w:val="00BD73E1"/>
    <w:rsid w:val="00BE4293"/>
    <w:rsid w:val="00BE579D"/>
    <w:rsid w:val="00BE783B"/>
    <w:rsid w:val="00BE78F0"/>
    <w:rsid w:val="00BF4E32"/>
    <w:rsid w:val="00BF5890"/>
    <w:rsid w:val="00C01C99"/>
    <w:rsid w:val="00C03790"/>
    <w:rsid w:val="00C21E41"/>
    <w:rsid w:val="00C30F35"/>
    <w:rsid w:val="00C3697C"/>
    <w:rsid w:val="00C44606"/>
    <w:rsid w:val="00C54608"/>
    <w:rsid w:val="00C6380E"/>
    <w:rsid w:val="00C63E78"/>
    <w:rsid w:val="00C877B8"/>
    <w:rsid w:val="00C9125D"/>
    <w:rsid w:val="00C95FDD"/>
    <w:rsid w:val="00CA08B6"/>
    <w:rsid w:val="00CB183E"/>
    <w:rsid w:val="00CB66E2"/>
    <w:rsid w:val="00CC58FC"/>
    <w:rsid w:val="00CC6F5E"/>
    <w:rsid w:val="00CD48C6"/>
    <w:rsid w:val="00CD528E"/>
    <w:rsid w:val="00CE4821"/>
    <w:rsid w:val="00CE6F5D"/>
    <w:rsid w:val="00CF0104"/>
    <w:rsid w:val="00CF19FF"/>
    <w:rsid w:val="00CF2CA2"/>
    <w:rsid w:val="00CF3056"/>
    <w:rsid w:val="00D013FB"/>
    <w:rsid w:val="00D02F66"/>
    <w:rsid w:val="00D0481E"/>
    <w:rsid w:val="00D05BF4"/>
    <w:rsid w:val="00D11161"/>
    <w:rsid w:val="00D219E7"/>
    <w:rsid w:val="00D23810"/>
    <w:rsid w:val="00D25044"/>
    <w:rsid w:val="00D27B44"/>
    <w:rsid w:val="00D37CCB"/>
    <w:rsid w:val="00D4095D"/>
    <w:rsid w:val="00D47722"/>
    <w:rsid w:val="00D50654"/>
    <w:rsid w:val="00D5256E"/>
    <w:rsid w:val="00D57BF6"/>
    <w:rsid w:val="00D61280"/>
    <w:rsid w:val="00D61C8D"/>
    <w:rsid w:val="00D7107F"/>
    <w:rsid w:val="00D7702C"/>
    <w:rsid w:val="00D77FA0"/>
    <w:rsid w:val="00D9249F"/>
    <w:rsid w:val="00DA08C7"/>
    <w:rsid w:val="00DA1831"/>
    <w:rsid w:val="00DA1ED9"/>
    <w:rsid w:val="00DA4E8A"/>
    <w:rsid w:val="00DB1174"/>
    <w:rsid w:val="00DB7A62"/>
    <w:rsid w:val="00DC031B"/>
    <w:rsid w:val="00DE564D"/>
    <w:rsid w:val="00DE7C47"/>
    <w:rsid w:val="00DF18C1"/>
    <w:rsid w:val="00E02A88"/>
    <w:rsid w:val="00E171FD"/>
    <w:rsid w:val="00E21710"/>
    <w:rsid w:val="00E33A07"/>
    <w:rsid w:val="00E37519"/>
    <w:rsid w:val="00E66250"/>
    <w:rsid w:val="00E67B24"/>
    <w:rsid w:val="00E71E72"/>
    <w:rsid w:val="00E75DF8"/>
    <w:rsid w:val="00E82CFA"/>
    <w:rsid w:val="00E93005"/>
    <w:rsid w:val="00EB087E"/>
    <w:rsid w:val="00EB1B16"/>
    <w:rsid w:val="00EB25FE"/>
    <w:rsid w:val="00EB6B74"/>
    <w:rsid w:val="00EC103E"/>
    <w:rsid w:val="00ED0211"/>
    <w:rsid w:val="00ED200A"/>
    <w:rsid w:val="00EF083D"/>
    <w:rsid w:val="00EF325A"/>
    <w:rsid w:val="00EF3688"/>
    <w:rsid w:val="00EF6D87"/>
    <w:rsid w:val="00F0184A"/>
    <w:rsid w:val="00F01F1F"/>
    <w:rsid w:val="00F12EBE"/>
    <w:rsid w:val="00F147BE"/>
    <w:rsid w:val="00F32D47"/>
    <w:rsid w:val="00F43FBA"/>
    <w:rsid w:val="00F50AE2"/>
    <w:rsid w:val="00F5215D"/>
    <w:rsid w:val="00F534F2"/>
    <w:rsid w:val="00F57AE6"/>
    <w:rsid w:val="00F63275"/>
    <w:rsid w:val="00F647D6"/>
    <w:rsid w:val="00F653DF"/>
    <w:rsid w:val="00F71D72"/>
    <w:rsid w:val="00F74C5A"/>
    <w:rsid w:val="00F868D0"/>
    <w:rsid w:val="00F93610"/>
    <w:rsid w:val="00F96124"/>
    <w:rsid w:val="00FA0045"/>
    <w:rsid w:val="00FA088B"/>
    <w:rsid w:val="00FA50AA"/>
    <w:rsid w:val="00FB1040"/>
    <w:rsid w:val="00FB38B1"/>
    <w:rsid w:val="00FC6F9A"/>
    <w:rsid w:val="00FC7661"/>
    <w:rsid w:val="00FE1A1D"/>
    <w:rsid w:val="00FF4EBB"/>
    <w:rsid w:val="01045CA8"/>
    <w:rsid w:val="01154225"/>
    <w:rsid w:val="014D6DFD"/>
    <w:rsid w:val="014F1EF4"/>
    <w:rsid w:val="015E0AEC"/>
    <w:rsid w:val="018B4054"/>
    <w:rsid w:val="0193427D"/>
    <w:rsid w:val="01983551"/>
    <w:rsid w:val="01F30582"/>
    <w:rsid w:val="0279405F"/>
    <w:rsid w:val="02932A9B"/>
    <w:rsid w:val="029E3692"/>
    <w:rsid w:val="02C73E19"/>
    <w:rsid w:val="02E4246A"/>
    <w:rsid w:val="031B028A"/>
    <w:rsid w:val="03285F72"/>
    <w:rsid w:val="03290076"/>
    <w:rsid w:val="032D6BA6"/>
    <w:rsid w:val="037308E1"/>
    <w:rsid w:val="038E75C6"/>
    <w:rsid w:val="040833C6"/>
    <w:rsid w:val="04C635BB"/>
    <w:rsid w:val="04DA5935"/>
    <w:rsid w:val="04F018CF"/>
    <w:rsid w:val="04FE3150"/>
    <w:rsid w:val="054F7BE5"/>
    <w:rsid w:val="056162F2"/>
    <w:rsid w:val="057D6FCE"/>
    <w:rsid w:val="058B29A1"/>
    <w:rsid w:val="05C06BBA"/>
    <w:rsid w:val="05CE0160"/>
    <w:rsid w:val="06086B28"/>
    <w:rsid w:val="06516771"/>
    <w:rsid w:val="06524A8D"/>
    <w:rsid w:val="068563FB"/>
    <w:rsid w:val="06D703F3"/>
    <w:rsid w:val="06E460DC"/>
    <w:rsid w:val="06F62D30"/>
    <w:rsid w:val="07221FB6"/>
    <w:rsid w:val="07267B89"/>
    <w:rsid w:val="073B123D"/>
    <w:rsid w:val="076F2BFE"/>
    <w:rsid w:val="0794028A"/>
    <w:rsid w:val="07AA4CFF"/>
    <w:rsid w:val="07BF5746"/>
    <w:rsid w:val="080D2764"/>
    <w:rsid w:val="083D720A"/>
    <w:rsid w:val="09234528"/>
    <w:rsid w:val="09372623"/>
    <w:rsid w:val="09827E44"/>
    <w:rsid w:val="099E1549"/>
    <w:rsid w:val="09A16694"/>
    <w:rsid w:val="09C54B30"/>
    <w:rsid w:val="09E24EAD"/>
    <w:rsid w:val="09F731F4"/>
    <w:rsid w:val="0A116F99"/>
    <w:rsid w:val="0A846205"/>
    <w:rsid w:val="0A9759FD"/>
    <w:rsid w:val="0AB86AB2"/>
    <w:rsid w:val="0AE74D77"/>
    <w:rsid w:val="0AEB78E7"/>
    <w:rsid w:val="0B0E782A"/>
    <w:rsid w:val="0B4B669A"/>
    <w:rsid w:val="0B7829AB"/>
    <w:rsid w:val="0B796263"/>
    <w:rsid w:val="0BE32A6C"/>
    <w:rsid w:val="0C28592C"/>
    <w:rsid w:val="0C445704"/>
    <w:rsid w:val="0C8F4CB0"/>
    <w:rsid w:val="0CC34EB7"/>
    <w:rsid w:val="0CFE2CC9"/>
    <w:rsid w:val="0D35493D"/>
    <w:rsid w:val="0D561884"/>
    <w:rsid w:val="0DD76C89"/>
    <w:rsid w:val="0DDE5A97"/>
    <w:rsid w:val="0DF04812"/>
    <w:rsid w:val="0E1E7AC7"/>
    <w:rsid w:val="0E2447FF"/>
    <w:rsid w:val="0E4B7D58"/>
    <w:rsid w:val="0E671193"/>
    <w:rsid w:val="0E9E4EDC"/>
    <w:rsid w:val="0E9F3D85"/>
    <w:rsid w:val="0EA10C94"/>
    <w:rsid w:val="0EC90505"/>
    <w:rsid w:val="0EEC5BEF"/>
    <w:rsid w:val="0F2C1CB1"/>
    <w:rsid w:val="0F3D780B"/>
    <w:rsid w:val="0F7E3979"/>
    <w:rsid w:val="0F980E48"/>
    <w:rsid w:val="0FC7701A"/>
    <w:rsid w:val="0FF87658"/>
    <w:rsid w:val="10053AC5"/>
    <w:rsid w:val="11412DFB"/>
    <w:rsid w:val="11501174"/>
    <w:rsid w:val="11A915D1"/>
    <w:rsid w:val="11C64A53"/>
    <w:rsid w:val="11D46262"/>
    <w:rsid w:val="11E64CE9"/>
    <w:rsid w:val="12462414"/>
    <w:rsid w:val="125667E4"/>
    <w:rsid w:val="12AC6BA5"/>
    <w:rsid w:val="12C30FB1"/>
    <w:rsid w:val="12C96357"/>
    <w:rsid w:val="139B657D"/>
    <w:rsid w:val="13F04BE9"/>
    <w:rsid w:val="142F569A"/>
    <w:rsid w:val="14580540"/>
    <w:rsid w:val="146E27AA"/>
    <w:rsid w:val="146E457B"/>
    <w:rsid w:val="153102F4"/>
    <w:rsid w:val="1532125A"/>
    <w:rsid w:val="15537F46"/>
    <w:rsid w:val="15770025"/>
    <w:rsid w:val="157A5EF7"/>
    <w:rsid w:val="15AE113B"/>
    <w:rsid w:val="15BD6180"/>
    <w:rsid w:val="15C63FC7"/>
    <w:rsid w:val="15FF7F19"/>
    <w:rsid w:val="1631490F"/>
    <w:rsid w:val="16420BA5"/>
    <w:rsid w:val="164269D7"/>
    <w:rsid w:val="16B07D64"/>
    <w:rsid w:val="16E23132"/>
    <w:rsid w:val="17002050"/>
    <w:rsid w:val="17105BBE"/>
    <w:rsid w:val="176D2B0B"/>
    <w:rsid w:val="17A11EB4"/>
    <w:rsid w:val="17A83600"/>
    <w:rsid w:val="17BF5707"/>
    <w:rsid w:val="184C5EAC"/>
    <w:rsid w:val="185B297E"/>
    <w:rsid w:val="18E65237"/>
    <w:rsid w:val="19444B5F"/>
    <w:rsid w:val="19805A1F"/>
    <w:rsid w:val="19A15031"/>
    <w:rsid w:val="19CA444F"/>
    <w:rsid w:val="19CF276A"/>
    <w:rsid w:val="19F32A0E"/>
    <w:rsid w:val="1A08561C"/>
    <w:rsid w:val="1A09720F"/>
    <w:rsid w:val="1A207566"/>
    <w:rsid w:val="1A3F6F8A"/>
    <w:rsid w:val="1A45483C"/>
    <w:rsid w:val="1A601178"/>
    <w:rsid w:val="1A8F64E8"/>
    <w:rsid w:val="1AA02B39"/>
    <w:rsid w:val="1AA8066F"/>
    <w:rsid w:val="1AB752ED"/>
    <w:rsid w:val="1B0E3A0E"/>
    <w:rsid w:val="1B452383"/>
    <w:rsid w:val="1B8D4DF1"/>
    <w:rsid w:val="1C4341A3"/>
    <w:rsid w:val="1C59063C"/>
    <w:rsid w:val="1C606DBE"/>
    <w:rsid w:val="1C8B3333"/>
    <w:rsid w:val="1CAA017A"/>
    <w:rsid w:val="1D06296E"/>
    <w:rsid w:val="1D165A44"/>
    <w:rsid w:val="1D2A4663"/>
    <w:rsid w:val="1D362A73"/>
    <w:rsid w:val="1D487C61"/>
    <w:rsid w:val="1D5B66D1"/>
    <w:rsid w:val="1D9F7794"/>
    <w:rsid w:val="1DCA21E4"/>
    <w:rsid w:val="1DDE60D3"/>
    <w:rsid w:val="1E206409"/>
    <w:rsid w:val="1E326CAA"/>
    <w:rsid w:val="1E722B7B"/>
    <w:rsid w:val="1E7B42E4"/>
    <w:rsid w:val="1EAD5A67"/>
    <w:rsid w:val="1EEF6910"/>
    <w:rsid w:val="1F1406C8"/>
    <w:rsid w:val="1F4A1548"/>
    <w:rsid w:val="1F5B661E"/>
    <w:rsid w:val="1F6135D7"/>
    <w:rsid w:val="1F914074"/>
    <w:rsid w:val="1F976AD0"/>
    <w:rsid w:val="1FF906A7"/>
    <w:rsid w:val="200D0A9D"/>
    <w:rsid w:val="203B22C1"/>
    <w:rsid w:val="207C7CA4"/>
    <w:rsid w:val="20AA60DF"/>
    <w:rsid w:val="20BC2305"/>
    <w:rsid w:val="20D57FD2"/>
    <w:rsid w:val="20EB61DA"/>
    <w:rsid w:val="21054B39"/>
    <w:rsid w:val="210F0B59"/>
    <w:rsid w:val="217E441E"/>
    <w:rsid w:val="2184792E"/>
    <w:rsid w:val="218B794D"/>
    <w:rsid w:val="21D74335"/>
    <w:rsid w:val="22384C4D"/>
    <w:rsid w:val="223D43A4"/>
    <w:rsid w:val="225E4509"/>
    <w:rsid w:val="22821786"/>
    <w:rsid w:val="22FC5A5E"/>
    <w:rsid w:val="23253C52"/>
    <w:rsid w:val="234565E4"/>
    <w:rsid w:val="235D7DEB"/>
    <w:rsid w:val="23836634"/>
    <w:rsid w:val="239E2D5B"/>
    <w:rsid w:val="23A25866"/>
    <w:rsid w:val="23B847F0"/>
    <w:rsid w:val="23CD07E2"/>
    <w:rsid w:val="23DB7F89"/>
    <w:rsid w:val="23F02DE3"/>
    <w:rsid w:val="23F04E92"/>
    <w:rsid w:val="23F94901"/>
    <w:rsid w:val="24475A2B"/>
    <w:rsid w:val="244F7AB3"/>
    <w:rsid w:val="24614F21"/>
    <w:rsid w:val="24616A9A"/>
    <w:rsid w:val="247D2672"/>
    <w:rsid w:val="24897977"/>
    <w:rsid w:val="24A25BB8"/>
    <w:rsid w:val="24BB78F7"/>
    <w:rsid w:val="25360A75"/>
    <w:rsid w:val="253E0219"/>
    <w:rsid w:val="254D4A4A"/>
    <w:rsid w:val="2582064E"/>
    <w:rsid w:val="25B55675"/>
    <w:rsid w:val="25B97B50"/>
    <w:rsid w:val="25D7213A"/>
    <w:rsid w:val="25FC0D4F"/>
    <w:rsid w:val="260256F7"/>
    <w:rsid w:val="26166A53"/>
    <w:rsid w:val="26841A75"/>
    <w:rsid w:val="26EB02F3"/>
    <w:rsid w:val="27317189"/>
    <w:rsid w:val="275B4AC6"/>
    <w:rsid w:val="275E254F"/>
    <w:rsid w:val="2775428B"/>
    <w:rsid w:val="27B53343"/>
    <w:rsid w:val="27EE4DAA"/>
    <w:rsid w:val="27F80375"/>
    <w:rsid w:val="28411105"/>
    <w:rsid w:val="287B7473"/>
    <w:rsid w:val="28C87149"/>
    <w:rsid w:val="28CD2CCA"/>
    <w:rsid w:val="290B324C"/>
    <w:rsid w:val="29504E01"/>
    <w:rsid w:val="29791BFE"/>
    <w:rsid w:val="29A8435F"/>
    <w:rsid w:val="29A92E81"/>
    <w:rsid w:val="29C527D7"/>
    <w:rsid w:val="2A295228"/>
    <w:rsid w:val="2A4F2C7C"/>
    <w:rsid w:val="2A5560E3"/>
    <w:rsid w:val="2A5A1A2F"/>
    <w:rsid w:val="2A5B5F95"/>
    <w:rsid w:val="2AF40211"/>
    <w:rsid w:val="2B654E79"/>
    <w:rsid w:val="2B697332"/>
    <w:rsid w:val="2B7B6DA3"/>
    <w:rsid w:val="2B92570E"/>
    <w:rsid w:val="2BD65BFE"/>
    <w:rsid w:val="2C6C24DF"/>
    <w:rsid w:val="2C8A6E9B"/>
    <w:rsid w:val="2CA173BB"/>
    <w:rsid w:val="2CAC1C48"/>
    <w:rsid w:val="2CF0283D"/>
    <w:rsid w:val="2D060C63"/>
    <w:rsid w:val="2D2163E4"/>
    <w:rsid w:val="2DAD5117"/>
    <w:rsid w:val="2DC90414"/>
    <w:rsid w:val="2DD97590"/>
    <w:rsid w:val="2DEF1383"/>
    <w:rsid w:val="2DF440BE"/>
    <w:rsid w:val="2E236CCA"/>
    <w:rsid w:val="2E31283A"/>
    <w:rsid w:val="2E3A6261"/>
    <w:rsid w:val="2E734F31"/>
    <w:rsid w:val="2E75531B"/>
    <w:rsid w:val="2EA75890"/>
    <w:rsid w:val="2F1349BA"/>
    <w:rsid w:val="2F171A28"/>
    <w:rsid w:val="2F413F68"/>
    <w:rsid w:val="2F500587"/>
    <w:rsid w:val="2F741441"/>
    <w:rsid w:val="2F957C52"/>
    <w:rsid w:val="2F962E95"/>
    <w:rsid w:val="2FCB2C29"/>
    <w:rsid w:val="3031359C"/>
    <w:rsid w:val="303F76FD"/>
    <w:rsid w:val="30C12B41"/>
    <w:rsid w:val="30D4663B"/>
    <w:rsid w:val="30D470CC"/>
    <w:rsid w:val="30FC4098"/>
    <w:rsid w:val="31645047"/>
    <w:rsid w:val="31E7164A"/>
    <w:rsid w:val="321C4C6E"/>
    <w:rsid w:val="325F383F"/>
    <w:rsid w:val="327F57C8"/>
    <w:rsid w:val="329C5387"/>
    <w:rsid w:val="32B0398B"/>
    <w:rsid w:val="32CE68C3"/>
    <w:rsid w:val="32DD60C2"/>
    <w:rsid w:val="32FB672E"/>
    <w:rsid w:val="336C1A34"/>
    <w:rsid w:val="33A963A2"/>
    <w:rsid w:val="34245C73"/>
    <w:rsid w:val="34360A94"/>
    <w:rsid w:val="343C39DB"/>
    <w:rsid w:val="346C7D01"/>
    <w:rsid w:val="3489607A"/>
    <w:rsid w:val="34952CE3"/>
    <w:rsid w:val="34AF6AD4"/>
    <w:rsid w:val="34C67CA4"/>
    <w:rsid w:val="34EC38B3"/>
    <w:rsid w:val="35063AE8"/>
    <w:rsid w:val="35227835"/>
    <w:rsid w:val="35356729"/>
    <w:rsid w:val="353A037B"/>
    <w:rsid w:val="35421B20"/>
    <w:rsid w:val="3565534B"/>
    <w:rsid w:val="356A40D2"/>
    <w:rsid w:val="35B96811"/>
    <w:rsid w:val="35C8373A"/>
    <w:rsid w:val="361642A1"/>
    <w:rsid w:val="362451AC"/>
    <w:rsid w:val="36AB13F4"/>
    <w:rsid w:val="36B032BB"/>
    <w:rsid w:val="3759093A"/>
    <w:rsid w:val="379632D3"/>
    <w:rsid w:val="37991AEF"/>
    <w:rsid w:val="37A23C11"/>
    <w:rsid w:val="37E949A5"/>
    <w:rsid w:val="38521788"/>
    <w:rsid w:val="387C2EC7"/>
    <w:rsid w:val="38802F1D"/>
    <w:rsid w:val="38A17D7D"/>
    <w:rsid w:val="38F8796D"/>
    <w:rsid w:val="390B7D99"/>
    <w:rsid w:val="39331160"/>
    <w:rsid w:val="3A23387A"/>
    <w:rsid w:val="3A54031E"/>
    <w:rsid w:val="3A541CCE"/>
    <w:rsid w:val="3A845A97"/>
    <w:rsid w:val="3AE036D2"/>
    <w:rsid w:val="3AFB1BD6"/>
    <w:rsid w:val="3B212691"/>
    <w:rsid w:val="3B234C74"/>
    <w:rsid w:val="3BD01B44"/>
    <w:rsid w:val="3BE705F6"/>
    <w:rsid w:val="3BF97439"/>
    <w:rsid w:val="3BFD1E94"/>
    <w:rsid w:val="3C40376A"/>
    <w:rsid w:val="3C516CC1"/>
    <w:rsid w:val="3C544302"/>
    <w:rsid w:val="3C5E4D99"/>
    <w:rsid w:val="3C763676"/>
    <w:rsid w:val="3CA76FED"/>
    <w:rsid w:val="3CE21E78"/>
    <w:rsid w:val="3CED0B75"/>
    <w:rsid w:val="3CEE4F94"/>
    <w:rsid w:val="3D090085"/>
    <w:rsid w:val="3D2D6F53"/>
    <w:rsid w:val="3D5F5C54"/>
    <w:rsid w:val="3D8B0450"/>
    <w:rsid w:val="3DE649E2"/>
    <w:rsid w:val="3E1A17E4"/>
    <w:rsid w:val="3E7C4091"/>
    <w:rsid w:val="3E8E6F9C"/>
    <w:rsid w:val="3ECF7F76"/>
    <w:rsid w:val="3EF43280"/>
    <w:rsid w:val="3EF769DD"/>
    <w:rsid w:val="3F0F0039"/>
    <w:rsid w:val="3F17663C"/>
    <w:rsid w:val="3F245E13"/>
    <w:rsid w:val="3F331843"/>
    <w:rsid w:val="3F3E01CD"/>
    <w:rsid w:val="3F432AC4"/>
    <w:rsid w:val="3F6031FB"/>
    <w:rsid w:val="3F93575F"/>
    <w:rsid w:val="3FC353BD"/>
    <w:rsid w:val="3FC41120"/>
    <w:rsid w:val="40012C5D"/>
    <w:rsid w:val="400F5016"/>
    <w:rsid w:val="40260693"/>
    <w:rsid w:val="403178F8"/>
    <w:rsid w:val="40561C75"/>
    <w:rsid w:val="4094688D"/>
    <w:rsid w:val="40D92E19"/>
    <w:rsid w:val="41180BED"/>
    <w:rsid w:val="411C3E07"/>
    <w:rsid w:val="41437E9D"/>
    <w:rsid w:val="4173799C"/>
    <w:rsid w:val="41801BA6"/>
    <w:rsid w:val="418D2C6B"/>
    <w:rsid w:val="423C5898"/>
    <w:rsid w:val="427C238B"/>
    <w:rsid w:val="42B646DD"/>
    <w:rsid w:val="42DD2ABE"/>
    <w:rsid w:val="42E92BBD"/>
    <w:rsid w:val="42F05DE2"/>
    <w:rsid w:val="430026EC"/>
    <w:rsid w:val="43026BA7"/>
    <w:rsid w:val="433E4456"/>
    <w:rsid w:val="435E54C7"/>
    <w:rsid w:val="437B2EB3"/>
    <w:rsid w:val="43A16FB4"/>
    <w:rsid w:val="43B518A2"/>
    <w:rsid w:val="43C206C0"/>
    <w:rsid w:val="43F338A5"/>
    <w:rsid w:val="44241253"/>
    <w:rsid w:val="442E6770"/>
    <w:rsid w:val="443C120E"/>
    <w:rsid w:val="4452198B"/>
    <w:rsid w:val="446874EF"/>
    <w:rsid w:val="44764627"/>
    <w:rsid w:val="4496259E"/>
    <w:rsid w:val="449C3201"/>
    <w:rsid w:val="44F96F89"/>
    <w:rsid w:val="45BC0ADB"/>
    <w:rsid w:val="45F77BDC"/>
    <w:rsid w:val="460F7714"/>
    <w:rsid w:val="463D4E1D"/>
    <w:rsid w:val="46427D24"/>
    <w:rsid w:val="46D71CAD"/>
    <w:rsid w:val="46F22B89"/>
    <w:rsid w:val="470D62E7"/>
    <w:rsid w:val="47217A37"/>
    <w:rsid w:val="478277E2"/>
    <w:rsid w:val="47990723"/>
    <w:rsid w:val="48101A5A"/>
    <w:rsid w:val="482A06E0"/>
    <w:rsid w:val="48F73AD3"/>
    <w:rsid w:val="490D5AC4"/>
    <w:rsid w:val="491341E7"/>
    <w:rsid w:val="495D32FD"/>
    <w:rsid w:val="496614F3"/>
    <w:rsid w:val="498847EC"/>
    <w:rsid w:val="49C11763"/>
    <w:rsid w:val="49FF5AFE"/>
    <w:rsid w:val="4A1A7E4C"/>
    <w:rsid w:val="4AAD7D58"/>
    <w:rsid w:val="4ADB62B5"/>
    <w:rsid w:val="4B6F0A63"/>
    <w:rsid w:val="4BA1493E"/>
    <w:rsid w:val="4BCD37AC"/>
    <w:rsid w:val="4BD7688D"/>
    <w:rsid w:val="4BEF0137"/>
    <w:rsid w:val="4BF94CF9"/>
    <w:rsid w:val="4C0E5624"/>
    <w:rsid w:val="4C1D54D7"/>
    <w:rsid w:val="4C2876B8"/>
    <w:rsid w:val="4C980A52"/>
    <w:rsid w:val="4CA95865"/>
    <w:rsid w:val="4CBB0B2F"/>
    <w:rsid w:val="4CC05272"/>
    <w:rsid w:val="4CCD3E12"/>
    <w:rsid w:val="4CFD569A"/>
    <w:rsid w:val="4D0C0724"/>
    <w:rsid w:val="4D286018"/>
    <w:rsid w:val="4D565E82"/>
    <w:rsid w:val="4D74462E"/>
    <w:rsid w:val="4D7666C2"/>
    <w:rsid w:val="4D8B1FBB"/>
    <w:rsid w:val="4DDA0575"/>
    <w:rsid w:val="4DE84AD8"/>
    <w:rsid w:val="4DF16C52"/>
    <w:rsid w:val="4E493542"/>
    <w:rsid w:val="4E8770E5"/>
    <w:rsid w:val="4E897640"/>
    <w:rsid w:val="4EA70F31"/>
    <w:rsid w:val="4F2D12C2"/>
    <w:rsid w:val="4F3A582F"/>
    <w:rsid w:val="4F7E05E5"/>
    <w:rsid w:val="4F8F5F34"/>
    <w:rsid w:val="4F9B7E10"/>
    <w:rsid w:val="4FB27564"/>
    <w:rsid w:val="4FB27ACC"/>
    <w:rsid w:val="4FB87E38"/>
    <w:rsid w:val="4FF61E4F"/>
    <w:rsid w:val="50087D27"/>
    <w:rsid w:val="50294259"/>
    <w:rsid w:val="50353BC5"/>
    <w:rsid w:val="506A05FA"/>
    <w:rsid w:val="5097506E"/>
    <w:rsid w:val="50BD00D4"/>
    <w:rsid w:val="50C45B83"/>
    <w:rsid w:val="510916FB"/>
    <w:rsid w:val="5127307B"/>
    <w:rsid w:val="51371EDB"/>
    <w:rsid w:val="51551133"/>
    <w:rsid w:val="51654C13"/>
    <w:rsid w:val="518347D2"/>
    <w:rsid w:val="51A11B0F"/>
    <w:rsid w:val="51D146EA"/>
    <w:rsid w:val="51F60855"/>
    <w:rsid w:val="521053C8"/>
    <w:rsid w:val="52136929"/>
    <w:rsid w:val="521F2E69"/>
    <w:rsid w:val="527C17E5"/>
    <w:rsid w:val="527C2382"/>
    <w:rsid w:val="527C5D6B"/>
    <w:rsid w:val="529360DA"/>
    <w:rsid w:val="52CB4047"/>
    <w:rsid w:val="52F50C02"/>
    <w:rsid w:val="534B6982"/>
    <w:rsid w:val="535B2EEB"/>
    <w:rsid w:val="53833A66"/>
    <w:rsid w:val="539C08B3"/>
    <w:rsid w:val="53B42E1A"/>
    <w:rsid w:val="53DA09E9"/>
    <w:rsid w:val="53FD60AC"/>
    <w:rsid w:val="5447110F"/>
    <w:rsid w:val="547607A9"/>
    <w:rsid w:val="55101BB9"/>
    <w:rsid w:val="558C477E"/>
    <w:rsid w:val="559B0549"/>
    <w:rsid w:val="55FE764C"/>
    <w:rsid w:val="56A56FA2"/>
    <w:rsid w:val="56A623AC"/>
    <w:rsid w:val="56E0521A"/>
    <w:rsid w:val="56F40656"/>
    <w:rsid w:val="571B5968"/>
    <w:rsid w:val="57565722"/>
    <w:rsid w:val="57636D52"/>
    <w:rsid w:val="57661FE6"/>
    <w:rsid w:val="57891BB3"/>
    <w:rsid w:val="57900BA7"/>
    <w:rsid w:val="57D844ED"/>
    <w:rsid w:val="57E15876"/>
    <w:rsid w:val="57EA02F9"/>
    <w:rsid w:val="58276CD6"/>
    <w:rsid w:val="58394307"/>
    <w:rsid w:val="58427DDB"/>
    <w:rsid w:val="584609FC"/>
    <w:rsid w:val="585873C6"/>
    <w:rsid w:val="58906F0B"/>
    <w:rsid w:val="590A4225"/>
    <w:rsid w:val="591B6BEA"/>
    <w:rsid w:val="59C93204"/>
    <w:rsid w:val="5A086394"/>
    <w:rsid w:val="5A1924BD"/>
    <w:rsid w:val="5A2A0854"/>
    <w:rsid w:val="5A5D627C"/>
    <w:rsid w:val="5A687D75"/>
    <w:rsid w:val="5BDB509E"/>
    <w:rsid w:val="5C157456"/>
    <w:rsid w:val="5C1E6FD7"/>
    <w:rsid w:val="5C942D65"/>
    <w:rsid w:val="5CC33B89"/>
    <w:rsid w:val="5CF92974"/>
    <w:rsid w:val="5D2832DC"/>
    <w:rsid w:val="5DA2079C"/>
    <w:rsid w:val="5DE76E44"/>
    <w:rsid w:val="5DF27226"/>
    <w:rsid w:val="5E1D2114"/>
    <w:rsid w:val="5E2129D2"/>
    <w:rsid w:val="5E547BF9"/>
    <w:rsid w:val="5E6F1AB4"/>
    <w:rsid w:val="5EB909A7"/>
    <w:rsid w:val="5EDD2943"/>
    <w:rsid w:val="5F636A08"/>
    <w:rsid w:val="5F754B28"/>
    <w:rsid w:val="5F995D02"/>
    <w:rsid w:val="5FA251FB"/>
    <w:rsid w:val="5FC14D6E"/>
    <w:rsid w:val="5FEF4AD8"/>
    <w:rsid w:val="60030985"/>
    <w:rsid w:val="601E0C10"/>
    <w:rsid w:val="602C1EF2"/>
    <w:rsid w:val="6031582A"/>
    <w:rsid w:val="604659E4"/>
    <w:rsid w:val="60584667"/>
    <w:rsid w:val="605929AB"/>
    <w:rsid w:val="60A66167"/>
    <w:rsid w:val="60ED2529"/>
    <w:rsid w:val="60F964DF"/>
    <w:rsid w:val="61045AC5"/>
    <w:rsid w:val="612A7851"/>
    <w:rsid w:val="613C2B30"/>
    <w:rsid w:val="6163355E"/>
    <w:rsid w:val="61725D94"/>
    <w:rsid w:val="61883E26"/>
    <w:rsid w:val="6193693A"/>
    <w:rsid w:val="61F10CFF"/>
    <w:rsid w:val="621B5856"/>
    <w:rsid w:val="622D43C5"/>
    <w:rsid w:val="62656DED"/>
    <w:rsid w:val="626A670D"/>
    <w:rsid w:val="62792600"/>
    <w:rsid w:val="62933F64"/>
    <w:rsid w:val="629C6AB7"/>
    <w:rsid w:val="62B62886"/>
    <w:rsid w:val="62C43A27"/>
    <w:rsid w:val="62DB5DE4"/>
    <w:rsid w:val="62F43CDF"/>
    <w:rsid w:val="63070B0D"/>
    <w:rsid w:val="63141B38"/>
    <w:rsid w:val="632C7191"/>
    <w:rsid w:val="6403685F"/>
    <w:rsid w:val="641E1017"/>
    <w:rsid w:val="646E789B"/>
    <w:rsid w:val="64D051F2"/>
    <w:rsid w:val="657D1E6C"/>
    <w:rsid w:val="65AE5FB6"/>
    <w:rsid w:val="65C015F1"/>
    <w:rsid w:val="6601471A"/>
    <w:rsid w:val="66407ACA"/>
    <w:rsid w:val="66573467"/>
    <w:rsid w:val="668D4017"/>
    <w:rsid w:val="66913D8B"/>
    <w:rsid w:val="66AF2882"/>
    <w:rsid w:val="66B838FF"/>
    <w:rsid w:val="66DC53A6"/>
    <w:rsid w:val="66E07F25"/>
    <w:rsid w:val="671E72B1"/>
    <w:rsid w:val="67221ADD"/>
    <w:rsid w:val="673A5221"/>
    <w:rsid w:val="673C2709"/>
    <w:rsid w:val="67803A42"/>
    <w:rsid w:val="67A45ABC"/>
    <w:rsid w:val="67D87514"/>
    <w:rsid w:val="67E07DD5"/>
    <w:rsid w:val="67F41F06"/>
    <w:rsid w:val="68335255"/>
    <w:rsid w:val="683D085A"/>
    <w:rsid w:val="683D1204"/>
    <w:rsid w:val="685F3EAC"/>
    <w:rsid w:val="686D512C"/>
    <w:rsid w:val="68B46E02"/>
    <w:rsid w:val="68D4417F"/>
    <w:rsid w:val="69171B78"/>
    <w:rsid w:val="69345667"/>
    <w:rsid w:val="697150D0"/>
    <w:rsid w:val="69DE62E0"/>
    <w:rsid w:val="69EA2E7C"/>
    <w:rsid w:val="69F30D36"/>
    <w:rsid w:val="69F96492"/>
    <w:rsid w:val="6A202829"/>
    <w:rsid w:val="6A4E3C62"/>
    <w:rsid w:val="6A6667D7"/>
    <w:rsid w:val="6A68771A"/>
    <w:rsid w:val="6AE97ED7"/>
    <w:rsid w:val="6AF15E3A"/>
    <w:rsid w:val="6B031216"/>
    <w:rsid w:val="6B3119EE"/>
    <w:rsid w:val="6B6E266A"/>
    <w:rsid w:val="6B6F5883"/>
    <w:rsid w:val="6BEA1F1C"/>
    <w:rsid w:val="6C2F12FB"/>
    <w:rsid w:val="6CA05562"/>
    <w:rsid w:val="6CB72040"/>
    <w:rsid w:val="6CBC0AA6"/>
    <w:rsid w:val="6CEF778C"/>
    <w:rsid w:val="6D006AAF"/>
    <w:rsid w:val="6D66750E"/>
    <w:rsid w:val="6D913D1E"/>
    <w:rsid w:val="6DA60D81"/>
    <w:rsid w:val="6DC52E9C"/>
    <w:rsid w:val="6DC742B3"/>
    <w:rsid w:val="6DCA78FF"/>
    <w:rsid w:val="6DDE254B"/>
    <w:rsid w:val="6E032986"/>
    <w:rsid w:val="6E2D5D0C"/>
    <w:rsid w:val="6E4C2C8F"/>
    <w:rsid w:val="6EF341E1"/>
    <w:rsid w:val="6EF602EC"/>
    <w:rsid w:val="6F105DB3"/>
    <w:rsid w:val="6F4117B5"/>
    <w:rsid w:val="6F7667D1"/>
    <w:rsid w:val="6F8A3D93"/>
    <w:rsid w:val="6F991C7F"/>
    <w:rsid w:val="6FB638D2"/>
    <w:rsid w:val="702979D5"/>
    <w:rsid w:val="707F49E2"/>
    <w:rsid w:val="70A950B9"/>
    <w:rsid w:val="70E755A3"/>
    <w:rsid w:val="70FB099C"/>
    <w:rsid w:val="70FE1DA2"/>
    <w:rsid w:val="71125826"/>
    <w:rsid w:val="71827BDB"/>
    <w:rsid w:val="71E8230A"/>
    <w:rsid w:val="71EB1F37"/>
    <w:rsid w:val="71EE53E9"/>
    <w:rsid w:val="71FC2E92"/>
    <w:rsid w:val="72063F7A"/>
    <w:rsid w:val="721470F5"/>
    <w:rsid w:val="722C2C84"/>
    <w:rsid w:val="723E1B90"/>
    <w:rsid w:val="726020AF"/>
    <w:rsid w:val="737D50C9"/>
    <w:rsid w:val="73B32B50"/>
    <w:rsid w:val="73D5073F"/>
    <w:rsid w:val="740341C2"/>
    <w:rsid w:val="744819C3"/>
    <w:rsid w:val="74711B3F"/>
    <w:rsid w:val="74947871"/>
    <w:rsid w:val="74AA6B93"/>
    <w:rsid w:val="74D27D28"/>
    <w:rsid w:val="750D18A6"/>
    <w:rsid w:val="75265B6D"/>
    <w:rsid w:val="756D057B"/>
    <w:rsid w:val="75CB5B1A"/>
    <w:rsid w:val="760B385C"/>
    <w:rsid w:val="762620D1"/>
    <w:rsid w:val="76332ADF"/>
    <w:rsid w:val="766E65CC"/>
    <w:rsid w:val="768E462F"/>
    <w:rsid w:val="769B7237"/>
    <w:rsid w:val="76AF73D6"/>
    <w:rsid w:val="76E51579"/>
    <w:rsid w:val="76F63E83"/>
    <w:rsid w:val="77345527"/>
    <w:rsid w:val="775E58FE"/>
    <w:rsid w:val="776461F2"/>
    <w:rsid w:val="7787778E"/>
    <w:rsid w:val="77A03070"/>
    <w:rsid w:val="77EA26DF"/>
    <w:rsid w:val="77FA24C1"/>
    <w:rsid w:val="783B7F07"/>
    <w:rsid w:val="78461BCF"/>
    <w:rsid w:val="78A31B88"/>
    <w:rsid w:val="78AE40DE"/>
    <w:rsid w:val="78AF252A"/>
    <w:rsid w:val="78E976A5"/>
    <w:rsid w:val="78FF1344"/>
    <w:rsid w:val="791C342D"/>
    <w:rsid w:val="795A14E9"/>
    <w:rsid w:val="79711D54"/>
    <w:rsid w:val="79884924"/>
    <w:rsid w:val="799B4F00"/>
    <w:rsid w:val="79A956C8"/>
    <w:rsid w:val="79D53687"/>
    <w:rsid w:val="7A433B22"/>
    <w:rsid w:val="7A7C4B53"/>
    <w:rsid w:val="7A7F2D5F"/>
    <w:rsid w:val="7A953BD1"/>
    <w:rsid w:val="7B0A43BF"/>
    <w:rsid w:val="7B4617E9"/>
    <w:rsid w:val="7B4707E1"/>
    <w:rsid w:val="7B6B76BA"/>
    <w:rsid w:val="7B7A0049"/>
    <w:rsid w:val="7BE33794"/>
    <w:rsid w:val="7C330117"/>
    <w:rsid w:val="7C9B44DF"/>
    <w:rsid w:val="7C9D30A7"/>
    <w:rsid w:val="7CA65846"/>
    <w:rsid w:val="7CBC5BAF"/>
    <w:rsid w:val="7CE338D3"/>
    <w:rsid w:val="7D5A0D22"/>
    <w:rsid w:val="7DFE28B2"/>
    <w:rsid w:val="7E0563AC"/>
    <w:rsid w:val="7E111345"/>
    <w:rsid w:val="7E26598A"/>
    <w:rsid w:val="7E265B44"/>
    <w:rsid w:val="7E393063"/>
    <w:rsid w:val="7E67240F"/>
    <w:rsid w:val="7ECC1A43"/>
    <w:rsid w:val="7F1E3661"/>
    <w:rsid w:val="7F2C6817"/>
    <w:rsid w:val="7F3608DB"/>
    <w:rsid w:val="7F7F3E4C"/>
    <w:rsid w:val="7F807961"/>
    <w:rsid w:val="7FAC2499"/>
    <w:rsid w:val="7FBF341D"/>
    <w:rsid w:val="7FCC6F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</w:pPr>
    <w:rPr>
      <w:rFonts w:ascii="宋体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outlineLvl w:val="1"/>
    </w:pPr>
    <w:rPr>
      <w:rFonts w:hAnsi="Arial"/>
      <w:bCs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outlineLvl w:val="2"/>
    </w:pPr>
    <w:rPr>
      <w:bCs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 w:val="21"/>
      <w:szCs w:val="21"/>
    </w:rPr>
  </w:style>
  <w:style w:type="character" w:default="1" w:styleId="29">
    <w:name w:val="Default Paragraph Font"/>
    <w:semiHidden/>
    <w:qFormat/>
    <w:uiPriority w:val="0"/>
  </w:style>
  <w:style w:type="table" w:default="1" w:styleId="2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List Bullet"/>
    <w:basedOn w:val="1"/>
    <w:uiPriority w:val="0"/>
    <w:pPr>
      <w:numPr>
        <w:ilvl w:val="0"/>
        <w:numId w:val="2"/>
      </w:numPr>
    </w:pPr>
  </w:style>
  <w:style w:type="paragraph" w:styleId="14">
    <w:name w:val="annotation text"/>
    <w:basedOn w:val="1"/>
    <w:semiHidden/>
    <w:qFormat/>
    <w:uiPriority w:val="0"/>
  </w:style>
  <w:style w:type="paragraph" w:styleId="15">
    <w:name w:val="toc 5"/>
    <w:basedOn w:val="1"/>
    <w:next w:val="1"/>
    <w:semiHidden/>
    <w:qFormat/>
    <w:uiPriority w:val="0"/>
  </w:style>
  <w:style w:type="paragraph" w:styleId="16">
    <w:name w:val="toc 3"/>
    <w:basedOn w:val="1"/>
    <w:next w:val="1"/>
    <w:qFormat/>
    <w:uiPriority w:val="39"/>
  </w:style>
  <w:style w:type="paragraph" w:styleId="17">
    <w:name w:val="toc 8"/>
    <w:basedOn w:val="1"/>
    <w:next w:val="1"/>
    <w:semiHidden/>
    <w:qFormat/>
    <w:uiPriority w:val="0"/>
  </w:style>
  <w:style w:type="paragraph" w:styleId="18">
    <w:name w:val="Balloon Text"/>
    <w:basedOn w:val="1"/>
    <w:semiHidden/>
    <w:qFormat/>
    <w:uiPriority w:val="0"/>
    <w:rPr>
      <w:sz w:val="18"/>
      <w:szCs w:val="18"/>
    </w:rPr>
  </w:style>
  <w:style w:type="paragraph" w:styleId="19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0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tabs>
        <w:tab w:val="right" w:leader="dot" w:pos="9457"/>
      </w:tabs>
    </w:pPr>
    <w:rPr>
      <w:rFonts w:hAnsi="宋体" w:cs="宋体"/>
      <w:sz w:val="21"/>
      <w:szCs w:val="21"/>
    </w:rPr>
  </w:style>
  <w:style w:type="paragraph" w:styleId="22">
    <w:name w:val="toc 4"/>
    <w:basedOn w:val="1"/>
    <w:next w:val="1"/>
    <w:semiHidden/>
    <w:uiPriority w:val="0"/>
  </w:style>
  <w:style w:type="paragraph" w:styleId="23">
    <w:name w:val="toc 6"/>
    <w:basedOn w:val="1"/>
    <w:next w:val="1"/>
    <w:semiHidden/>
    <w:qFormat/>
    <w:uiPriority w:val="0"/>
  </w:style>
  <w:style w:type="paragraph" w:styleId="24">
    <w:name w:val="toc 2"/>
    <w:basedOn w:val="1"/>
    <w:next w:val="1"/>
    <w:uiPriority w:val="39"/>
  </w:style>
  <w:style w:type="paragraph" w:styleId="25">
    <w:name w:val="toc 9"/>
    <w:basedOn w:val="1"/>
    <w:next w:val="1"/>
    <w:semiHidden/>
    <w:uiPriority w:val="0"/>
  </w:style>
  <w:style w:type="paragraph" w:styleId="26">
    <w:name w:val="annotation subject"/>
    <w:basedOn w:val="14"/>
    <w:next w:val="14"/>
    <w:semiHidden/>
    <w:qFormat/>
    <w:uiPriority w:val="0"/>
    <w:rPr>
      <w:b/>
      <w:bCs/>
    </w:rPr>
  </w:style>
  <w:style w:type="table" w:styleId="28">
    <w:name w:val="Table Grid"/>
    <w:basedOn w:val="27"/>
    <w:semiHidden/>
    <w:uiPriority w:val="0"/>
    <w:pPr>
      <w:widowControl w:val="0"/>
      <w:spacing w:line="30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page number"/>
    <w:semiHidden/>
    <w:uiPriority w:val="0"/>
    <w:rPr>
      <w:rFonts w:ascii="宋体" w:hAnsi="宋体" w:eastAsia="宋体"/>
      <w:color w:val="000000"/>
      <w:sz w:val="18"/>
    </w:rPr>
  </w:style>
  <w:style w:type="character" w:styleId="31">
    <w:name w:val="Hyperlink"/>
    <w:semiHidden/>
    <w:uiPriority w:val="0"/>
    <w:rPr>
      <w:color w:val="0000FF"/>
      <w:u w:val="single"/>
    </w:rPr>
  </w:style>
  <w:style w:type="character" w:styleId="32">
    <w:name w:val="annotation reference"/>
    <w:semiHidden/>
    <w:qFormat/>
    <w:uiPriority w:val="0"/>
    <w:rPr>
      <w:sz w:val="21"/>
      <w:szCs w:val="21"/>
    </w:rPr>
  </w:style>
  <w:style w:type="paragraph" w:customStyle="1" w:styleId="33">
    <w:name w:val="(11)正文章编号及标题"/>
    <w:basedOn w:val="1"/>
    <w:next w:val="1"/>
    <w:semiHidden/>
    <w:uiPriority w:val="0"/>
    <w:pPr>
      <w:widowControl/>
      <w:numPr>
        <w:ilvl w:val="1"/>
        <w:numId w:val="3"/>
      </w:numPr>
      <w:spacing w:before="50" w:beforeLines="50" w:after="50" w:afterLines="50" w:line="240" w:lineRule="auto"/>
      <w:outlineLvl w:val="0"/>
    </w:pPr>
    <w:rPr>
      <w:rFonts w:ascii="黑体" w:eastAsia="黑体"/>
      <w:szCs w:val="24"/>
    </w:rPr>
  </w:style>
  <w:style w:type="paragraph" w:customStyle="1" w:styleId="34">
    <w:name w:val="(12)正文一级条"/>
    <w:basedOn w:val="1"/>
    <w:next w:val="1"/>
    <w:semiHidden/>
    <w:uiPriority w:val="0"/>
    <w:pPr>
      <w:widowControl/>
      <w:numPr>
        <w:ilvl w:val="2"/>
        <w:numId w:val="3"/>
      </w:numPr>
      <w:outlineLvl w:val="1"/>
    </w:pPr>
    <w:rPr>
      <w:szCs w:val="24"/>
    </w:rPr>
  </w:style>
  <w:style w:type="paragraph" w:customStyle="1" w:styleId="35">
    <w:name w:val="(13)正文二级条"/>
    <w:basedOn w:val="1"/>
    <w:next w:val="1"/>
    <w:semiHidden/>
    <w:uiPriority w:val="0"/>
    <w:pPr>
      <w:numPr>
        <w:ilvl w:val="3"/>
        <w:numId w:val="3"/>
      </w:numPr>
      <w:outlineLvl w:val="2"/>
    </w:pPr>
    <w:rPr>
      <w:szCs w:val="24"/>
    </w:rPr>
  </w:style>
  <w:style w:type="paragraph" w:customStyle="1" w:styleId="36">
    <w:name w:val="(14)正文三级条"/>
    <w:basedOn w:val="1"/>
    <w:next w:val="1"/>
    <w:semiHidden/>
    <w:uiPriority w:val="0"/>
    <w:pPr>
      <w:widowControl/>
      <w:numPr>
        <w:ilvl w:val="4"/>
        <w:numId w:val="3"/>
      </w:numPr>
      <w:outlineLvl w:val="3"/>
    </w:pPr>
    <w:rPr>
      <w:szCs w:val="24"/>
    </w:rPr>
  </w:style>
  <w:style w:type="paragraph" w:customStyle="1" w:styleId="37">
    <w:name w:val="(50)正文图编号及图题"/>
    <w:next w:val="1"/>
    <w:semiHidden/>
    <w:uiPriority w:val="0"/>
    <w:pPr>
      <w:numPr>
        <w:ilvl w:val="0"/>
        <w:numId w:val="4"/>
      </w:numPr>
      <w:tabs>
        <w:tab w:val="left" w:pos="567"/>
        <w:tab w:val="clear" w:pos="720"/>
      </w:tabs>
      <w:spacing w:line="300" w:lineRule="auto"/>
      <w:jc w:val="center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38">
    <w:name w:val="(60)正文表编号及表题"/>
    <w:basedOn w:val="37"/>
    <w:next w:val="1"/>
    <w:semiHidden/>
    <w:uiPriority w:val="0"/>
    <w:pPr>
      <w:numPr>
        <w:ilvl w:val="0"/>
        <w:numId w:val="5"/>
      </w:numPr>
      <w:tabs>
        <w:tab w:val="left" w:pos="851"/>
        <w:tab w:val="clear" w:pos="720"/>
        <w:tab w:val="clear" w:pos="567"/>
      </w:tabs>
    </w:pPr>
  </w:style>
  <w:style w:type="paragraph" w:customStyle="1" w:styleId="39">
    <w:name w:val="(40)段落"/>
    <w:basedOn w:val="1"/>
    <w:semiHidden/>
    <w:qFormat/>
    <w:uiPriority w:val="0"/>
    <w:pPr>
      <w:adjustRightInd w:val="0"/>
      <w:snapToGrid w:val="0"/>
      <w:ind w:firstLine="560" w:firstLineChars="200"/>
      <w:jc w:val="both"/>
    </w:pPr>
    <w:rPr>
      <w:szCs w:val="24"/>
    </w:rPr>
  </w:style>
  <w:style w:type="paragraph" w:customStyle="1" w:styleId="40">
    <w:name w:val="(01)前言、符号表、参考文献标题"/>
    <w:basedOn w:val="1"/>
    <w:next w:val="1"/>
    <w:semiHidden/>
    <w:uiPriority w:val="0"/>
    <w:pPr>
      <w:keepNext/>
      <w:widowControl/>
      <w:spacing w:before="50" w:beforeLines="50" w:after="50" w:afterLines="50" w:line="240" w:lineRule="auto"/>
      <w:jc w:val="center"/>
      <w:outlineLvl w:val="0"/>
    </w:pPr>
    <w:rPr>
      <w:rFonts w:ascii="黑体" w:eastAsia="黑体"/>
      <w:kern w:val="0"/>
    </w:rPr>
  </w:style>
  <w:style w:type="paragraph" w:customStyle="1" w:styleId="41">
    <w:name w:val="(31)多条注释"/>
    <w:semiHidden/>
    <w:uiPriority w:val="0"/>
    <w:pPr>
      <w:numPr>
        <w:ilvl w:val="0"/>
        <w:numId w:val="6"/>
      </w:numPr>
      <w:tabs>
        <w:tab w:val="left" w:pos="360"/>
        <w:tab w:val="clear" w:pos="1440"/>
      </w:tabs>
      <w:ind w:left="450" w:hanging="450" w:hangingChars="450"/>
    </w:pPr>
    <w:rPr>
      <w:rFonts w:ascii="宋体" w:hAnsi="Times New Roman" w:eastAsia="宋体" w:cs="Times New Roman"/>
      <w:sz w:val="28"/>
      <w:szCs w:val="28"/>
      <w:lang w:val="en-US" w:eastAsia="zh-CN" w:bidi="ar-SA"/>
    </w:rPr>
  </w:style>
  <w:style w:type="paragraph" w:customStyle="1" w:styleId="42">
    <w:name w:val="(20)字母列项条文（一级）"/>
    <w:next w:val="1"/>
    <w:semiHidden/>
    <w:uiPriority w:val="0"/>
    <w:pPr>
      <w:numPr>
        <w:ilvl w:val="0"/>
        <w:numId w:val="7"/>
      </w:numPr>
      <w:spacing w:line="300" w:lineRule="auto"/>
    </w:pPr>
    <w:rPr>
      <w:rFonts w:ascii="宋体" w:hAnsi="Times New Roman" w:eastAsia="宋体" w:cs="Times New Roman"/>
      <w:sz w:val="28"/>
      <w:lang w:val="en-US" w:eastAsia="zh-CN" w:bidi="ar-SA"/>
    </w:rPr>
  </w:style>
  <w:style w:type="paragraph" w:customStyle="1" w:styleId="43">
    <w:name w:val="(22)数字列项条文（二级）"/>
    <w:basedOn w:val="42"/>
    <w:next w:val="1"/>
    <w:semiHidden/>
    <w:uiPriority w:val="0"/>
    <w:pPr>
      <w:numPr>
        <w:ilvl w:val="0"/>
        <w:numId w:val="8"/>
      </w:numPr>
      <w:tabs>
        <w:tab w:val="clear" w:pos="1080"/>
      </w:tabs>
    </w:pPr>
  </w:style>
  <w:style w:type="paragraph" w:customStyle="1" w:styleId="44">
    <w:name w:val="(21)非引用列项（一级）"/>
    <w:semiHidden/>
    <w:uiPriority w:val="0"/>
    <w:pPr>
      <w:numPr>
        <w:ilvl w:val="0"/>
        <w:numId w:val="9"/>
      </w:numPr>
      <w:tabs>
        <w:tab w:val="clear" w:pos="920"/>
      </w:tabs>
      <w:spacing w:line="300" w:lineRule="auto"/>
      <w:ind w:left="0" w:firstLine="200" w:firstLineChars="200"/>
    </w:pPr>
    <w:rPr>
      <w:rFonts w:ascii="宋体" w:hAnsi="Times New Roman" w:eastAsia="宋体" w:cs="Times New Roman"/>
      <w:sz w:val="28"/>
      <w:lang w:val="en-US" w:eastAsia="zh-CN" w:bidi="ar-SA"/>
    </w:rPr>
  </w:style>
  <w:style w:type="paragraph" w:customStyle="1" w:styleId="45">
    <w:name w:val="(90)附录编号及标题"/>
    <w:next w:val="1"/>
    <w:semiHidden/>
    <w:uiPriority w:val="0"/>
    <w:pPr>
      <w:numPr>
        <w:ilvl w:val="0"/>
        <w:numId w:val="10"/>
      </w:numPr>
      <w:tabs>
        <w:tab w:val="left" w:pos="567"/>
        <w:tab w:val="clear" w:pos="648"/>
      </w:tabs>
      <w:adjustRightInd w:val="0"/>
      <w:snapToGrid w:val="0"/>
      <w:spacing w:before="50" w:beforeLines="50" w:after="50" w:afterLines="50"/>
      <w:ind w:left="0" w:firstLine="0"/>
      <w:jc w:val="center"/>
      <w:outlineLvl w:val="0"/>
    </w:pPr>
    <w:rPr>
      <w:rFonts w:ascii="黑体" w:hAnsi="宋体" w:eastAsia="黑体" w:cs="Times New Roman"/>
      <w:kern w:val="2"/>
      <w:sz w:val="28"/>
      <w:szCs w:val="24"/>
      <w:lang w:val="en-US" w:eastAsia="zh-CN" w:bidi="ar-SA"/>
    </w:rPr>
  </w:style>
  <w:style w:type="paragraph" w:customStyle="1" w:styleId="46">
    <w:name w:val="(92)附录一级条"/>
    <w:basedOn w:val="1"/>
    <w:semiHidden/>
    <w:uiPriority w:val="0"/>
    <w:pPr>
      <w:numPr>
        <w:ilvl w:val="2"/>
        <w:numId w:val="11"/>
      </w:numPr>
      <w:spacing w:line="240" w:lineRule="auto"/>
      <w:outlineLvl w:val="2"/>
    </w:pPr>
    <w:rPr>
      <w:rFonts w:ascii="Times New Roman"/>
      <w:szCs w:val="24"/>
    </w:rPr>
  </w:style>
  <w:style w:type="paragraph" w:customStyle="1" w:styleId="47">
    <w:name w:val="(30)条文注释"/>
    <w:next w:val="39"/>
    <w:semiHidden/>
    <w:qFormat/>
    <w:uiPriority w:val="0"/>
    <w:pPr>
      <w:widowControl w:val="0"/>
      <w:numPr>
        <w:ilvl w:val="0"/>
        <w:numId w:val="12"/>
      </w:numPr>
      <w:tabs>
        <w:tab w:val="left" w:pos="360"/>
        <w:tab w:val="clear" w:pos="0"/>
      </w:tabs>
      <w:spacing w:line="300" w:lineRule="auto"/>
      <w:ind w:left="1260" w:hanging="1260" w:hangingChars="450"/>
    </w:pPr>
    <w:rPr>
      <w:rFonts w:ascii="宋体" w:hAnsi="Times New Roman" w:eastAsia="宋体" w:cs="Times New Roman"/>
      <w:sz w:val="28"/>
      <w:lang w:val="en-US" w:eastAsia="zh-CN" w:bidi="ar-SA"/>
    </w:rPr>
  </w:style>
  <w:style w:type="paragraph" w:customStyle="1" w:styleId="48">
    <w:name w:val="(00)目次标题"/>
    <w:basedOn w:val="39"/>
    <w:semiHidden/>
    <w:qFormat/>
    <w:uiPriority w:val="0"/>
    <w:pPr>
      <w:adjustRightInd/>
      <w:snapToGrid/>
      <w:spacing w:before="50" w:beforeLines="50" w:after="50" w:afterLines="50"/>
      <w:ind w:firstLine="0" w:firstLineChars="0"/>
      <w:jc w:val="center"/>
    </w:pPr>
    <w:rPr>
      <w:rFonts w:eastAsia="黑体"/>
    </w:rPr>
  </w:style>
  <w:style w:type="paragraph" w:customStyle="1" w:styleId="49">
    <w:name w:val="(91)附录章编号及标题"/>
    <w:basedOn w:val="1"/>
    <w:semiHidden/>
    <w:qFormat/>
    <w:uiPriority w:val="0"/>
    <w:pPr>
      <w:widowControl/>
      <w:numPr>
        <w:ilvl w:val="1"/>
        <w:numId w:val="11"/>
      </w:numPr>
      <w:spacing w:line="240" w:lineRule="auto"/>
      <w:outlineLvl w:val="1"/>
    </w:pPr>
    <w:rPr>
      <w:rFonts w:hAnsi="宋体" w:eastAsia="黑体"/>
      <w:kern w:val="0"/>
    </w:rPr>
  </w:style>
  <w:style w:type="paragraph" w:customStyle="1" w:styleId="50">
    <w:name w:val="段"/>
    <w:semiHidden/>
    <w:uiPriority w:val="0"/>
    <w:pPr>
      <w:autoSpaceDE w:val="0"/>
      <w:autoSpaceDN w:val="0"/>
      <w:spacing w:line="360" w:lineRule="auto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1">
    <w:name w:val="封面正文"/>
    <w:semiHidden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2">
    <w:name w:val="标准文件_标准正文"/>
    <w:semiHidden/>
    <w:uiPriority w:val="0"/>
    <w:pPr>
      <w:tabs>
        <w:tab w:val="left" w:pos="8711"/>
      </w:tabs>
      <w:adjustRightInd w:val="0"/>
      <w:snapToGrid w:val="0"/>
      <w:spacing w:line="300" w:lineRule="auto"/>
      <w:ind w:firstLineChars="200"/>
      <w:jc w:val="both"/>
    </w:pPr>
    <w:rPr>
      <w:rFonts w:ascii="宋体" w:hAnsi="宋体" w:eastAsia="宋体" w:cs="Arial"/>
      <w:color w:val="000000"/>
      <w:sz w:val="21"/>
      <w:szCs w:val="21"/>
      <w:lang w:val="en-US" w:eastAsia="zh-CN" w:bidi="ar-SA"/>
    </w:rPr>
  </w:style>
  <w:style w:type="paragraph" w:customStyle="1" w:styleId="53">
    <w:name w:val="标准文件_章标题"/>
    <w:next w:val="52"/>
    <w:semiHidden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0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54">
    <w:name w:val="标准文件_1级条"/>
    <w:next w:val="52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1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55">
    <w:name w:val="标准文件_2级条"/>
    <w:next w:val="52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2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56">
    <w:name w:val="标准文件_3级条"/>
    <w:next w:val="52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3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57">
    <w:name w:val="标准文件_4级条"/>
    <w:next w:val="52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4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58">
    <w:name w:val="标准文件_5级条"/>
    <w:next w:val="52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5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59">
    <w:name w:val="标准文件_附录章标题"/>
    <w:next w:val="52"/>
    <w:semiHidden/>
    <w:qFormat/>
    <w:uiPriority w:val="0"/>
    <w:pPr>
      <w:tabs>
        <w:tab w:val="left" w:pos="8711"/>
      </w:tabs>
      <w:adjustRightInd w:val="0"/>
      <w:snapToGrid w:val="0"/>
      <w:spacing w:before="640" w:after="160"/>
      <w:jc w:val="center"/>
      <w:outlineLvl w:val="0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0">
    <w:name w:val="标准文件_附录1级条"/>
    <w:next w:val="52"/>
    <w:semiHidden/>
    <w:qFormat/>
    <w:uiPriority w:val="0"/>
    <w:pPr>
      <w:adjustRightInd w:val="0"/>
      <w:snapToGrid w:val="0"/>
      <w:spacing w:before="50" w:beforeLines="50" w:after="50" w:afterLines="50"/>
      <w:jc w:val="both"/>
      <w:outlineLvl w:val="1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1">
    <w:name w:val="标准文件_附录2级条"/>
    <w:next w:val="52"/>
    <w:semiHidden/>
    <w:qFormat/>
    <w:uiPriority w:val="0"/>
    <w:pPr>
      <w:adjustRightInd w:val="0"/>
      <w:snapToGrid w:val="0"/>
      <w:spacing w:before="50" w:beforeLines="50" w:after="50" w:afterLines="50"/>
      <w:jc w:val="both"/>
      <w:outlineLvl w:val="2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2">
    <w:name w:val="标准文件_附录3级条"/>
    <w:next w:val="52"/>
    <w:semiHidden/>
    <w:qFormat/>
    <w:uiPriority w:val="0"/>
    <w:pPr>
      <w:adjustRightInd w:val="0"/>
      <w:snapToGrid w:val="0"/>
      <w:spacing w:before="50" w:beforeLines="50" w:after="50" w:afterLines="50"/>
      <w:jc w:val="both"/>
      <w:outlineLvl w:val="3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3">
    <w:name w:val="标准文件_附录4级条"/>
    <w:next w:val="52"/>
    <w:semiHidden/>
    <w:qFormat/>
    <w:uiPriority w:val="0"/>
    <w:pPr>
      <w:adjustRightInd w:val="0"/>
      <w:snapToGrid w:val="0"/>
      <w:spacing w:before="50" w:beforeLines="50" w:after="50" w:afterLines="50"/>
      <w:jc w:val="both"/>
      <w:outlineLvl w:val="4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4">
    <w:name w:val="标准文件_附录5级条"/>
    <w:next w:val="52"/>
    <w:semiHidden/>
    <w:qFormat/>
    <w:uiPriority w:val="0"/>
    <w:pPr>
      <w:adjustRightInd w:val="0"/>
      <w:snapToGrid w:val="0"/>
      <w:spacing w:before="50" w:beforeLines="50" w:after="50" w:afterLines="50"/>
      <w:jc w:val="both"/>
      <w:outlineLvl w:val="5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5">
    <w:name w:val="标准文件_图题注"/>
    <w:next w:val="52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center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6">
    <w:name w:val="标准文件_表题注"/>
    <w:next w:val="52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center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7">
    <w:name w:val="标准文件_附录图题注"/>
    <w:next w:val="52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center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8">
    <w:name w:val="标准文件_附录表题注"/>
    <w:next w:val="52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center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9">
    <w:name w:val="标准文件_公式题注"/>
    <w:next w:val="52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right"/>
    </w:pPr>
    <w:rPr>
      <w:rFonts w:ascii="宋体" w:hAnsi="宋体" w:eastAsia="宋体" w:cs="Arial"/>
      <w:color w:val="000000"/>
      <w:sz w:val="21"/>
      <w:szCs w:val="21"/>
      <w:lang w:val="en-US" w:eastAsia="zh-CN" w:bidi="ar-SA"/>
    </w:rPr>
  </w:style>
  <w:style w:type="paragraph" w:customStyle="1" w:styleId="70">
    <w:name w:val="标准文件_附录公式题注"/>
    <w:next w:val="52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right"/>
    </w:pPr>
    <w:rPr>
      <w:rFonts w:ascii="宋体" w:hAnsi="宋体" w:eastAsia="宋体" w:cs="Arial"/>
      <w:color w:val="000000"/>
      <w:sz w:val="21"/>
      <w:szCs w:val="21"/>
      <w:lang w:val="en-US" w:eastAsia="zh-CN" w:bidi="ar-SA"/>
    </w:rPr>
  </w:style>
  <w:style w:type="paragraph" w:customStyle="1" w:styleId="71">
    <w:name w:val="标准文件_封面标准分类号"/>
    <w:basedOn w:val="51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</w:pPr>
    <w:rPr>
      <w:rFonts w:ascii="黑体" w:hAnsi="宋体" w:eastAsia="黑体" w:cs="Arial"/>
      <w:color w:val="000000"/>
      <w:sz w:val="28"/>
      <w:szCs w:val="21"/>
    </w:rPr>
  </w:style>
  <w:style w:type="paragraph" w:customStyle="1" w:styleId="72">
    <w:name w:val="标准文件_页眉_奇数页"/>
    <w:next w:val="1"/>
    <w:semiHidden/>
    <w:qFormat/>
    <w:uiPriority w:val="0"/>
    <w:pPr>
      <w:tabs>
        <w:tab w:val="left" w:pos="8711"/>
      </w:tabs>
      <w:adjustRightInd w:val="0"/>
      <w:snapToGrid w:val="0"/>
      <w:spacing w:after="100" w:afterAutospacing="1" w:line="0" w:lineRule="atLeast"/>
      <w:jc w:val="right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73">
    <w:name w:val="标准文件_页眉_偶数页"/>
    <w:next w:val="1"/>
    <w:semiHidden/>
    <w:qFormat/>
    <w:uiPriority w:val="0"/>
    <w:pPr>
      <w:tabs>
        <w:tab w:val="left" w:pos="8711"/>
      </w:tabs>
      <w:adjustRightInd w:val="0"/>
      <w:snapToGrid w:val="0"/>
      <w:spacing w:after="100" w:afterAutospacing="1" w:line="0" w:lineRule="atLeast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74">
    <w:name w:val="标准文件_目次"/>
    <w:next w:val="52"/>
    <w:semiHidden/>
    <w:qFormat/>
    <w:uiPriority w:val="0"/>
    <w:pPr>
      <w:tabs>
        <w:tab w:val="left" w:pos="8711"/>
      </w:tabs>
      <w:adjustRightInd w:val="0"/>
      <w:snapToGrid w:val="0"/>
      <w:spacing w:before="100" w:beforeAutospacing="1" w:after="100" w:afterAutospacing="1" w:line="300" w:lineRule="auto"/>
      <w:jc w:val="center"/>
    </w:pPr>
    <w:rPr>
      <w:rFonts w:ascii="黑体" w:hAnsi="宋体" w:eastAsia="黑体" w:cs="Arial"/>
      <w:color w:val="000000"/>
      <w:sz w:val="32"/>
      <w:szCs w:val="21"/>
      <w:lang w:val="en-US" w:eastAsia="zh-CN" w:bidi="ar-SA"/>
    </w:rPr>
  </w:style>
  <w:style w:type="paragraph" w:customStyle="1" w:styleId="75">
    <w:name w:val="标准文件_目次内容"/>
    <w:basedOn w:val="21"/>
    <w:semiHidden/>
    <w:qFormat/>
    <w:uiPriority w:val="0"/>
    <w:pPr>
      <w:tabs>
        <w:tab w:val="left" w:pos="8711"/>
      </w:tabs>
      <w:adjustRightInd w:val="0"/>
      <w:snapToGrid w:val="0"/>
      <w:spacing w:line="310" w:lineRule="exact"/>
    </w:pPr>
    <w:rPr>
      <w:rFonts w:ascii="宋体" w:hAnsi="宋体" w:cs="Arial"/>
      <w:color w:val="000000"/>
      <w:sz w:val="21"/>
      <w:szCs w:val="21"/>
    </w:rPr>
  </w:style>
  <w:style w:type="paragraph" w:customStyle="1" w:styleId="76">
    <w:name w:val="标准文件_前言引言标题"/>
    <w:next w:val="52"/>
    <w:semiHidden/>
    <w:qFormat/>
    <w:uiPriority w:val="0"/>
    <w:pPr>
      <w:tabs>
        <w:tab w:val="left" w:pos="8711"/>
      </w:tabs>
      <w:adjustRightInd w:val="0"/>
      <w:snapToGrid w:val="0"/>
      <w:spacing w:before="567" w:after="680" w:line="0" w:lineRule="atLeast"/>
      <w:jc w:val="center"/>
      <w:outlineLvl w:val="0"/>
    </w:pPr>
    <w:rPr>
      <w:rFonts w:ascii="黑体" w:hAnsi="宋体" w:eastAsia="黑体" w:cs="Arial"/>
      <w:color w:val="000000"/>
      <w:sz w:val="32"/>
      <w:szCs w:val="21"/>
      <w:lang w:val="en-US" w:eastAsia="zh-CN" w:bidi="ar-SA"/>
    </w:rPr>
  </w:style>
  <w:style w:type="paragraph" w:customStyle="1" w:styleId="77">
    <w:name w:val="标准文件_标准名称标题"/>
    <w:next w:val="78"/>
    <w:semiHidden/>
    <w:qFormat/>
    <w:uiPriority w:val="0"/>
    <w:pPr>
      <w:tabs>
        <w:tab w:val="left" w:pos="8711"/>
      </w:tabs>
      <w:adjustRightInd w:val="0"/>
      <w:snapToGrid w:val="0"/>
      <w:spacing w:before="640" w:after="100" w:line="400" w:lineRule="exact"/>
      <w:jc w:val="center"/>
    </w:pPr>
    <w:rPr>
      <w:rFonts w:ascii="黑体" w:hAnsi="宋体" w:eastAsia="黑体" w:cs="Arial"/>
      <w:color w:val="000000"/>
      <w:sz w:val="32"/>
      <w:szCs w:val="21"/>
      <w:lang w:val="en-US" w:eastAsia="zh-CN" w:bidi="ar-SA"/>
    </w:rPr>
  </w:style>
  <w:style w:type="paragraph" w:customStyle="1" w:styleId="78">
    <w:name w:val="(11)标准文件_章标题"/>
    <w:next w:val="79"/>
    <w:qFormat/>
    <w:uiPriority w:val="0"/>
    <w:pPr>
      <w:numPr>
        <w:ilvl w:val="0"/>
        <w:numId w:val="13"/>
      </w:numPr>
      <w:spacing w:before="50" w:beforeLines="50" w:after="50" w:afterLines="50" w:line="300" w:lineRule="auto"/>
      <w:jc w:val="both"/>
      <w:outlineLvl w:val="0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79">
    <w:name w:val="(40)标准文件_段落"/>
    <w:qFormat/>
    <w:uiPriority w:val="0"/>
    <w:pPr>
      <w:spacing w:line="300" w:lineRule="auto"/>
      <w:ind w:firstLine="200" w:firstLineChars="200"/>
      <w:jc w:val="both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customStyle="1" w:styleId="80">
    <w:name w:val="标准文件_参考文献正文"/>
    <w:semiHidden/>
    <w:qFormat/>
    <w:uiPriority w:val="0"/>
    <w:pPr>
      <w:tabs>
        <w:tab w:val="left" w:pos="8711"/>
      </w:tabs>
      <w:adjustRightInd w:val="0"/>
      <w:snapToGrid w:val="0"/>
      <w:spacing w:line="300" w:lineRule="atLeast"/>
      <w:ind w:left="618" w:leftChars="200" w:hangingChars="200"/>
    </w:pPr>
    <w:rPr>
      <w:rFonts w:ascii="宋体" w:hAnsi="宋体" w:eastAsia="宋体" w:cs="Arial"/>
      <w:color w:val="000000"/>
      <w:sz w:val="21"/>
      <w:szCs w:val="21"/>
      <w:lang w:val="en-US" w:eastAsia="zh-CN" w:bidi="ar-SA"/>
    </w:rPr>
  </w:style>
  <w:style w:type="paragraph" w:customStyle="1" w:styleId="81">
    <w:name w:val="标准文件_参考文献标题"/>
    <w:next w:val="52"/>
    <w:semiHidden/>
    <w:qFormat/>
    <w:uiPriority w:val="0"/>
    <w:pPr>
      <w:tabs>
        <w:tab w:val="left" w:pos="8711"/>
      </w:tabs>
      <w:adjustRightInd w:val="0"/>
      <w:snapToGrid w:val="0"/>
      <w:spacing w:before="540" w:after="180"/>
      <w:jc w:val="center"/>
      <w:outlineLvl w:val="0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82">
    <w:name w:val="标准文件_注释"/>
    <w:next w:val="52"/>
    <w:semiHidden/>
    <w:qFormat/>
    <w:uiPriority w:val="0"/>
    <w:pPr>
      <w:widowControl w:val="0"/>
      <w:tabs>
        <w:tab w:val="left" w:pos="8711"/>
      </w:tabs>
      <w:spacing w:line="300" w:lineRule="exact"/>
      <w:ind w:left="403" w:leftChars="200" w:hanging="198" w:hangingChars="200"/>
      <w:jc w:val="both"/>
    </w:pPr>
    <w:rPr>
      <w:rFonts w:ascii="宋体" w:hAnsi="宋体" w:eastAsia="宋体" w:cs="Arial"/>
      <w:color w:val="000000"/>
      <w:sz w:val="18"/>
      <w:szCs w:val="21"/>
      <w:lang w:val="en-US" w:eastAsia="zh-CN" w:bidi="ar-SA"/>
    </w:rPr>
  </w:style>
  <w:style w:type="paragraph" w:customStyle="1" w:styleId="83">
    <w:name w:val="标准文件_表内文字"/>
    <w:basedOn w:val="51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</w:pPr>
    <w:rPr>
      <w:rFonts w:ascii="宋体" w:hAnsi="宋体" w:cs="Arial"/>
      <w:color w:val="000000"/>
      <w:sz w:val="18"/>
      <w:szCs w:val="21"/>
    </w:rPr>
  </w:style>
  <w:style w:type="paragraph" w:customStyle="1" w:styleId="84">
    <w:name w:val="(12)标准文件_1级条"/>
    <w:next w:val="79"/>
    <w:qFormat/>
    <w:uiPriority w:val="0"/>
    <w:pPr>
      <w:numPr>
        <w:ilvl w:val="1"/>
        <w:numId w:val="13"/>
      </w:numPr>
      <w:spacing w:before="50" w:beforeLines="50" w:after="50" w:afterLines="50" w:line="300" w:lineRule="auto"/>
      <w:jc w:val="both"/>
      <w:outlineLvl w:val="1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85">
    <w:name w:val="(13)标准文件_2级条"/>
    <w:next w:val="79"/>
    <w:qFormat/>
    <w:uiPriority w:val="0"/>
    <w:pPr>
      <w:numPr>
        <w:ilvl w:val="2"/>
        <w:numId w:val="13"/>
      </w:numPr>
      <w:spacing w:before="50" w:beforeLines="50" w:after="50" w:afterLines="50" w:line="300" w:lineRule="auto"/>
      <w:jc w:val="both"/>
      <w:outlineLvl w:val="2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86">
    <w:name w:val="(14)标准文件_3级条"/>
    <w:next w:val="79"/>
    <w:qFormat/>
    <w:uiPriority w:val="0"/>
    <w:pPr>
      <w:numPr>
        <w:ilvl w:val="3"/>
        <w:numId w:val="13"/>
      </w:numPr>
      <w:spacing w:before="50" w:beforeLines="50" w:after="50" w:afterLines="50" w:line="300" w:lineRule="auto"/>
      <w:jc w:val="both"/>
      <w:outlineLvl w:val="3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87">
    <w:name w:val="(15)标准文件_4级条"/>
    <w:next w:val="79"/>
    <w:qFormat/>
    <w:uiPriority w:val="0"/>
    <w:pPr>
      <w:numPr>
        <w:ilvl w:val="4"/>
        <w:numId w:val="13"/>
      </w:numPr>
      <w:spacing w:before="50" w:beforeLines="50" w:after="50" w:afterLines="50" w:line="300" w:lineRule="auto"/>
      <w:jc w:val="both"/>
      <w:outlineLvl w:val="4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88">
    <w:name w:val="(16)标准文件_5级条"/>
    <w:next w:val="79"/>
    <w:qFormat/>
    <w:uiPriority w:val="0"/>
    <w:pPr>
      <w:numPr>
        <w:ilvl w:val="5"/>
        <w:numId w:val="13"/>
      </w:numPr>
      <w:spacing w:before="50" w:beforeLines="50" w:after="50" w:afterLines="50" w:line="300" w:lineRule="auto"/>
      <w:jc w:val="both"/>
      <w:outlineLvl w:val="5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89">
    <w:name w:val="(91)标准文件_附录章标题"/>
    <w:next w:val="90"/>
    <w:qFormat/>
    <w:uiPriority w:val="0"/>
    <w:pPr>
      <w:numPr>
        <w:ilvl w:val="0"/>
        <w:numId w:val="14"/>
      </w:numPr>
      <w:tabs>
        <w:tab w:val="center" w:pos="0"/>
        <w:tab w:val="clear" w:pos="425"/>
      </w:tabs>
      <w:spacing w:before="640"/>
      <w:jc w:val="center"/>
      <w:outlineLvl w:val="0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0">
    <w:name w:val="(97)标准文件_附录性质"/>
    <w:next w:val="91"/>
    <w:qFormat/>
    <w:uiPriority w:val="0"/>
    <w:pPr>
      <w:jc w:val="center"/>
      <w:outlineLvl w:val="0"/>
    </w:pPr>
    <w:rPr>
      <w:rFonts w:ascii="宋体" w:hAnsi="宋体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1">
    <w:name w:val="(98)标准文件_附录名称"/>
    <w:next w:val="92"/>
    <w:qFormat/>
    <w:uiPriority w:val="0"/>
    <w:pPr>
      <w:spacing w:after="160"/>
      <w:jc w:val="center"/>
      <w:outlineLvl w:val="0"/>
    </w:pPr>
    <w:rPr>
      <w:rFonts w:ascii="宋体" w:hAnsi="宋体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2">
    <w:name w:val="(92)标准文件_附录1级条"/>
    <w:next w:val="79"/>
    <w:qFormat/>
    <w:uiPriority w:val="0"/>
    <w:pPr>
      <w:numPr>
        <w:ilvl w:val="1"/>
        <w:numId w:val="14"/>
      </w:numPr>
      <w:spacing w:before="50" w:beforeLines="50" w:after="50" w:afterLines="50"/>
      <w:jc w:val="both"/>
      <w:outlineLvl w:val="1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3">
    <w:name w:val="(93)标准文件_附录2级条"/>
    <w:next w:val="79"/>
    <w:qFormat/>
    <w:uiPriority w:val="0"/>
    <w:pPr>
      <w:numPr>
        <w:ilvl w:val="2"/>
        <w:numId w:val="1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4">
    <w:name w:val="(94)标准文件_附录3级条"/>
    <w:next w:val="79"/>
    <w:qFormat/>
    <w:uiPriority w:val="0"/>
    <w:pPr>
      <w:numPr>
        <w:ilvl w:val="3"/>
        <w:numId w:val="14"/>
      </w:numPr>
      <w:spacing w:before="50" w:beforeLines="50" w:after="50" w:afterLines="50"/>
      <w:jc w:val="both"/>
      <w:outlineLvl w:val="3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5">
    <w:name w:val="(95)标准文件_附录4级条"/>
    <w:next w:val="79"/>
    <w:qFormat/>
    <w:uiPriority w:val="0"/>
    <w:pPr>
      <w:numPr>
        <w:ilvl w:val="4"/>
        <w:numId w:val="1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6">
    <w:name w:val="(96)标准文件_附录5级条"/>
    <w:next w:val="79"/>
    <w:uiPriority w:val="0"/>
    <w:pPr>
      <w:numPr>
        <w:ilvl w:val="5"/>
        <w:numId w:val="14"/>
      </w:numPr>
      <w:spacing w:before="50" w:beforeLines="50" w:after="50" w:afterLines="50"/>
      <w:jc w:val="both"/>
      <w:outlineLvl w:val="5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7">
    <w:name w:val="(50)标准文件_图标题"/>
    <w:next w:val="79"/>
    <w:uiPriority w:val="0"/>
    <w:pPr>
      <w:numPr>
        <w:ilvl w:val="0"/>
        <w:numId w:val="1"/>
      </w:numPr>
      <w:spacing w:beforeLines="50" w:afterLines="50" w:line="300" w:lineRule="auto"/>
      <w:jc w:val="center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8">
    <w:name w:val="(60)标准文件_表标题"/>
    <w:next w:val="79"/>
    <w:uiPriority w:val="0"/>
    <w:pPr>
      <w:numPr>
        <w:ilvl w:val="0"/>
        <w:numId w:val="15"/>
      </w:numPr>
      <w:spacing w:beforeLines="50" w:afterLines="50" w:line="300" w:lineRule="auto"/>
      <w:jc w:val="center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9">
    <w:name w:val="(51)标准文件_附录图标题"/>
    <w:next w:val="79"/>
    <w:uiPriority w:val="0"/>
    <w:pPr>
      <w:spacing w:beforeLines="50" w:afterLines="50" w:line="300" w:lineRule="auto"/>
      <w:jc w:val="center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100">
    <w:name w:val="(61)标准文件_附录表标题"/>
    <w:next w:val="79"/>
    <w:uiPriority w:val="0"/>
    <w:pPr>
      <w:spacing w:beforeLines="50" w:afterLines="50" w:line="300" w:lineRule="auto"/>
      <w:jc w:val="center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101">
    <w:name w:val="(70)标准文件_公式题注"/>
    <w:next w:val="79"/>
    <w:uiPriority w:val="0"/>
    <w:pPr>
      <w:spacing w:beforeLines="50" w:afterLines="50"/>
      <w:jc w:val="right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customStyle="1" w:styleId="102">
    <w:name w:val="(71)标准文件_附录公式题注"/>
    <w:next w:val="79"/>
    <w:uiPriority w:val="0"/>
    <w:pPr>
      <w:spacing w:beforeLines="50" w:afterLines="50"/>
      <w:jc w:val="right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customStyle="1" w:styleId="103">
    <w:name w:val="(00)标准文件_目次标题"/>
    <w:next w:val="79"/>
    <w:uiPriority w:val="0"/>
    <w:pPr>
      <w:spacing w:before="567" w:after="680" w:line="300" w:lineRule="auto"/>
      <w:jc w:val="center"/>
    </w:pPr>
    <w:rPr>
      <w:rFonts w:ascii="黑体" w:hAnsi="Times New Roman" w:eastAsia="黑体" w:cs="Times New Roman"/>
      <w:color w:val="000000"/>
      <w:kern w:val="2"/>
      <w:sz w:val="32"/>
      <w:lang w:val="en-US" w:eastAsia="zh-CN" w:bidi="ar-SA"/>
    </w:rPr>
  </w:style>
  <w:style w:type="paragraph" w:customStyle="1" w:styleId="104">
    <w:name w:val="(01)标准文件_目次内容"/>
    <w:basedOn w:val="21"/>
    <w:qFormat/>
    <w:uiPriority w:val="0"/>
    <w:pPr>
      <w:jc w:val="both"/>
    </w:pPr>
    <w:rPr>
      <w:color w:val="000000"/>
    </w:rPr>
  </w:style>
  <w:style w:type="paragraph" w:customStyle="1" w:styleId="105">
    <w:name w:val="(03)标准文件_前言引言标题"/>
    <w:next w:val="79"/>
    <w:uiPriority w:val="0"/>
    <w:pPr>
      <w:spacing w:before="567" w:after="680" w:line="300" w:lineRule="auto"/>
      <w:jc w:val="center"/>
      <w:outlineLvl w:val="0"/>
    </w:pPr>
    <w:rPr>
      <w:rFonts w:ascii="黑体" w:hAnsi="Times New Roman" w:eastAsia="黑体" w:cs="Times New Roman"/>
      <w:color w:val="000000"/>
      <w:kern w:val="2"/>
      <w:sz w:val="32"/>
      <w:lang w:val="en-US" w:eastAsia="zh-CN" w:bidi="ar-SA"/>
    </w:rPr>
  </w:style>
  <w:style w:type="paragraph" w:customStyle="1" w:styleId="106">
    <w:name w:val="(05)标准文件_参考文献正文"/>
    <w:uiPriority w:val="0"/>
    <w:pPr>
      <w:numPr>
        <w:ilvl w:val="0"/>
        <w:numId w:val="16"/>
      </w:numPr>
      <w:spacing w:line="300" w:lineRule="auto"/>
      <w:ind w:left="840"/>
      <w:jc w:val="both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customStyle="1" w:styleId="107">
    <w:name w:val="(04)标准文件_参考文献标题"/>
    <w:next w:val="79"/>
    <w:uiPriority w:val="0"/>
    <w:pPr>
      <w:spacing w:before="540" w:after="180" w:line="300" w:lineRule="auto"/>
      <w:jc w:val="center"/>
      <w:outlineLvl w:val="0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108">
    <w:name w:val="(30)标准文件_注释"/>
    <w:next w:val="79"/>
    <w:uiPriority w:val="0"/>
    <w:pPr>
      <w:widowControl w:val="0"/>
      <w:spacing w:line="300" w:lineRule="auto"/>
      <w:ind w:left="200" w:leftChars="200" w:hanging="198" w:hangingChars="200"/>
      <w:jc w:val="both"/>
    </w:pPr>
    <w:rPr>
      <w:rFonts w:ascii="宋体" w:hAnsi="宋体" w:eastAsia="宋体" w:cs="Times New Roman"/>
      <w:color w:val="000000"/>
      <w:kern w:val="2"/>
      <w:sz w:val="18"/>
      <w:lang w:val="en-US" w:eastAsia="zh-CN" w:bidi="ar-SA"/>
    </w:rPr>
  </w:style>
  <w:style w:type="paragraph" w:customStyle="1" w:styleId="109">
    <w:name w:val="(31)标准文件_示例"/>
    <w:next w:val="79"/>
    <w:uiPriority w:val="0"/>
    <w:pPr>
      <w:widowControl w:val="0"/>
      <w:spacing w:line="300" w:lineRule="auto"/>
      <w:ind w:left="200" w:leftChars="200"/>
      <w:jc w:val="both"/>
    </w:pPr>
    <w:rPr>
      <w:rFonts w:ascii="宋体" w:hAnsi="宋体" w:eastAsia="宋体" w:cs="Times New Roman"/>
      <w:color w:val="000000"/>
      <w:kern w:val="2"/>
      <w:sz w:val="18"/>
      <w:lang w:val="en-US" w:eastAsia="zh-CN" w:bidi="ar-SA"/>
    </w:rPr>
  </w:style>
  <w:style w:type="paragraph" w:customStyle="1" w:styleId="110">
    <w:name w:val="(62)标准文件_表内文字"/>
    <w:basedOn w:val="1"/>
    <w:uiPriority w:val="0"/>
    <w:pPr>
      <w:jc w:val="both"/>
    </w:pPr>
    <w:rPr>
      <w:rFonts w:hAnsi="宋体"/>
      <w:color w:val="000000"/>
      <w:sz w:val="18"/>
    </w:rPr>
  </w:style>
  <w:style w:type="paragraph" w:customStyle="1" w:styleId="111">
    <w:name w:val="(41)标准文件_一级列项"/>
    <w:qFormat/>
    <w:uiPriority w:val="0"/>
    <w:pPr>
      <w:numPr>
        <w:ilvl w:val="0"/>
        <w:numId w:val="17"/>
      </w:numPr>
      <w:spacing w:line="300" w:lineRule="auto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customStyle="1" w:styleId="112">
    <w:name w:val="(42)标准文件_二级列项"/>
    <w:qFormat/>
    <w:uiPriority w:val="0"/>
    <w:pPr>
      <w:numPr>
        <w:ilvl w:val="0"/>
        <w:numId w:val="18"/>
      </w:numPr>
      <w:spacing w:line="300" w:lineRule="auto"/>
      <w:ind w:left="1259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customStyle="1" w:styleId="113">
    <w:name w:val="商发正文"/>
    <w:qFormat/>
    <w:locked/>
    <w:uiPriority w:val="5"/>
    <w:pPr>
      <w:widowControl w:val="0"/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color w:val="000000"/>
      <w:kern w:val="2"/>
      <w:sz w:val="24"/>
      <w:szCs w:val="21"/>
      <w:lang w:val="en-US" w:eastAsia="zh-CN" w:bidi="ar-SA"/>
    </w:rPr>
  </w:style>
  <w:style w:type="paragraph" w:customStyle="1" w:styleId="114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15">
    <w:name w:val="WPSOffice手动目录 2"/>
    <w:uiPriority w:val="0"/>
    <w:pPr>
      <w:ind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7">
    <w:name w:val="_Style 115"/>
    <w:basedOn w:val="2"/>
    <w:next w:val="1"/>
    <w:unhideWhenUsed/>
    <w:qFormat/>
    <w:uiPriority w:val="39"/>
    <w:pPr>
      <w:keepLines/>
      <w:widowControl/>
      <w:spacing w:before="240" w:line="259" w:lineRule="auto"/>
      <w:outlineLvl w:val="9"/>
    </w:pPr>
    <w:rPr>
      <w:rFonts w:ascii="等线 Light" w:hAnsi="等线 Light" w:eastAsia="等线 Light" w:cs="Times New Roman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8040\AppData\Roaming\kingsoft\office6\templates\docerresourceshop\ugc\template\538951857567\3b86a85dab8384e07e1ee43710d4e012691655a7\538951857567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538951857567.docx</Template>
  <Pages>15</Pages>
  <Words>0</Words>
  <Characters>0</Characters>
  <Lines>33</Lines>
  <Paragraphs>9</Paragraphs>
  <TotalTime>25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通用格式模板</cp:category>
  <dcterms:created xsi:type="dcterms:W3CDTF">2026-09-06T22:52:00Z</dcterms:created>
  <dc:creator>于小耘</dc:creator>
  <dc:description>用于通用技术文件的编制，封面各项内容的字体、字号按格式模板设置，PDM系统中的文件封面各项内容推荐从属性表继承。新编制文件该页不填写；按要求记录历次更改信息，其中更改页包括封面、更改记录页、更换页、增发新页、删除页，更改日期与正文日期一致，对旧格式模板的全部页次进行更改时更改前版本应填写原文件“版本”栏的版本。页脚中左侧填写编制日期、右侧为页次。</dc:description>
  <cp:keywords>通用技术文件 2008-02-17</cp:keywords>
  <cp:lastModifiedBy>于小耘</cp:lastModifiedBy>
  <cp:lastPrinted>2026-09-06T23:10:30Z</cp:lastPrinted>
  <dcterms:modified xsi:type="dcterms:W3CDTF">2026-09-06T23:22:56Z</dcterms:modified>
  <dc:title>通用技术文件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A58419EBB1BB46A8B7A4332A172F3884_11</vt:lpwstr>
  </property>
  <property fmtid="{D5CDD505-2E9C-101B-9397-08002B2CF9AE}" pid="4" name="KSOTemplateDocerSaveRecord">
    <vt:lpwstr>eyJoZGlkIjoiMmE0MjMwMWE4NWE1MGE3OGZkZTQ1YWNiOGQ3NTlkZjYiLCJ1c2VySWQiOiIzMDExNzQzODUifQ==</vt:lpwstr>
  </property>
</Properties>
</file>