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9FA16" w14:textId="77777777" w:rsidR="00FE0022" w:rsidRPr="00FE0022" w:rsidRDefault="00FE0022" w:rsidP="00FE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b/>
          <w:bCs/>
          <w:sz w:val="24"/>
          <w:szCs w:val="24"/>
        </w:rPr>
        <w:t>Task 1 – Database Setup &amp; Schema Review</w:t>
      </w:r>
    </w:p>
    <w:p w14:paraId="65AC22EA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sales dataset is a single flat table called sales_data_sample with 2,832 rows and 25 columns</w:t>
      </w:r>
    </w:p>
    <w:p w14:paraId="17C44DD7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It contains sales order data for a company selling scale model vehicles across multiple countries</w:t>
      </w:r>
    </w:p>
    <w:p w14:paraId="60EAFAFC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Numerical columns include sales, priceeach, quantityordered, msrp, year_id, month_id and qtr_id</w:t>
      </w:r>
    </w:p>
    <w:p w14:paraId="31AB7322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Categorical columns include status, productline, dealsize, territory, country, city and state</w:t>
      </w:r>
    </w:p>
    <w:p w14:paraId="196CB42C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orderdate column is stored as text rather than a date type — an important observation for date-based queries</w:t>
      </w:r>
    </w:p>
    <w:p w14:paraId="7A48C722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possible unique identifier is a combination of ordernumber and orderlinenumber</w:t>
      </w:r>
    </w:p>
    <w:p w14:paraId="550C6AAC" w14:textId="77777777" w:rsidR="00FE0022" w:rsidRPr="00FE0022" w:rsidRDefault="00FE0022" w:rsidP="00FE0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Key categorical values identified: 6 order statuses, 7 product lines, 3 deal sizes and 4 territories</w:t>
      </w:r>
    </w:p>
    <w:p w14:paraId="5865241F" w14:textId="77777777" w:rsidR="00FE0022" w:rsidRPr="00FE0022" w:rsidRDefault="00FE0022" w:rsidP="00FE0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pict w14:anchorId="2F9CE578">
          <v:rect id="_x0000_i1025" style="width:0;height:1.5pt" o:hralign="center" o:hrstd="t" o:hr="t" fillcolor="#a0a0a0" stroked="f"/>
        </w:pict>
      </w:r>
    </w:p>
    <w:p w14:paraId="3B2798B9" w14:textId="77777777" w:rsidR="00FE0022" w:rsidRPr="00FE0022" w:rsidRDefault="00FE0022" w:rsidP="00FE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b/>
          <w:bCs/>
          <w:sz w:val="24"/>
          <w:szCs w:val="24"/>
        </w:rPr>
        <w:t>Task 2 – Core SQL Queries</w:t>
      </w:r>
    </w:p>
    <w:p w14:paraId="791AB46A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92% of all orders (2,617 out of 2,832) have a status of Shipped, confirming strong order fulfilment</w:t>
      </w:r>
    </w:p>
    <w:p w14:paraId="10884417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Classic Cars is the top revenue-generating product line at $3,919,615 — nearly double Vintage Cars in second place</w:t>
      </w:r>
    </w:p>
    <w:p w14:paraId="56A8EA50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USA leads all countries in revenue at $3,627,982, almost triple Spain in second place at $1,215,686</w:t>
      </w:r>
    </w:p>
    <w:p w14:paraId="2931F59A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Medium deal size generates the most revenue at $6,087,432 but large deals have the highest average order value at $8,293 per order</w:t>
      </w:r>
    </w:p>
    <w:p w14:paraId="7CA7D60E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2004 was the strongest year with $4,724,162 in revenue from 1,345 orders; 2005 appears lower as the dataset only covers the first 5 months</w:t>
      </w:r>
    </w:p>
    <w:p w14:paraId="4DCBD15E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EMEA leads all territories in total revenue at $4,979,272 but Japan has the highest average order value at $3,761 per order</w:t>
      </w:r>
    </w:p>
    <w:p w14:paraId="1F2BEDC6" w14:textId="77777777" w:rsidR="00FE0022" w:rsidRPr="00FE0022" w:rsidRDefault="00FE0022" w:rsidP="00FE0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average sale value across all orders is $3,553.89, with a minimum of $482.13 and a maximum of $14,082.80</w:t>
      </w:r>
    </w:p>
    <w:p w14:paraId="734D8A9C" w14:textId="77777777" w:rsidR="00FE0022" w:rsidRPr="00FE0022" w:rsidRDefault="00FE0022" w:rsidP="00FE0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pict w14:anchorId="311BEC95">
          <v:rect id="_x0000_i1026" style="width:0;height:1.5pt" o:hralign="center" o:hrstd="t" o:hr="t" fillcolor="#a0a0a0" stroked="f"/>
        </w:pict>
      </w:r>
    </w:p>
    <w:p w14:paraId="00CB8008" w14:textId="77777777" w:rsidR="00FE0022" w:rsidRPr="00FE0022" w:rsidRDefault="00FE0022" w:rsidP="00FE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b/>
          <w:bCs/>
          <w:sz w:val="24"/>
          <w:szCs w:val="24"/>
        </w:rPr>
        <w:t>Task 3 – Advanced SQL Concepts</w:t>
      </w:r>
    </w:p>
    <w:p w14:paraId="19FB620A" w14:textId="77777777" w:rsidR="00FE0022" w:rsidRPr="00FE0022" w:rsidRDefault="00FE0022" w:rsidP="00FE0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A subquery comparing individual order values against the overall average of $3,553.89 identified The Sharp Gifts Warehouse from the USA as the single highest order at $14,082.80 — nearly 4 times the average</w:t>
      </w:r>
    </w:p>
    <w:p w14:paraId="5BECD6C6" w14:textId="77777777" w:rsidR="00FE0022" w:rsidRPr="00FE0022" w:rsidRDefault="00FE0022" w:rsidP="00FE0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A nested subquery identified Euro Shopping Channel from Spain as the top customer by lifetime revenue at $912,294, far ahead of Mini Gifts Distributors from the USA at $654,858</w:t>
      </w:r>
    </w:p>
    <w:p w14:paraId="27F857AA" w14:textId="77777777" w:rsidR="00FE0022" w:rsidRPr="00FE0022" w:rsidRDefault="00FE0022" w:rsidP="00FE0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RANK() window function ranked all customers globally by revenue, confirming Euro Shopping Channel and Mini Gifts Distributors as the clear top two</w:t>
      </w:r>
    </w:p>
    <w:p w14:paraId="7D47DBF0" w14:textId="77777777" w:rsidR="00FE0022" w:rsidRPr="00FE0022" w:rsidRDefault="00FE0022" w:rsidP="00FE0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lastRenderedPageBreak/>
        <w:t>Adding PARTITION BY country to the ranking query showed rankings resetting per country, revealing the top customer in each market — for example Australian Collectors leads Australia while Salzburg Collectables leads Austria</w:t>
      </w:r>
    </w:p>
    <w:p w14:paraId="48CD7575" w14:textId="77777777" w:rsidR="00FE0022" w:rsidRPr="00FE0022" w:rsidRDefault="00FE0022" w:rsidP="00FE0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cumulative revenue window function showed total sales crossing $10 million by May 2005, with November consistently being the highest revenue month each year driven by a sharp seasonal spike</w:t>
      </w:r>
    </w:p>
    <w:p w14:paraId="0D1FD94E" w14:textId="77777777" w:rsidR="00FE0022" w:rsidRPr="00FE0022" w:rsidRDefault="00FE0022" w:rsidP="00FE0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pict w14:anchorId="174FEE9E">
          <v:rect id="_x0000_i1027" style="width:0;height:1.5pt" o:hralign="center" o:hrstd="t" o:hr="t" fillcolor="#a0a0a0" stroked="f"/>
        </w:pict>
      </w:r>
    </w:p>
    <w:p w14:paraId="19E049F9" w14:textId="77777777" w:rsidR="00FE0022" w:rsidRPr="00FE0022" w:rsidRDefault="00FE0022" w:rsidP="00FE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b/>
          <w:bCs/>
          <w:sz w:val="24"/>
          <w:szCs w:val="24"/>
        </w:rPr>
        <w:t>Task 4 – Business Problem Solving</w:t>
      </w:r>
    </w:p>
    <w:p w14:paraId="4C82979E" w14:textId="77777777" w:rsidR="00FE0022" w:rsidRPr="00FE0022" w:rsidRDefault="00FE0022" w:rsidP="00FE0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Classic Cars dominates product performance with 7 out of the top 10 best selling products by revenue, led by product S18_3232 at $288,245</w:t>
      </w:r>
    </w:p>
    <w:p w14:paraId="48FF7126" w14:textId="77777777" w:rsidR="00FE0022" w:rsidRPr="00FE0022" w:rsidRDefault="00FE0022" w:rsidP="00FE0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November is the peak sales month every single year — recording $1,029,837 in 2003 and $1,089,048 in 2004 — indicating a strong and predictable seasonal pattern</w:t>
      </w:r>
    </w:p>
    <w:p w14:paraId="0AA4961A" w14:textId="77777777" w:rsidR="00FE0022" w:rsidRPr="00FE0022" w:rsidRDefault="00FE0022" w:rsidP="00FE0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Medium deal size is the most common deal type across every country, suggesting the majority of the customer base consists of mid-sized buyers rather than bulk purchasers</w:t>
      </w:r>
    </w:p>
    <w:p w14:paraId="671F0802" w14:textId="77777777" w:rsidR="00FE0022" w:rsidRPr="00FE0022" w:rsidRDefault="00FE0022" w:rsidP="00FE0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Euro Shopping Channel from Spain is the single most valuable customer with $912,294 in total revenue from 259 orders, nearly 40% more than the second ranked customer</w:t>
      </w:r>
    </w:p>
    <w:p w14:paraId="2C832725" w14:textId="77777777" w:rsidR="00FE0022" w:rsidRPr="00FE0022" w:rsidRDefault="00FE0022" w:rsidP="00FE0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Classic Cars and Vintage Cars together account for 58% of total revenue despite being just 2 of 7 product lines, making them the core drivers of the business</w:t>
      </w:r>
    </w:p>
    <w:p w14:paraId="3E8177EE" w14:textId="77777777" w:rsidR="00FE0022" w:rsidRPr="00FE0022" w:rsidRDefault="00FE0022" w:rsidP="00FE0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pict w14:anchorId="7081D8BF">
          <v:rect id="_x0000_i1028" style="width:0;height:1.5pt" o:hralign="center" o:hrstd="t" o:hr="t" fillcolor="#a0a0a0" stroked="f"/>
        </w:pict>
      </w:r>
    </w:p>
    <w:p w14:paraId="07E2B5DD" w14:textId="77777777" w:rsidR="00FE0022" w:rsidRPr="00FE0022" w:rsidRDefault="00FE0022" w:rsidP="00FE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b/>
          <w:bCs/>
          <w:sz w:val="24"/>
          <w:szCs w:val="24"/>
        </w:rPr>
        <w:t>Task 5 – Query Optimisation</w:t>
      </w:r>
    </w:p>
    <w:p w14:paraId="1F678EF1" w14:textId="77777777" w:rsidR="00FE0022" w:rsidRPr="00FE0022" w:rsidRDefault="00FE0022" w:rsidP="00FE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The sales_data_sample table had no indexes when first imported, meaning every query was performing a full scan of all 2,832 rows</w:t>
      </w:r>
    </w:p>
    <w:p w14:paraId="62E37B1B" w14:textId="77777777" w:rsidR="00FE0022" w:rsidRPr="00FE0022" w:rsidRDefault="00FE0022" w:rsidP="00FE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Six indexes were created on the most frequently queried columns: country, productline, status, year_id, customername and dealsize</w:t>
      </w:r>
    </w:p>
    <w:p w14:paraId="4BF6A68E" w14:textId="77777777" w:rsidR="00FE0022" w:rsidRPr="00FE0022" w:rsidRDefault="00FE0022" w:rsidP="00FE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Text columns required a key length specification (e.g. country(50)) when creating indexes in MySQL, since MySQL cannot index full text columns without a defined length</w:t>
      </w:r>
    </w:p>
    <w:p w14:paraId="50607711" w14:textId="77777777" w:rsidR="00FE0022" w:rsidRPr="00FE0022" w:rsidRDefault="00FE0022" w:rsidP="00FE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Running EXPLAIN after index creation confirmed that MySQL now uses index lookups instead of full table scans — for example filtering by country = 'USA' now goes directly to 1,004 matching rows rather than scanning the entire table</w:t>
      </w:r>
    </w:p>
    <w:p w14:paraId="29AC20A4" w14:textId="73D97C83" w:rsidR="00FE0022" w:rsidRPr="00FE0022" w:rsidRDefault="00FE0022" w:rsidP="00FE0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022">
        <w:rPr>
          <w:rFonts w:ascii="Times New Roman" w:eastAsia="Times New Roman" w:hAnsi="Times New Roman" w:cs="Times New Roman"/>
          <w:sz w:val="24"/>
          <w:szCs w:val="24"/>
        </w:rPr>
        <w:t>In a real world environment with millions of rows, these indexes would significantly reduce query execution time and improve overall database performance</w:t>
      </w:r>
    </w:p>
    <w:p w14:paraId="7384F793" w14:textId="77777777" w:rsidR="002B1AA6" w:rsidRDefault="002B1AA6"/>
    <w:sectPr w:rsidR="002B1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470"/>
    <w:multiLevelType w:val="multilevel"/>
    <w:tmpl w:val="E7A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5E73"/>
    <w:multiLevelType w:val="multilevel"/>
    <w:tmpl w:val="57E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29CC"/>
    <w:multiLevelType w:val="multilevel"/>
    <w:tmpl w:val="737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E6F6E"/>
    <w:multiLevelType w:val="multilevel"/>
    <w:tmpl w:val="31E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E27AA"/>
    <w:multiLevelType w:val="multilevel"/>
    <w:tmpl w:val="C1A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80"/>
    <w:rsid w:val="002B1AA6"/>
    <w:rsid w:val="00537780"/>
    <w:rsid w:val="00FE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1F89"/>
  <w15:chartTrackingRefBased/>
  <w15:docId w15:val="{639F62D5-0E18-4A43-A56B-350F198C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E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0022"/>
    <w:rPr>
      <w:b/>
      <w:bCs/>
    </w:rPr>
  </w:style>
  <w:style w:type="character" w:customStyle="1" w:styleId="absolute">
    <w:name w:val="absolute"/>
    <w:basedOn w:val="DefaultParagraphFont"/>
    <w:rsid w:val="00FE0022"/>
  </w:style>
  <w:style w:type="character" w:customStyle="1" w:styleId="inline-flex">
    <w:name w:val="inline-flex"/>
    <w:basedOn w:val="DefaultParagraphFont"/>
    <w:rsid w:val="00FE0022"/>
  </w:style>
  <w:style w:type="character" w:customStyle="1" w:styleId="transition-all">
    <w:name w:val="transition-all"/>
    <w:basedOn w:val="DefaultParagraphFont"/>
    <w:rsid w:val="00FE0022"/>
  </w:style>
  <w:style w:type="character" w:customStyle="1" w:styleId="font-bold">
    <w:name w:val="font-bold"/>
    <w:basedOn w:val="DefaultParagraphFont"/>
    <w:rsid w:val="00FE0022"/>
  </w:style>
  <w:style w:type="character" w:styleId="Hyperlink">
    <w:name w:val="Hyperlink"/>
    <w:basedOn w:val="DefaultParagraphFont"/>
    <w:uiPriority w:val="99"/>
    <w:semiHidden/>
    <w:unhideWhenUsed/>
    <w:rsid w:val="00FE0022"/>
    <w:rPr>
      <w:color w:val="0000FF"/>
      <w:u w:val="single"/>
    </w:rPr>
  </w:style>
  <w:style w:type="character" w:customStyle="1" w:styleId="sr-only">
    <w:name w:val="sr-only"/>
    <w:basedOn w:val="DefaultParagraphFont"/>
    <w:rsid w:val="00FE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4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0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0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8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Yvvone</dc:creator>
  <cp:keywords/>
  <dc:description/>
  <cp:lastModifiedBy>Yvvone</cp:lastModifiedBy>
  <cp:revision>2</cp:revision>
  <dcterms:created xsi:type="dcterms:W3CDTF">2026-06-15T08:42:00Z</dcterms:created>
  <dcterms:modified xsi:type="dcterms:W3CDTF">2026-06-15T08:44:00Z</dcterms:modified>
</cp:coreProperties>
</file>