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A15FDD"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A15FDD"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显示</w:t>
            </w:r>
            <w:r w:rsidRPr="000C3FD7">
              <w:rPr>
                <w:sz w:val="28"/>
                <w:szCs w:val="28"/>
              </w:rPr>
              <w:t>/etc/passwd</w:t>
            </w:r>
            <w:r w:rsidRPr="000C3FD7">
              <w:rPr>
                <w:rFonts w:hint="eastAsia"/>
                <w:sz w:val="28"/>
                <w:szCs w:val="28"/>
              </w:rPr>
              <w:t>文件中包含</w:t>
            </w:r>
            <w:r w:rsidRPr="000C3FD7">
              <w:rPr>
                <w:sz w:val="28"/>
                <w:szCs w:val="28"/>
              </w:rPr>
              <w:t>test</w:t>
            </w:r>
            <w:r w:rsidRPr="000C3FD7">
              <w:rPr>
                <w:rFonts w:hint="eastAsia"/>
                <w:sz w:val="28"/>
                <w:szCs w:val="28"/>
              </w:rPr>
              <w:t>用户信息，将结果保存到</w:t>
            </w:r>
            <w:r w:rsidRPr="000C3FD7">
              <w:rPr>
                <w:sz w:val="28"/>
                <w:szCs w:val="28"/>
              </w:rPr>
              <w:t>/tmp/test.info</w:t>
            </w:r>
            <w:r w:rsidRPr="000C3FD7">
              <w:rPr>
                <w:rFonts w:hint="eastAsia"/>
                <w:sz w:val="28"/>
                <w:szCs w:val="28"/>
              </w:rPr>
              <w:t>文件中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查找</w:t>
            </w:r>
            <w:r w:rsidRPr="000C3FD7">
              <w:rPr>
                <w:sz w:val="28"/>
                <w:szCs w:val="28"/>
              </w:rPr>
              <w:t>/etc</w:t>
            </w:r>
            <w:r w:rsidRPr="000C3FD7">
              <w:rPr>
                <w:rFonts w:hint="eastAsia"/>
                <w:sz w:val="28"/>
                <w:szCs w:val="28"/>
              </w:rPr>
              <w:t>目录下以</w:t>
            </w:r>
            <w:r w:rsidRPr="000C3FD7">
              <w:rPr>
                <w:sz w:val="28"/>
                <w:szCs w:val="28"/>
              </w:rPr>
              <w:t>http</w:t>
            </w:r>
            <w:r w:rsidRPr="000C3FD7">
              <w:rPr>
                <w:rFonts w:hint="eastAsia"/>
                <w:sz w:val="28"/>
                <w:szCs w:val="28"/>
              </w:rPr>
              <w:t>开头的文件，保存结果到</w:t>
            </w:r>
            <w:r w:rsidRPr="000C3FD7">
              <w:rPr>
                <w:sz w:val="28"/>
                <w:szCs w:val="28"/>
              </w:rPr>
              <w:t>/tmp/fhttp.file</w:t>
            </w:r>
            <w:r w:rsidRPr="000C3FD7">
              <w:rPr>
                <w:rFonts w:hint="eastAsia"/>
                <w:sz w:val="28"/>
                <w:szCs w:val="28"/>
              </w:rPr>
              <w:t>；查找</w:t>
            </w:r>
            <w:r w:rsidRPr="000C3FD7">
              <w:rPr>
                <w:sz w:val="28"/>
                <w:szCs w:val="28"/>
              </w:rPr>
              <w:t>/etc</w:t>
            </w:r>
            <w:r w:rsidRPr="000C3FD7">
              <w:rPr>
                <w:rFonts w:hint="eastAsia"/>
                <w:sz w:val="28"/>
                <w:szCs w:val="28"/>
              </w:rPr>
              <w:t>下以</w:t>
            </w:r>
            <w:r w:rsidRPr="000C3FD7">
              <w:rPr>
                <w:sz w:val="28"/>
                <w:szCs w:val="28"/>
              </w:rPr>
              <w:t>shell</w:t>
            </w:r>
            <w:r w:rsidRPr="000C3FD7">
              <w:rPr>
                <w:rFonts w:hint="eastAsia"/>
                <w:sz w:val="28"/>
                <w:szCs w:val="28"/>
              </w:rPr>
              <w:t>开头且与</w:t>
            </w:r>
            <w:r w:rsidRPr="000C3FD7">
              <w:rPr>
                <w:sz w:val="28"/>
                <w:szCs w:val="28"/>
              </w:rPr>
              <w:t>shell</w:t>
            </w:r>
            <w:r w:rsidRPr="000C3FD7">
              <w:rPr>
                <w:rFonts w:hint="eastAsia"/>
                <w:sz w:val="28"/>
                <w:szCs w:val="28"/>
              </w:rPr>
              <w:t>大小写无关的文件名及其匹配的行（不包括错误信息和父目录），并导</w:t>
            </w:r>
            <w:r w:rsidRPr="000C3FD7">
              <w:rPr>
                <w:rFonts w:hint="eastAsia"/>
                <w:sz w:val="28"/>
                <w:szCs w:val="28"/>
              </w:rPr>
              <w:lastRenderedPageBreak/>
              <w:t>出到</w:t>
            </w:r>
            <w:r w:rsidRPr="000C3FD7">
              <w:rPr>
                <w:sz w:val="28"/>
                <w:szCs w:val="28"/>
              </w:rPr>
              <w:t>/tmp/ishell.files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将</w:t>
            </w:r>
            <w:r w:rsidRPr="000C3FD7">
              <w:rPr>
                <w:sz w:val="28"/>
                <w:szCs w:val="28"/>
              </w:rPr>
              <w:t>/var</w:t>
            </w:r>
            <w:r w:rsidRPr="000C3FD7">
              <w:rPr>
                <w:rFonts w:hint="eastAsia"/>
                <w:sz w:val="28"/>
                <w:szCs w:val="28"/>
              </w:rPr>
              <w:t>目录打包并压缩成</w:t>
            </w:r>
            <w:r w:rsidRPr="000C3FD7">
              <w:rPr>
                <w:sz w:val="28"/>
                <w:szCs w:val="28"/>
              </w:rPr>
              <w:t>gzip</w:t>
            </w:r>
            <w:r w:rsidRPr="000C3FD7">
              <w:rPr>
                <w:rFonts w:hint="eastAsia"/>
                <w:sz w:val="28"/>
                <w:szCs w:val="28"/>
              </w:rPr>
              <w:t>格式，文件名为</w:t>
            </w:r>
            <w:r w:rsidRPr="000C3FD7">
              <w:rPr>
                <w:sz w:val="28"/>
                <w:szCs w:val="28"/>
              </w:rPr>
              <w:t>var.tar.gz</w:t>
            </w:r>
            <w:r w:rsidRPr="000C3FD7">
              <w:rPr>
                <w:rFonts w:hint="eastAsia"/>
                <w:sz w:val="28"/>
                <w:szCs w:val="28"/>
              </w:rPr>
              <w:t>，保存到</w:t>
            </w:r>
            <w:r w:rsidRPr="000C3FD7">
              <w:rPr>
                <w:sz w:val="28"/>
                <w:szCs w:val="28"/>
              </w:rPr>
              <w:t>/tmp</w:t>
            </w:r>
            <w:r w:rsidRPr="000C3FD7">
              <w:rPr>
                <w:rFonts w:hint="eastAsia"/>
                <w:sz w:val="28"/>
                <w:szCs w:val="28"/>
              </w:rPr>
              <w:t>目录下。</w:t>
            </w:r>
          </w:p>
          <w:p w:rsidR="00B000DC" w:rsidRPr="000C3FD7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查找系统中安装的</w:t>
            </w:r>
            <w:r w:rsidRPr="000C3FD7">
              <w:rPr>
                <w:sz w:val="28"/>
                <w:szCs w:val="28"/>
              </w:rPr>
              <w:t>rpm</w:t>
            </w:r>
            <w:r w:rsidRPr="000C3FD7">
              <w:rPr>
                <w:rFonts w:hint="eastAsia"/>
                <w:sz w:val="28"/>
                <w:szCs w:val="28"/>
              </w:rPr>
              <w:t>包，并导出到</w:t>
            </w:r>
            <w:r w:rsidRPr="000C3FD7">
              <w:rPr>
                <w:sz w:val="28"/>
                <w:szCs w:val="28"/>
              </w:rPr>
              <w:t>/tmp/rpm.all</w:t>
            </w:r>
            <w:r w:rsidRPr="000C3FD7">
              <w:rPr>
                <w:rFonts w:hint="eastAsia"/>
                <w:sz w:val="28"/>
                <w:szCs w:val="28"/>
              </w:rPr>
              <w:t>文件中</w:t>
            </w:r>
            <w:r w:rsidRPr="003C1513">
              <w:rPr>
                <w:rFonts w:cs="宋体" w:hint="eastAsia"/>
                <w:color w:val="000000"/>
                <w:sz w:val="24"/>
                <w:lang w:val="zh-CN"/>
              </w:rPr>
              <w:t>。</w:t>
            </w:r>
          </w:p>
          <w:p w:rsidR="00B000DC" w:rsidRP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在配置</w:t>
            </w:r>
            <w:r w:rsidRPr="000C3FD7">
              <w:rPr>
                <w:sz w:val="28"/>
                <w:szCs w:val="28"/>
              </w:rPr>
              <w:t>WEB</w:t>
            </w:r>
            <w:r w:rsidRPr="000C3FD7">
              <w:rPr>
                <w:rFonts w:hint="eastAsia"/>
                <w:sz w:val="28"/>
                <w:szCs w:val="28"/>
              </w:rPr>
              <w:t>服务器初期，由于经常需要编辑</w:t>
            </w:r>
            <w:r w:rsidRPr="000C3FD7">
              <w:rPr>
                <w:sz w:val="28"/>
                <w:szCs w:val="28"/>
              </w:rPr>
              <w:t>Apache</w:t>
            </w:r>
            <w:r w:rsidRPr="000C3FD7">
              <w:rPr>
                <w:rFonts w:hint="eastAsia"/>
                <w:sz w:val="28"/>
                <w:szCs w:val="28"/>
              </w:rPr>
              <w:t>配置文件，请为编辑该配置文件定义别名</w:t>
            </w:r>
            <w:r w:rsidRPr="000C3FD7">
              <w:rPr>
                <w:sz w:val="28"/>
                <w:szCs w:val="28"/>
              </w:rPr>
              <w:t>confighttp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在桌面上创建一个文件夹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目录中创建空文件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，复制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目录下的</w:t>
            </w:r>
            <w:r>
              <w:rPr>
                <w:rFonts w:hint="eastAsia"/>
                <w:sz w:val="28"/>
                <w:szCs w:val="28"/>
              </w:rPr>
              <w:t>install.log</w:t>
            </w:r>
            <w:r>
              <w:rPr>
                <w:rFonts w:hint="eastAsia"/>
                <w:sz w:val="28"/>
                <w:szCs w:val="28"/>
              </w:rPr>
              <w:t>文件到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目录中，改名为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文件中的前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行的内容复制到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文件中，将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文件打包压缩成</w:t>
            </w:r>
            <w:r>
              <w:rPr>
                <w:rFonts w:hint="eastAsia"/>
                <w:sz w:val="28"/>
                <w:szCs w:val="28"/>
              </w:rPr>
              <w:t>test.tar.gz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000DC">
              <w:rPr>
                <w:rFonts w:hint="eastAsia"/>
                <w:sz w:val="28"/>
                <w:szCs w:val="28"/>
              </w:rPr>
              <w:t>查找</w:t>
            </w:r>
            <w:r w:rsidRPr="00B000DC">
              <w:rPr>
                <w:rFonts w:hint="eastAsia"/>
                <w:sz w:val="28"/>
                <w:szCs w:val="28"/>
              </w:rPr>
              <w:t>root</w:t>
            </w:r>
            <w:r w:rsidRPr="00B000DC">
              <w:rPr>
                <w:rFonts w:hint="eastAsia"/>
                <w:sz w:val="28"/>
                <w:szCs w:val="28"/>
              </w:rPr>
              <w:t>目录下以</w:t>
            </w:r>
            <w:r w:rsidRPr="00B000DC">
              <w:rPr>
                <w:rFonts w:hint="eastAsia"/>
                <w:sz w:val="28"/>
                <w:szCs w:val="28"/>
              </w:rPr>
              <w:t>log</w:t>
            </w:r>
            <w:r w:rsidRPr="00B000DC">
              <w:rPr>
                <w:rFonts w:hint="eastAsia"/>
                <w:sz w:val="28"/>
                <w:szCs w:val="28"/>
              </w:rPr>
              <w:t>结尾的文件，将其复制到</w:t>
            </w:r>
            <w:r w:rsidRPr="00B000DC">
              <w:rPr>
                <w:rFonts w:hint="eastAsia"/>
                <w:sz w:val="28"/>
                <w:szCs w:val="28"/>
              </w:rPr>
              <w:t>test</w:t>
            </w:r>
            <w:r w:rsidRPr="00B000DC">
              <w:rPr>
                <w:rFonts w:hint="eastAsia"/>
                <w:sz w:val="28"/>
                <w:szCs w:val="28"/>
              </w:rPr>
              <w:t>文件夹下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查看系统状态信息，记录系统的内核版本号码和</w:t>
            </w:r>
            <w:r>
              <w:rPr>
                <w:rFonts w:hint="eastAsia"/>
                <w:sz w:val="28"/>
                <w:szCs w:val="28"/>
              </w:rPr>
              <w:t>gnome</w:t>
            </w:r>
            <w:r>
              <w:rPr>
                <w:rFonts w:hint="eastAsia"/>
                <w:sz w:val="28"/>
                <w:szCs w:val="28"/>
              </w:rPr>
              <w:t>的版本，查看系统</w:t>
            </w:r>
            <w:r>
              <w:rPr>
                <w:rFonts w:hint="eastAsia"/>
                <w:sz w:val="28"/>
                <w:szCs w:val="28"/>
              </w:rPr>
              <w:t>CPU</w:t>
            </w:r>
            <w:r>
              <w:rPr>
                <w:rFonts w:hint="eastAsia"/>
                <w:sz w:val="28"/>
                <w:szCs w:val="28"/>
              </w:rPr>
              <w:t>，网络，硬盘和内存的使用情况</w:t>
            </w:r>
          </w:p>
          <w:p w:rsidR="00B000DC" w:rsidRPr="00A00B54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  <w:p w:rsidR="00B000DC" w:rsidRP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修改用户密码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B05260" w:rsidRPr="00557ACD" w:rsidTr="00A15FDD"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lastRenderedPageBreak/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bookmarkStart w:id="0" w:name="_GoBack"/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  <w:bookmarkEnd w:id="0"/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4574DA" w:rsidRPr="00557ACD" w:rsidTr="00A15FDD"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创建指定用户和组。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增加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组，</w:t>
            </w:r>
            <w:r w:rsidRPr="006126A6">
              <w:rPr>
                <w:rFonts w:hint="eastAsia"/>
                <w:sz w:val="28"/>
                <w:szCs w:val="28"/>
              </w:rPr>
              <w:t>GID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新增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用户，</w:t>
            </w:r>
            <w:r w:rsidRPr="006126A6">
              <w:rPr>
                <w:rFonts w:hint="eastAsia"/>
                <w:sz w:val="28"/>
                <w:szCs w:val="28"/>
              </w:rPr>
              <w:t>UID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，密码为空，并将其</w:t>
            </w:r>
            <w:r>
              <w:rPr>
                <w:rFonts w:hint="eastAsia"/>
                <w:sz w:val="28"/>
                <w:szCs w:val="28"/>
              </w:rPr>
              <w:t>附属组</w:t>
            </w:r>
            <w:r w:rsidRPr="006126A6">
              <w:rPr>
                <w:rFonts w:hint="eastAsia"/>
                <w:sz w:val="28"/>
                <w:szCs w:val="28"/>
              </w:rPr>
              <w:t>加入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组中。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用户，密码为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rFonts w:hint="eastAsia"/>
                <w:sz w:val="28"/>
                <w:szCs w:val="28"/>
              </w:rPr>
              <w:t>，将用户的附属组加入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组和</w:t>
            </w:r>
            <w:r>
              <w:rPr>
                <w:rFonts w:hint="eastAsia"/>
                <w:sz w:val="28"/>
                <w:szCs w:val="28"/>
              </w:rPr>
              <w:t>usergrp</w:t>
            </w:r>
            <w:r>
              <w:rPr>
                <w:rFonts w:hint="eastAsia"/>
                <w:sz w:val="28"/>
                <w:szCs w:val="28"/>
              </w:rPr>
              <w:t>组。用户的主目录为</w:t>
            </w:r>
            <w:r>
              <w:rPr>
                <w:rFonts w:hint="eastAsia"/>
                <w:sz w:val="28"/>
                <w:szCs w:val="28"/>
              </w:rPr>
              <w:t>/user2</w:t>
            </w:r>
            <w:r>
              <w:rPr>
                <w:rFonts w:hint="eastAsia"/>
                <w:sz w:val="28"/>
                <w:szCs w:val="28"/>
              </w:rPr>
              <w:t>目录。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user3</w:t>
            </w:r>
            <w:r>
              <w:rPr>
                <w:rFonts w:hint="eastAsia"/>
                <w:sz w:val="28"/>
                <w:szCs w:val="28"/>
              </w:rPr>
              <w:t>用户，</w:t>
            </w:r>
            <w:r w:rsidRPr="00734FE7">
              <w:rPr>
                <w:rFonts w:hint="eastAsia"/>
                <w:sz w:val="28"/>
                <w:szCs w:val="28"/>
              </w:rPr>
              <w:t>不为用户建立并初始化宿主目录</w:t>
            </w:r>
            <w:r>
              <w:rPr>
                <w:rFonts w:hint="eastAsia"/>
                <w:sz w:val="28"/>
                <w:szCs w:val="28"/>
              </w:rPr>
              <w:t>，用户不允许登陆到系统的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设置用户的密码期限</w:t>
            </w:r>
          </w:p>
          <w:p w:rsidR="004574DA" w:rsidRPr="00703335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设置</w:t>
            </w:r>
            <w:r>
              <w:rPr>
                <w:rFonts w:hint="eastAsia"/>
                <w:sz w:val="28"/>
                <w:szCs w:val="28"/>
              </w:rPr>
              <w:t>user1</w:t>
            </w:r>
            <w:r>
              <w:rPr>
                <w:rFonts w:hint="eastAsia"/>
                <w:sz w:val="28"/>
                <w:szCs w:val="28"/>
              </w:rPr>
              <w:t>用户，在</w:t>
            </w:r>
            <w:r w:rsidRPr="00703335">
              <w:rPr>
                <w:rFonts w:hint="eastAsia"/>
                <w:sz w:val="28"/>
                <w:szCs w:val="28"/>
              </w:rPr>
              <w:t>下次登录</w:t>
            </w:r>
            <w:r>
              <w:rPr>
                <w:rFonts w:hint="eastAsia"/>
                <w:sz w:val="28"/>
                <w:szCs w:val="28"/>
              </w:rPr>
              <w:t>时必须</w:t>
            </w:r>
            <w:r w:rsidRPr="00703335">
              <w:rPr>
                <w:rFonts w:hint="eastAsia"/>
                <w:sz w:val="28"/>
                <w:szCs w:val="28"/>
              </w:rPr>
              <w:t>强制更改密码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</w:t>
            </w:r>
            <w:r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天必须更改密码，密码在</w:t>
            </w:r>
            <w:smartTag w:uri="urn:schemas-microsoft-com:office:smarttags" w:element="chsdate">
              <w:smartTagPr>
                <w:attr w:name="Year" w:val="2012"/>
                <w:attr w:name="Month" w:val="10"/>
                <w:attr w:name="Day" w:val="10"/>
                <w:attr w:name="IsLunarDate" w:val="False"/>
                <w:attr w:name="IsROCDate" w:val="False"/>
              </w:smartTagPr>
              <w:r>
                <w:rPr>
                  <w:rFonts w:hint="eastAsia"/>
                  <w:sz w:val="28"/>
                  <w:szCs w:val="28"/>
                </w:rPr>
                <w:t>2012</w:t>
              </w:r>
              <w:r>
                <w:rPr>
                  <w:rFonts w:hint="eastAsia"/>
                  <w:sz w:val="28"/>
                  <w:szCs w:val="28"/>
                </w:rPr>
                <w:t>年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月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日</w:t>
              </w:r>
            </w:smartTag>
            <w:r>
              <w:rPr>
                <w:rFonts w:hint="eastAsia"/>
                <w:sz w:val="28"/>
                <w:szCs w:val="28"/>
              </w:rPr>
              <w:t>过期。</w:t>
            </w:r>
          </w:p>
          <w:p w:rsidR="004574DA" w:rsidRPr="006126A6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新建目录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 w:rsidRPr="006126A6">
              <w:rPr>
                <w:rFonts w:hint="eastAsia"/>
                <w:sz w:val="28"/>
                <w:szCs w:val="28"/>
              </w:rPr>
              <w:t>，并设置如下权限：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将此目录的所有者设置为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，并设置读写执行权限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将此目录的组设置为</w:t>
            </w:r>
            <w:r>
              <w:rPr>
                <w:rFonts w:hint="eastAsia"/>
                <w:sz w:val="28"/>
                <w:szCs w:val="28"/>
              </w:rPr>
              <w:t>user</w:t>
            </w:r>
            <w:r w:rsidRPr="006126A6">
              <w:rPr>
                <w:rFonts w:hint="eastAsia"/>
                <w:sz w:val="28"/>
                <w:szCs w:val="28"/>
              </w:rPr>
              <w:t>grp</w:t>
            </w:r>
            <w:r w:rsidRPr="006126A6">
              <w:rPr>
                <w:rFonts w:hint="eastAsia"/>
                <w:sz w:val="28"/>
                <w:szCs w:val="28"/>
              </w:rPr>
              <w:t>，并设置读执行权限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将其它用户的权限设置为只读</w:t>
            </w:r>
          </w:p>
          <w:p w:rsidR="004574DA" w:rsidRPr="00B24B3F" w:rsidRDefault="004574DA" w:rsidP="004574DA">
            <w:pPr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创建</w:t>
            </w:r>
            <w:r>
              <w:rPr>
                <w:rFonts w:hint="eastAsia"/>
                <w:sz w:val="28"/>
              </w:rPr>
              <w:t>/test</w:t>
            </w:r>
            <w:r>
              <w:rPr>
                <w:rFonts w:hint="eastAsia"/>
                <w:sz w:val="28"/>
              </w:rPr>
              <w:t>目录，在此目录中任何用户都可以创建文件或目录，但只有用户自身和</w:t>
            </w:r>
            <w:r>
              <w:rPr>
                <w:rFonts w:hint="eastAsia"/>
                <w:sz w:val="28"/>
              </w:rPr>
              <w:t>root</w:t>
            </w:r>
            <w:r>
              <w:rPr>
                <w:rFonts w:hint="eastAsia"/>
                <w:sz w:val="28"/>
              </w:rPr>
              <w:t>用户可以删除用户所创建的文件或目录。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lastRenderedPageBreak/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8A07FD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346EA6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lastRenderedPageBreak/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ls </w:t>
            </w:r>
            <w:r w:rsidRPr="00346EA6">
              <w:rPr>
                <w:rFonts w:hint="eastAsia"/>
                <w:sz w:val="28"/>
                <w:szCs w:val="28"/>
              </w:rPr>
              <w:t>查看文件及其属性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cd </w:t>
            </w:r>
            <w:r w:rsidRPr="00346EA6">
              <w:rPr>
                <w:rFonts w:hint="eastAsia"/>
                <w:sz w:val="28"/>
                <w:szCs w:val="28"/>
              </w:rPr>
              <w:t>切换路径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touch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mkdir </w:t>
            </w:r>
            <w:r w:rsidRPr="00346EA6">
              <w:rPr>
                <w:rFonts w:hint="eastAsia"/>
                <w:sz w:val="28"/>
                <w:szCs w:val="28"/>
              </w:rPr>
              <w:t>创建相应的文件及文件夹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rm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rmdir </w:t>
            </w:r>
            <w:r w:rsidRPr="00346EA6">
              <w:rPr>
                <w:rFonts w:hint="eastAsia"/>
                <w:sz w:val="28"/>
                <w:szCs w:val="28"/>
              </w:rPr>
              <w:t>删除文件及文件夹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ln </w:t>
            </w:r>
            <w:r w:rsidRPr="00346EA6">
              <w:rPr>
                <w:rFonts w:hint="eastAsia"/>
                <w:sz w:val="28"/>
                <w:szCs w:val="28"/>
              </w:rPr>
              <w:t>分别创建软连接、硬链接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dh </w:t>
            </w:r>
            <w:r w:rsidRPr="00346EA6">
              <w:rPr>
                <w:rFonts w:hint="eastAsia"/>
                <w:sz w:val="28"/>
                <w:szCs w:val="28"/>
              </w:rPr>
              <w:t>查看磁盘用量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find </w:t>
            </w:r>
            <w:r w:rsidRPr="00346EA6">
              <w:rPr>
                <w:rFonts w:hint="eastAsia"/>
                <w:sz w:val="28"/>
                <w:szCs w:val="28"/>
              </w:rPr>
              <w:t>工具搜索并处理文件</w:t>
            </w:r>
          </w:p>
          <w:p w:rsidR="002E6D3D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tar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>gzip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bzip2 </w:t>
            </w:r>
            <w:r w:rsidRPr="00346EA6">
              <w:rPr>
                <w:rFonts w:hint="eastAsia"/>
                <w:sz w:val="28"/>
                <w:szCs w:val="28"/>
              </w:rPr>
              <w:t>备份配置文件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A15FDD"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UnitName" w:val="m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UnitName" w:val="g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UnitName" w:val="m"/>
                <w:attr w:name="SourceValue" w:val="2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实验操作过程及配置说明：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5C0" w:rsidRDefault="007445C0" w:rsidP="00072462">
      <w:r>
        <w:separator/>
      </w:r>
    </w:p>
  </w:endnote>
  <w:endnote w:type="continuationSeparator" w:id="0">
    <w:p w:rsidR="007445C0" w:rsidRDefault="007445C0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5C0" w:rsidRDefault="007445C0" w:rsidP="00072462">
      <w:r>
        <w:separator/>
      </w:r>
    </w:p>
  </w:footnote>
  <w:footnote w:type="continuationSeparator" w:id="0">
    <w:p w:rsidR="007445C0" w:rsidRDefault="007445C0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9"/>
  </w:num>
  <w:num w:numId="3">
    <w:abstractNumId w:val="10"/>
  </w:num>
  <w:num w:numId="4">
    <w:abstractNumId w:val="26"/>
  </w:num>
  <w:num w:numId="5">
    <w:abstractNumId w:val="29"/>
  </w:num>
  <w:num w:numId="6">
    <w:abstractNumId w:val="6"/>
  </w:num>
  <w:num w:numId="7">
    <w:abstractNumId w:val="16"/>
  </w:num>
  <w:num w:numId="8">
    <w:abstractNumId w:val="19"/>
  </w:num>
  <w:num w:numId="9">
    <w:abstractNumId w:val="13"/>
  </w:num>
  <w:num w:numId="10">
    <w:abstractNumId w:val="3"/>
  </w:num>
  <w:num w:numId="11">
    <w:abstractNumId w:val="4"/>
  </w:num>
  <w:num w:numId="12">
    <w:abstractNumId w:val="5"/>
  </w:num>
  <w:num w:numId="13">
    <w:abstractNumId w:val="21"/>
  </w:num>
  <w:num w:numId="14">
    <w:abstractNumId w:val="20"/>
  </w:num>
  <w:num w:numId="15">
    <w:abstractNumId w:val="12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0"/>
  </w:num>
  <w:num w:numId="21">
    <w:abstractNumId w:val="27"/>
  </w:num>
  <w:num w:numId="22">
    <w:abstractNumId w:val="1"/>
  </w:num>
  <w:num w:numId="23">
    <w:abstractNumId w:val="15"/>
  </w:num>
  <w:num w:numId="24">
    <w:abstractNumId w:val="22"/>
  </w:num>
  <w:num w:numId="25">
    <w:abstractNumId w:val="30"/>
  </w:num>
  <w:num w:numId="26">
    <w:abstractNumId w:val="24"/>
  </w:num>
  <w:num w:numId="27">
    <w:abstractNumId w:val="17"/>
  </w:num>
  <w:num w:numId="28">
    <w:abstractNumId w:val="28"/>
  </w:num>
  <w:num w:numId="29">
    <w:abstractNumId w:val="8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165A0E"/>
    <w:rsid w:val="00175ED6"/>
    <w:rsid w:val="001908FE"/>
    <w:rsid w:val="001B1966"/>
    <w:rsid w:val="001F1AFA"/>
    <w:rsid w:val="00241242"/>
    <w:rsid w:val="00272961"/>
    <w:rsid w:val="00282F44"/>
    <w:rsid w:val="00296B1E"/>
    <w:rsid w:val="002E6D3D"/>
    <w:rsid w:val="002F6B77"/>
    <w:rsid w:val="00346EA6"/>
    <w:rsid w:val="00377708"/>
    <w:rsid w:val="004574DA"/>
    <w:rsid w:val="0047546A"/>
    <w:rsid w:val="004A0924"/>
    <w:rsid w:val="004D088C"/>
    <w:rsid w:val="004E3708"/>
    <w:rsid w:val="007445C0"/>
    <w:rsid w:val="00795B55"/>
    <w:rsid w:val="007D2872"/>
    <w:rsid w:val="008A07FD"/>
    <w:rsid w:val="00901A65"/>
    <w:rsid w:val="00946A35"/>
    <w:rsid w:val="00975740"/>
    <w:rsid w:val="00AB1BC3"/>
    <w:rsid w:val="00B000DC"/>
    <w:rsid w:val="00B05260"/>
    <w:rsid w:val="00B0735B"/>
    <w:rsid w:val="00B54171"/>
    <w:rsid w:val="00CD6022"/>
    <w:rsid w:val="00D03393"/>
    <w:rsid w:val="00D722B3"/>
    <w:rsid w:val="00D9686E"/>
    <w:rsid w:val="00DB4382"/>
    <w:rsid w:val="00DD3B55"/>
    <w:rsid w:val="00EB18FD"/>
    <w:rsid w:val="00ED71ED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38</cp:revision>
  <dcterms:created xsi:type="dcterms:W3CDTF">2017-09-04T02:38:00Z</dcterms:created>
  <dcterms:modified xsi:type="dcterms:W3CDTF">2017-09-04T03:44:00Z</dcterms:modified>
</cp:coreProperties>
</file>