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Times New Roman" w:hAnsi="Times New Roman" w:eastAsia="黑体"/>
          <w:b/>
          <w:color w:val="1B3A52"/>
          <w:sz w:val="40"/>
        </w:rPr>
        <w:t>硕士学位论文开题报告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闭环材料发现中的失败样本利用：负样本选择与调度策略研究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关键词：材料逆向设计；闭环发现；失败样本；负样本选择；查询预算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学科专业：计算机科学与技术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研究方向：大模型与材料智能设计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报告日期：2026 年 10 月 17 日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工作语言：中文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摘要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材料发现本质上是闭环的：提议候选、用计算或实验验证、根据结果调整策略。2026 年 1 月的 MADE 基准已经把这一过程形式化为「有限 oracle 查询预算下的序贯决策」，并给出 mSUN、AUDC、加速因子（AF）与增强因子（EF）等指标 [1]。与此同时，PLaID++（ICML 2026）证明了对晶体生成模型做偏好优化可以显著提升稳定性与新颖性，但也指出直接对坐标基表示做偏好优化会导致模式坍塌 [2]。这两项工作共同确立了一个事实：在预算受限的闭环里，「如何利用反馈」至少与「生成模型本身多强」同等重要。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本课题关注闭环反馈中被忽略的一半：</w:t>
      </w:r>
      <w:r>
        <w:rPr>
          <w:rFonts w:ascii="Times New Roman" w:hAnsi="Times New Roman" w:eastAsia="宋体"/>
          <w:b/>
          <w:color w:val="1A1A1A"/>
          <w:sz w:val="21"/>
        </w:rPr>
        <w:t>失败样本</w:t>
      </w:r>
      <w:r>
        <w:rPr>
          <w:rFonts w:ascii="Times New Roman" w:hAnsi="Times New Roman" w:eastAsia="宋体"/>
          <w:b w:val="0"/>
          <w:color w:val="1A1A1A"/>
          <w:sz w:val="21"/>
        </w:rPr>
        <w:t>。在材料发现中，绝大多数查询返回的是高能、不稳定的候选；它们被丢弃，却携带「哪些区域走不通」的信息。本课题在 MADE 基准上系统研究失败样本的选择与调度：按能量差、成分距离与发现阶段对失败样本分层，比较随机回放、难样本回放、课程式调度与信息量驱动四类准则，并量化它们对闭环发现效率的影响。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预期贡献有三点：在标准闭环基准上给出失败样本策略的首个系统比较；提出按发现阶段调度的选择准则；给出失败样本利用的收益—成本曲线。成果拟整理为 SCI 论文一篇与硕士学位论文一篇。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1 研究背景与意义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1.1 材料发现的闭环本质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传统材料发现遵循「合成—表征—试错」的正向路径，每一轮都要消耗真实实验资源。我国自 2015 年启动材料基因工程重点专项以来，已系统建立高通量计算、高通量实验与材料大数据三大平台，并把「研发周期缩短一半、成本降低一半」作为明确目标 [3]。在这一框架下，机器学习被广泛用于从成分预测性能、以及在已知化学空间内筛选候选 [3]。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但真实的发现过程不是一次性筛选，而是闭环：每一轮的结果会改变下一轮该往哪里找。MADE 把这一点讲得最清楚：已有的材料基准大多评估静态预测任务或孤立的计算子任务，忽略了发现过程「提议—评估—修正」的迭代性与资源受限性；因此他们提出在有限的 oracle 查询预算 B 内，让策略 π 依次提议候选、获得形成能反馈、更新策略，并最大化发现的稳定材料数 [1]。这个形式化把一个此前含糊的问题变成了可测量的问题：</w:t>
      </w:r>
      <w:r>
        <w:rPr>
          <w:rFonts w:ascii="Times New Roman" w:hAnsi="Times New Roman" w:eastAsia="宋体"/>
          <w:b/>
          <w:color w:val="1A1A1A"/>
          <w:sz w:val="21"/>
        </w:rPr>
        <w:t>在同样的预算下，谁找到的稳定材料更多、更快</w:t>
      </w:r>
      <w:r>
        <w:rPr>
          <w:rFonts w:ascii="Times New Roman" w:hAnsi="Times New Roman" w:eastAsia="宋体"/>
          <w:b w:val="0"/>
          <w:color w:val="1A1A1A"/>
          <w:sz w:val="21"/>
        </w:rPr>
        <w:t>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在这一框架下，「预算」不再是背景条件，而是评价的一部分。MADE 的 AUDC（发现曲线下面积）直接刻画「发现了多少」与「多快发现」的折中，AF 与 EF 则给出相对于基线策略的加速倍数与增强倍数 [1]。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1.2 大模型进入后的新问题：反馈怎么用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大语言模型改变了闭环中的「提议」环节。材料可以用文本表示，因此通用大模型无需任务特定微调就能参与生成与筛选 [4, 5]。2026 年 5 月的工作用 GPT-5.4 的迭代提示在双钙钛矿空间达到约 96% 的目标区覆盖，并分析认为这一优势主要来自反馈循环带来的上下文学习 [6]。Mat-Pref 则用监督微调加群组相对策略优化（GRPO），以「答案是否匹配 DFT 标签」为可验证奖励，把 8B 模型的离子取代推理准确率从 1.1% 提到 65.2% [7]。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PLaID++ 进一步把后训练推到晶体生成：它发现对坐标基表示直接做偏好优化会导致模式坍塌，于是改用「对称信息 Wyckoff 文本表示」，把对称约束编码进文本，并把条件与无条件任务联合训练 [2]。这条结果很重要——它说明</w:t>
      </w:r>
      <w:r>
        <w:rPr>
          <w:rFonts w:ascii="Times New Roman" w:hAnsi="Times New Roman" w:eastAsia="宋体"/>
          <w:b/>
          <w:color w:val="1A1A1A"/>
          <w:sz w:val="21"/>
        </w:rPr>
        <w:t>反馈信号的形式与表示的设计，会决定后训练是学到物理规律还是记住具体样本</w:t>
      </w:r>
      <w:r>
        <w:rPr>
          <w:rFonts w:ascii="Times New Roman" w:hAnsi="Times New Roman" w:eastAsia="宋体"/>
          <w:b w:val="0"/>
          <w:color w:val="1A1A1A"/>
          <w:sz w:val="21"/>
        </w:rPr>
        <w:t>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于是当前的问题不再是「大模型能不能生成材料」，而是：</w:t>
      </w:r>
      <w:r>
        <w:rPr>
          <w:rFonts w:ascii="Times New Roman" w:hAnsi="Times New Roman" w:eastAsia="宋体"/>
          <w:b/>
          <w:color w:val="1A1A1A"/>
          <w:sz w:val="21"/>
        </w:rPr>
        <w:t>闭环里每轮返回的反馈，应该以什么形式、在什么时机、喂回给谁</w:t>
      </w:r>
      <w:r>
        <w:rPr>
          <w:rFonts w:ascii="Times New Roman" w:hAnsi="Times New Roman" w:eastAsia="宋体"/>
          <w:b w:val="0"/>
          <w:color w:val="1A1A1A"/>
          <w:sz w:val="21"/>
        </w:rPr>
        <w:t>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1.3 失败样本为什么被忽略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在一次闭环发现中，绝大多数查询返回的是高能、不稳定的候选——它们不是目标，因而通常被直接丢弃。但失败样本携带两类信息：一是区域级的排除（某类元素组合整体偏高能），二是边界级的分辨（成分相近但能量相反的例子迫使模型学到局部差异）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这类信号在机器学习里并不陌生。对比学习早就证明难负样本比随机负样本更有效 [8, 9]。但在材料闭环发现中，失败样本的处理几乎只有一种做法：丢掉，或者只用来更新代理模型，不进入生成器。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这里需要明确本课题与传统「负样本挖掘」的区别：本课题不研究静态数据集上的负样本采样，而研究</w:t>
      </w:r>
      <w:r>
        <w:rPr>
          <w:rFonts w:ascii="Times New Roman" w:hAnsi="Times New Roman" w:eastAsia="宋体"/>
          <w:b/>
          <w:color w:val="1A1A1A"/>
          <w:sz w:val="21"/>
        </w:rPr>
        <w:t>闭环中动态产生的失败样本</w:t>
      </w:r>
      <w:r>
        <w:rPr>
          <w:rFonts w:ascii="Times New Roman" w:hAnsi="Times New Roman" w:eastAsia="宋体"/>
          <w:b w:val="0"/>
          <w:color w:val="1A1A1A"/>
          <w:sz w:val="21"/>
        </w:rPr>
        <w:t>——它们随查询顺序出现，带有「发现阶段」这个额外维度：早期的高能候选与后期的不同，因为搜索已经收敛到不同区域。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1.4 研究意义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理论意义。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本课题把「反馈利用」从工程细节提升为可分析的变量：在固定预算下，失败样本的选择准则如何影响发现曲线。A 线固定生成器，用于隔离「选择」这一变量；B 线允许用 DPO/LoRA 更新生成器，用于检验「选择 + 更新」的组合效应。这要求回答「一个失败样本值多少」这个此前没有被量化的问题。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应用意义。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如果某类策略能以更低成本提升 AUDC，那么同样的实验预算能发现更多材料。这对缺乏算力与实验资源的研究组有直接价值。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2 国内外研究现状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2.1 国内研究现状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国内在材料基因工程框架下已建立高通量计算、高通量实验与材料大数据三大平台，并在高强高导铜合金、高温合金、高熵合金等体系上取得按需设计的成果，例如通过「性能—成分」反向模型开发出强度 800 MPa 级、导电率 50% IACS 的引线框架铜合金 [3]。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在生成模型方向，刘章赫、王金兰等 2025 年系统综述了目标性质导向的材料生成，覆盖 CDVAE、MatGAN、MatterGen 三类基础模型以及 Con-CDVAE、SCIGEN、适配器微调、隐空间优化四类性质引导机制，并指出材料成分生成需要满足电中性、电负性匹配等隐含规则，不加约束容易产生大量无效结构 [4]。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总体来看，国内在材料基因工程的基础设施与数据积累上已有体系，在「大模型 + 闭环发现」这一具体交叉上以综述与框架性工作为主，公开的、以失败样本利用为对象的研究尚不多见。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2.2 闭环基准与预算感知优化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MADE 是当前最完整的闭环材料发现基准：它把发现形式化为预算受限的序贯决策，支持 MLIP 与 DFT 两种 oracle，允许把生成器、过滤器与规划器自由组合成 pipeline 或完整的 agentic 系统，并提供了 mSUN、AUDC、AF、EF 四类指标与开源实现 [1]。它的实验结论是：随着化学复杂度与搜索空间变大，agentic 系统与自适应搜索算法对发现效率才变得重要。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这个结论对本课题有直接含义。如果自适应策略的收益本身依赖体系复杂度，那么「失败样本回放」的收益很可能同样依赖复杂度：在简单体系上，随机搜索已接近最优，回放带来的微小增益会被噪声淹没；在难体系上，代理模型失效，失败样本提供的「负信息」才变得关键。因此本课题的实验必须覆盖易、中、难三档，并且把「在哪个复杂度上有效」作为结论的一部分，而不是只报一个平均值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需要说明的是，预算感知本身不是新想法。贝叶斯优化与主动学习早已在有限评估次数下做序贯决策 [10]，多保真优化也利用便宜近似加速昂贵评价。MADE 的贡献是把这套思路落到「材料发现」这个离散、稀疏、多极小值的空间上，并给出统一评测。本课题因此不声称「查询预算未被研究」，而是站在 MADE 提供的评测协议之上。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2.3 大模型生成、后训练与约束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大模型生成材料的路线已在多处被验证：Gruver 等人微调语言模型生成稳定结构 [11]，MatterGen 用条件扩散生成三维结构 [12]，[6] 用迭代提示做零样本生成，Mat-Pref 用 RLVR 提升推理准确率 [7]。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约束生成是另一条相邻的线。OxiGen 把每个位点表示为「元素–氧化态对」，把电荷中性写成有限状态自动机，用前向–后向动态规划做精确推理，在扩散采样中「by construction」强制电荷中性 [13]；Crystal-GFN 在 GFlowNet 中把电荷中性作为硬约束。这条线解决的是「生成是否合法」，与本课题关心的「反馈如何利用」不同。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这里需要明确边界：</w:t>
      </w:r>
      <w:r>
        <w:rPr>
          <w:rFonts w:ascii="Times New Roman" w:hAnsi="Times New Roman" w:eastAsia="宋体"/>
          <w:b/>
          <w:color w:val="1A1A1A"/>
          <w:sz w:val="21"/>
        </w:rPr>
        <w:t>本课题不研究约束生成</w:t>
      </w:r>
      <w:r>
        <w:rPr>
          <w:rFonts w:ascii="Times New Roman" w:hAnsi="Times New Roman" w:eastAsia="宋体"/>
          <w:b w:val="0"/>
          <w:color w:val="1A1A1A"/>
          <w:sz w:val="21"/>
        </w:rPr>
        <w:t>。本课题假设生成器已能产出化学上合法的候选（或直接使用现成的约束工具），只研究闭环中失败样本如何被选择与回放。把这两个变量分开，是为了让实验结论可归因——否则「回放有效」可能只是「回放顺带改善了合法性」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2.4 偏好学习与负样本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直接偏好优化（DPO）用成对偏好数据直接优化语言模型，无需显式奖励模型 [14]。在材料方向，PLaID++ 用 RLVR 后训练晶体生成，并指出朴素偏好优化会导致模式坍塌 [2]；Mat-Pref 用可验证奖励做成分推理 [7]。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难负样本挖掘在对比学习与检索中被证明有效 [8, 9]。但据本轮检索，把「闭环中动态产生的失败样本」作为偏好信号、并研究其选择准则的工作，尚未见到直接对应。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2.5 现有研究的空白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空白一：失败样本在闭环中的作用没有被单独研究。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MADE 提供了闭环环境与指标，但它的实验比较的是不同策略（随机、贝叶斯优化、agentic），没有把「失败样本如何回放」作为一个独立变量做消融 [1]。PLaID++ 关心的是表示与后训练目标，不关心样本从哪里来 [2]。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空白二：失败样本的「发现阶段」维度没有被利用。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现有负样本挖掘把样本当作静态集合，而闭环中的失败样本带有时间戳：早期失败与后期失败指向不同的搜索区域。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空白三：失败样本利用的收益—成本没有被量化。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回放失败样本需要额外的训练或上下文开销，这个开销是否值得，没有定量结果。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3 研究内容与目标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3.1 研究目标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在 MADE 基准的固定预算设定下，量化「失败样本回放」对闭环发现效率的影响，并给出在不同体系复杂度下可用的选择准则。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3.2 研究内容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内容一：失败样本的采集与分层。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在 MADE 的 rollout 中记录每次查询的候选与形成能，按能量差（与凸包的距离）、成分距离（与已发现稳定材料的元素分数距离）与发现阶段（查询序号）三个维度对失败样本分层。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内容二：选择准则的比较。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设计并比较四类回放准则：随机回放、难样本回放（能量差接近阈值）、课程式回放（由易到难）、信息量驱动回放（按对当前搜索分布的修正量）。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内容三：与闭环策略的集成与评测。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把回放机制嵌入 MADE 的 pipeline（作为 planner 的一个组件），在多个体系复杂度上评测 AUDC、AF、EF 与 mSUN，并做收益—成本分析。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3.3 拟解决的关键问题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关键问题一：失败样本的信息量如何度量。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本课题采用一个可计算的代理：把失败样本加入上下文或训练集后，模型对「尚未发现的稳定区域」的预测分布变化量。它是否与 AUDC 增益相关，本身是待验证的假设。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关键问题二：回放会不会损害多样性。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PLaID++ 已经报告朴素偏好优化会导致模式坍塌 [2]。本课题需要验证：回放失败样本是否会让模型过度回避某些区域，从而降低 mSUN。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关键问题三：回放的成本如何计入。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回放需要额外的训练步或更长的上下文，这些都要计入预算。本课题统一按「等 oracle 查询预算」比较，并单独报告计算开销。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4 研究方法与技术路线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4.1 问题形式化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沿用 MADE 的设定 [1]：化学搜索空间为 S，oracle O: S → R 返回每原子形成能 E_s，预算为 B，初始已知材料集合为 H₀。策略 π 在第 t 步选择候选 s_t，获得 E_t = O(s_t)，加入 H_t 后重算凸包，稳定集合为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S_stable,t = {s ∈ H_t : Δ_hull(s, H_t) ≤ ε}。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目标是最大化 |Q_π ∩ S_stable,B|，其中 Q_π = {s₁, …, s_B}。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本课题在这一框架上增加一个「失败缓冲」：每次查询后，若 s_t ∉ S_stable,t，则把 (s_t, E_t, t) 存入缓冲 F。回放策略 g 从 F 中选择子集，用于更新生成器或注入上下文。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4.2 失败样本采集与分层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三个维度：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能量差</w:t>
      </w:r>
      <w:r>
        <w:rPr>
          <w:rFonts w:ascii="Times New Roman" w:hAnsi="Times New Roman" w:eastAsia="宋体"/>
          <w:b w:val="0"/>
          <w:color w:val="1A1A1A"/>
          <w:sz w:val="21"/>
        </w:rPr>
        <w:t>：ΔE = E_t − E_hull(t)，即当前候选与凸包的距离。ΔE 小的失败样本是「差一点就稳定」的，信息量可能最高。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成分距离</w:t>
      </w:r>
      <w:r>
        <w:rPr>
          <w:rFonts w:ascii="Times New Roman" w:hAnsi="Times New Roman" w:eastAsia="宋体"/>
          <w:b w:val="0"/>
          <w:color w:val="1A1A1A"/>
          <w:sz w:val="21"/>
        </w:rPr>
        <w:t>：候选与已发现稳定材料在元素分数向量上的 L1 距离。距离近但能量相反的例子迫使模型学到局部差异。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发现阶段</w:t>
      </w:r>
      <w:r>
        <w:rPr>
          <w:rFonts w:ascii="Times New Roman" w:hAnsi="Times New Roman" w:eastAsia="宋体"/>
          <w:b w:val="0"/>
          <w:color w:val="1A1A1A"/>
          <w:sz w:val="21"/>
        </w:rPr>
        <w:t>：查询序号 t 归一化到 0 到 1 之间。早期失败与后期失败指向不同区域。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4.3 核心算法：阶段加权失败回放（SWFR）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本课题的算法贡献是一个带阶段权重的失败样本采样分布。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对失败池中的每个样本 x，记其能量差为 ΔE(x)、与已发现稳定材料的成分距离为 d(x)、查询序号为 t。定义回放分数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s(x) = exp(−ΔE(x)/τ₁) · exp(−d(x)/τ₂) · w(t)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其中 τ₁、τ₂ 为温度参数，w(t) = 1 − γ·(t/B) 为阶段权重（早期接近 1，后期递减）。按 s(x) 归一化后无放回采样 k 条回放。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与通用失败回放的区别</w:t>
      </w:r>
      <w:r>
        <w:rPr>
          <w:rFonts w:ascii="Times New Roman" w:hAnsi="Times New Roman" w:eastAsia="宋体"/>
          <w:b w:val="0"/>
          <w:color w:val="1A1A1A"/>
          <w:sz w:val="21"/>
        </w:rPr>
        <w:t>：NexGRPO 等工作用置信度门控加边界采样选择失败样本，但它们是静态的——样本价值不随训练进程变化。SWFR 引入阶段权重，反映闭环发现的一个事实：早期需要「差一点」的样本把搜索推向边界，后期需要「相似」的样本巩固已发现区域。这个时间结构只有在带 oracle 预算的闭环里才有意义，离线训练不存在。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验证协议</w:t>
      </w:r>
      <w:r>
        <w:rPr>
          <w:rFonts w:ascii="Times New Roman" w:hAnsi="Times New Roman" w:eastAsia="宋体"/>
          <w:b w:val="0"/>
          <w:color w:val="1A1A1A"/>
          <w:sz w:val="21"/>
        </w:rPr>
        <w:t>：在 MADE 上与随机回放、只按 ΔE、只按 d、去掉阶段权重（γ=0）四个基线比较 AUDC；对 γ 与 τ 做敏感性分析。若 γ 的效应不显著，说明阶段维度不成立，退回二维版本。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4.4 回放机制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回放有两种落地方式，本课题都实现：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上下文回放</w:t>
      </w:r>
      <w:r>
        <w:rPr>
          <w:rFonts w:ascii="Times New Roman" w:hAnsi="Times New Roman" w:eastAsia="宋体"/>
          <w:b w:val="0"/>
          <w:color w:val="1A1A1A"/>
          <w:sz w:val="21"/>
        </w:rPr>
        <w:t>：把选中的失败样本作为 few-shot 示例注入提示，不改变模型权重。成本低，适合 API 模型。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参数回放</w:t>
      </w:r>
      <w:r>
        <w:rPr>
          <w:rFonts w:ascii="Times New Roman" w:hAnsi="Times New Roman" w:eastAsia="宋体"/>
          <w:b w:val="0"/>
          <w:color w:val="1A1A1A"/>
          <w:sz w:val="21"/>
        </w:rPr>
        <w:t>：把「稳定候选 ≻ 失败候选」构造成偏好对，用 DPO 或 LoRA 微调更新生成器 [14]。成本高，适合本地 8B 模型。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两种方式共用同一套选择准则，便于分离「选择」与「更新」两个因素。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4.5 技术路线</w:t>
      </w:r>
    </w:p>
    <w:p>
      <w:pPr>
        <w:spacing w:after="80"/>
        <w:ind w:firstLine="420"/>
      </w:pPr>
      <w:r>
        <w:rPr>
          <w:rFonts w:ascii="Consolas" w:hAnsi="Consolas" w:eastAsia="宋体"/>
          <w:b w:val="0"/>
          <w:color w:val="1A1A1A"/>
          <w:sz w:val="20"/>
        </w:rPr>
        <w:t>`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接入 MADE 环境（配置体系、oracle、预算 B）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分两条实验线：A 线固定生成器与 planner，只变失败样本的选择与注入方式；B 线允许用 DPO/LoRA 更新生成器，比较「回放 + 更新」与「只回放不更新」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rollout 记录 → 失败缓冲 F（含 ΔE、成分距离、阶段）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四类选择准则 → 上下文回放 / 参数回放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在相同预算下评测 AUDC / AF / EF / mSUN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消融（比例、准则、时机）与收益—成本分析</w:t>
      </w:r>
    </w:p>
    <w:p>
      <w:pPr>
        <w:spacing w:after="80"/>
        <w:ind w:firstLine="420"/>
      </w:pPr>
      <w:r>
        <w:rPr>
          <w:rFonts w:ascii="Consolas" w:hAnsi="Consolas" w:eastAsia="宋体"/>
          <w:b w:val="0"/>
          <w:color w:val="1A1A1A"/>
          <w:sz w:val="20"/>
        </w:rPr>
        <w:t>`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5 实验设计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5.1 环境与体系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体系复杂度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MADE 配置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用途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易（二元金属氧化物）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小搜索空间、初始材料充足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验证机制是否有效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中（三元金属间化合物）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中等空间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主实验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难（五元及以上）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大空间、初始材料稀疏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检验可扩展性</w:t>
            </w:r>
          </w:p>
        </w:tc>
      </w:tr>
    </w:tbl>
    <w:p/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MADE 支持用 MLIP 作 oracle，也支持替换为 DFT [1]。本课题主要用 MLIP（成本可控），在关键设置上用少量 DFT 复核。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预算设置</w:t>
      </w:r>
      <w:r>
        <w:rPr>
          <w:rFonts w:ascii="Times New Roman" w:hAnsi="Times New Roman" w:eastAsia="宋体"/>
          <w:b w:val="0"/>
          <w:color w:val="1A1A1A"/>
          <w:sz w:val="21"/>
        </w:rPr>
        <w:t>：B 取 MADE 论文中的量级，并在每个体系上报告 B ∈ {100, 500, 1000} 三档，形成发现曲线。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5.2 对比基线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编号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策略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P0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随机搜索 + 生成模型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MADE 的下界基线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P1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贝叶斯优化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预算感知的经典方法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P2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LLM agent（无失败回放）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MADE 中的 agentic 基线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P3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丢弃失败样本（默认）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与 P2 相同，但显式声明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P4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随机回放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本课题的第一个变体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P5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难样本回放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第二个变体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P6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课程式回放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第三个变体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P7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信息量驱动回放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本课题方法</w:t>
            </w:r>
          </w:p>
        </w:tc>
      </w:tr>
    </w:tbl>
    <w:p/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P2 与 P3 在实现上等价，分开列出是为了明确「默认丢弃」这一对照的含义。P0、P1 用来确认整条 pipeline 与 MADE 报告的数字可比。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5.3 评价指标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直接采用 MADE 的指标定义 [1]：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mSUN</w:t>
      </w:r>
      <w:r>
        <w:rPr>
          <w:rFonts w:ascii="Times New Roman" w:hAnsi="Times New Roman" w:eastAsia="宋体"/>
          <w:b w:val="0"/>
          <w:color w:val="1A1A1A"/>
          <w:sz w:val="21"/>
        </w:rPr>
        <w:t>：稳定、唯一且新颖的材料比例。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AUDC</w:t>
      </w:r>
      <w:r>
        <w:rPr>
          <w:rFonts w:ascii="Times New Roman" w:hAnsi="Times New Roman" w:eastAsia="宋体"/>
          <w:b w:val="0"/>
          <w:color w:val="1A1A1A"/>
          <w:sz w:val="21"/>
        </w:rPr>
        <w:t>：发现曲线下面积，同时刻画数量与速度。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AF</w:t>
      </w:r>
      <w:r>
        <w:rPr>
          <w:rFonts w:ascii="Times New Roman" w:hAnsi="Times New Roman" w:eastAsia="宋体"/>
          <w:b w:val="0"/>
          <w:color w:val="1A1A1A"/>
          <w:sz w:val="21"/>
        </w:rPr>
        <w:t>：达到 k 个发现所需查询数的比值。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EF</w:t>
      </w:r>
      <w:r>
        <w:rPr>
          <w:rFonts w:ascii="Times New Roman" w:hAnsi="Times New Roman" w:eastAsia="宋体"/>
          <w:b w:val="0"/>
          <w:color w:val="1A1A1A"/>
          <w:sz w:val="21"/>
        </w:rPr>
        <w:t>：给定时段内发现数的比值。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补充指标：</w:t>
      </w:r>
      <w:r>
        <w:rPr>
          <w:rFonts w:ascii="Times New Roman" w:hAnsi="Times New Roman" w:eastAsia="宋体"/>
          <w:b/>
          <w:color w:val="1A1A1A"/>
          <w:sz w:val="21"/>
        </w:rPr>
        <w:t>多样性</w:t>
      </w:r>
      <w:r>
        <w:rPr>
          <w:rFonts w:ascii="Times New Roman" w:hAnsi="Times New Roman" w:eastAsia="宋体"/>
          <w:b w:val="0"/>
          <w:color w:val="1A1A1A"/>
          <w:sz w:val="21"/>
        </w:rPr>
        <w:t>（元素分布熵与结构距离，防止模式坍塌）、</w:t>
      </w:r>
      <w:r>
        <w:rPr>
          <w:rFonts w:ascii="Times New Roman" w:hAnsi="Times New Roman" w:eastAsia="宋体"/>
          <w:b/>
          <w:color w:val="1A1A1A"/>
          <w:sz w:val="21"/>
        </w:rPr>
        <w:t>回放开销</w:t>
      </w:r>
      <w:r>
        <w:rPr>
          <w:rFonts w:ascii="Times New Roman" w:hAnsi="Times New Roman" w:eastAsia="宋体"/>
          <w:b w:val="0"/>
          <w:color w:val="1A1A1A"/>
          <w:sz w:val="21"/>
        </w:rPr>
        <w:t>（额外训练步数、上下文长度、墙钟时间）、</w:t>
      </w:r>
      <w:r>
        <w:rPr>
          <w:rFonts w:ascii="Times New Roman" w:hAnsi="Times New Roman" w:eastAsia="宋体"/>
          <w:b/>
          <w:color w:val="1A1A1A"/>
          <w:sz w:val="21"/>
        </w:rPr>
        <w:t>失败样本利用率</w:t>
      </w:r>
      <w:r>
        <w:rPr>
          <w:rFonts w:ascii="Times New Roman" w:hAnsi="Times New Roman" w:eastAsia="宋体"/>
          <w:b w:val="0"/>
          <w:color w:val="1A1A1A"/>
          <w:sz w:val="21"/>
        </w:rPr>
        <w:t>（被回放的样本占失败样本总数的比例）。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统计要求</w:t>
      </w:r>
      <w:r>
        <w:rPr>
          <w:rFonts w:ascii="Times New Roman" w:hAnsi="Times New Roman" w:eastAsia="宋体"/>
          <w:b w:val="0"/>
          <w:color w:val="1A1A1A"/>
          <w:sz w:val="21"/>
        </w:rPr>
        <w:t>：每个设置至少 5 个随机种子，报告均值与 95% 置信区间。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5.4 消融实验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回放比例：失败样本占训练/上下文的 10%、25%、50%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选择准则：四类准则两两比较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回放方式：上下文 vs 参数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回放时机：每轮回放 vs 每 N 轮回放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体系复杂度：易 / 中 / 难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预算分配</w:t>
      </w:r>
      <w:r>
        <w:rPr>
          <w:rFonts w:ascii="Times New Roman" w:hAnsi="Times New Roman" w:eastAsia="宋体"/>
          <w:b w:val="0"/>
          <w:color w:val="1A1A1A"/>
          <w:sz w:val="21"/>
        </w:rPr>
        <w:t>：把总预算分为 oracle 查询与回放开销两部分，比较「全部用于查询」「固定比例」「动态调整」三种分配方式。这一项来自早期选题「决策收益驱动的预算分配」的并入——该方向关心「哪个动作值得花钱」，在闭环里最直接的动作就是「继续查询」还是「回放已有失败样本」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与 PLaID++ 式偏好学习结合时的表现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6 特色与创新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算法创新：阶段加权失败回放（SWFR）。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现有失败回放方法（如 NexGRPO 的边界失败采样）是静态的，样本价值不随进程变化；SWFR 引入闭环中的阶段权重，让「早期偏难、后期偏近」成为一个可调、可验证的采样分布。实现是一个加权采样函数，约 50 行；验证方式是 MADE 上的 AUDC 对比与 γ 敏感性分析。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评测创新：把失败样本回放作为闭环发现的独立变量。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MADE 提供环境与指标但没有做这个消融 [1]，PLaID++ 关心表示与训练目标但不关心样本来源 [2]。本课题在标准基准上补上这一变量。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方法创新：收益—成本曲线。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不只报告「回放更好」，而是回答「回放多少、以什么代价、在什么体系上值得」。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7 预期成果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1. 硕士学位论文一篇。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2. SCI 论文一篇，拟投 npj Computational Materials、Journal of Chemical Information and Modeling 或 Digital Discovery。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3. 开源代码：MADE 上的失败样本回放模块、四类选择准则实现、评测脚本。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4. 在 MADE 基准上的可复现结果表。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8 进度安排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时间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主要工作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里程碑与判据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第一阶段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1—2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接入 MADE、复现 P0—P3、跑通失败缓冲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复现数字与 MADE 原文可比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第二阶段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3—4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四类准则实现、上下文回放实验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至少一类准则相对 P3 有稳定增益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第三阶段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5—6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参数回放（DPO/LoRA）、完整消融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选择与更新两个因素可分离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第四阶段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7—8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难体系实验、收益—成本分析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结论在三个复杂度上一致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第五阶段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9—10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论文撰写、代码整理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初稿完成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第六阶段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11—12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投稿、修改、答辩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论文投出，学位论文通过</w:t>
            </w:r>
          </w:p>
        </w:tc>
      </w:tr>
    </w:tbl>
    <w:p/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阶段判据。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第 2 月末检查：如果 MADE 的复现数字与原文差距超过 20%，先排查环境配置与 oracle 版本，不进入方法阶段。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9 研究基础与条件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本人为计算机科学与技术专业硕士研究生，已修读机器学习、深度学习、自然语言处理等课程，具备 Python 与 PyTorch 编程能力，熟悉 transformers、peft、trl 等开源库，能够完成环境接入、模型微调与评测脚本编写。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算力条件为单张 RTX 5090（32 GB 显存），可完成 8B 模型的 LoRA / QLoRA 训练与推理 [15]。MADE 是开源框架 [1]，其 MLIP oracle 可在单卡上运行；DFT 复核可用云端按需租用。数据方面，MADE 依赖的 Materials Project 类数据可公开获取。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尚未完成的准备工作包括：MADE 的版本确认与依赖安装、MLIP oracle 的精度核对、以及针对「失败样本回放」的定向查新补全。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10 可行性分析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环境可行性。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MADE 提供开源实现与配置文件，接入成本主要在理解其组件抽象（generator、filter、planner）与 oracle 接口。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算力可行性。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MLIP oracle 的评估成本远低于 DFT，单卡可支撑数百到数千次查询的 rollout；若要做参数回放，8B 模型的 LoRA 训练在 32 GB 显存内可行。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时间可行性。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前两个月完成环境接入与基线复现，中间四个月做方法与实验，后六个月写作与修改。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主要不确定性。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最大风险不是工程，而是「失败样本回放是否真的带来增益」。这一点必须在第 3—4 月用实验判定；若无效，方案转向「上下文回放 + 更强 planner」的组合。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11 风险、退出条件与应对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风险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表现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应对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MADE 复现困难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环境依赖复杂、oracle 版本不一致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优先用官方配置与示例，必要时联系作者或降级到简化环境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回放无增益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四类准则相对 P3 均无显著差异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转向「回放时机」或「planner 设计」，或把结论写成负结果分析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贡献偏小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审稿人认为只是「加了一个 trick」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强调「发现阶段」维度与收益—成本曲线，并给出多体系一致性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模式坍塌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回放后多样性下降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同时报告 mSUN 与多样性，必要时加入熵正则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算力不足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参数回放训练超时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以上下文回放为主，参数回放只做小规模验证</w:t>
            </w:r>
          </w:p>
        </w:tc>
      </w:tr>
    </w:tbl>
    <w:p/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方向退出条件。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满足以下任一条件时，应停止当前方向：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1. 第 4 月末，四类准则相对 P3 的 AUDC 增益在 5 个种子下均不显著（p &gt; 0.05）；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2. 第 6 月末，增益只在单一体系出现，在中等与难体系上消失；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3. MADE 环境在两个月内无法稳定复现（复现差距持续超过 20%），则改为在 Elpasolite 等离线数据集上做简化版验证，并明确说明评测强度下降。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参考文献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[1] Malik S A, Doherty T, Tigas P, Razzak M, Roberts S J, Walsh A, Gal Y. MADE: Benchmark Environments for Closed-Loop Materials Discovery. arXiv:2601.20996, 2026. </w:t>
      </w:r>
      <w:r>
        <w:rPr>
          <w:rFonts w:ascii="Times New Roman" w:hAnsi="Times New Roman" w:eastAsia="宋体"/>
          <w:b w:val="0"/>
          <w:color w:val="1F4E79"/>
          <w:sz w:val="19"/>
        </w:rPr>
        <w:t>https://arxiv.org/html/2601.20996v1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[2] Xu A, Desai R, Wang L, Ritz E, Hope G. PLaID++: A Preference Aligned Language Model for Targeted Inorganic Materials Design. ICML 2026. </w:t>
      </w:r>
      <w:r>
        <w:rPr>
          <w:rFonts w:ascii="Times New Roman" w:hAnsi="Times New Roman" w:eastAsia="宋体"/>
          <w:b w:val="0"/>
          <w:color w:val="1F4E79"/>
          <w:sz w:val="19"/>
        </w:rPr>
        <w:t>https://icml.cc/virtual/2026/poster/60830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[3] 宿彦京, 付华栋, 白洋, 姜雪, 谢建新. 中国材料基因工程研究进展. 金属学报, 2020, 56(10): 1313–1323. DOI: 10.11900/0412.1961.2020.00199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[4] 刘章赫, 陈新宇, 周跫桦, 王金兰. 目标性质导向的材料生成: 迈向按需构筑的材料逆向设计. 物理学报, 2025, 74(24): 240701. DOI: 10.7498/aps.74.20250989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[5] Jablonka K M, Schwaller P, Ortega-Guerrero A, Smit B. Leveraging large language models for predictive chemistry. Nature Machine Intelligence, 2024, 6: 161–169. DOI: 10.1038/s42256-023-00788-1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[6] Oschinski H, Ach M L, Jakob K S, Carbogno C, Reuter K. General-purpose LLMs as Constrained Crystal Composition Generators. arXiv:2605.31495, 2026. </w:t>
      </w:r>
      <w:r>
        <w:rPr>
          <w:rFonts w:ascii="Times New Roman" w:hAnsi="Times New Roman" w:eastAsia="宋体"/>
          <w:b w:val="0"/>
          <w:color w:val="1F4E79"/>
          <w:sz w:val="19"/>
        </w:rPr>
        <w:t>https://arxiv.org/html/2605.31495v1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[7] Mat-Pref: Verifiable-Reward Training Improves Compositional Reasoning in Inorganic Materials. arXiv:2606.21830, 2026. </w:t>
      </w:r>
      <w:r>
        <w:rPr>
          <w:rFonts w:ascii="Times New Roman" w:hAnsi="Times New Roman" w:eastAsia="宋体"/>
          <w:b w:val="0"/>
          <w:color w:val="1F4E79"/>
          <w:sz w:val="19"/>
        </w:rPr>
        <w:t>https://www.alphaxiv.org/abs/2606.21830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[8] Chen T, Kornblith S, Norouzi M, Hinton G. A Simple Framework for Contrastive Learning of Visual Representations. ICML 2020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[9] He K, Fan H, Wu Y, Xie S, Girshick R. Momentum Contrast for Unsupervised Visual Representation Learning. CVPR 2020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[10] Garnett R. Bayesian Optimization. Cambridge University Press, 2023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[11] Gruver N, Sriram A, Madotto A, Wilson A G, Zitnick C L, Ulissi Z. Fine-Tuned Language Models Generate Stable Inorganic Materials as Text. ICLR 2024. arXiv:2402.04379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[12] Zeni C, Pinsler R, Zügner D, et al. A generative model for inorganic materials design. Nature, 2025, 639: 624–632. DOI: 10.1038/s41586-025-08628-5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[13] John D, Jelfs K E, Ganose A M, Giunchiglia E. OxiGen: Oxidation-State-Aware Crystal Generation. arXiv:2610.08296, 2026. </w:t>
      </w:r>
      <w:r>
        <w:rPr>
          <w:rFonts w:ascii="Times New Roman" w:hAnsi="Times New Roman" w:eastAsia="宋体"/>
          <w:b w:val="0"/>
          <w:color w:val="1F4E79"/>
          <w:sz w:val="19"/>
        </w:rPr>
        <w:t>https://arxiv.org/pdf/2610.08296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[14] Rafailov R, Sharma A, Mitchell E, Ermon S, Manning C D, Finn C. Direct Preference Optimization: Your Language Model is Secretly a Reward Model. NeurIPS 2023. arXiv:2305.18290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[15] Dettmers T, Pagnoni A, Holtzman A, Zettlemoyer L. QLoRA: Efficient Finetuning of Quantized LLMs. NeurIPS 2023. arXiv:2305.14314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附：查新结论与证据边界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本报告所引文献均在 2026 年 10 月 17—18 日的检索中打开原文或摘要核实存在，未逐篇复现。MADE、PLaID++、OxiGen 三篇是 2026 年新近工作，其中 OxiGen 为 2026 年 10 月预印本，可能仍有修订。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本报告与早期版本相比有实质性调整：早期把「查询预算未被研究」作为空白，这一判断被 MADE 推翻；早期把「偏好优化未用于材料」作为空白，被 PLaID++ 推翻。本版因此把贡献收缩到「失败样本的选择与调度」，并把 MADE 作为评测平台而非竞争对手。正式开题前仍需补充一次定向查新，重点确认「failure replay in closed-loop materials discovery」是否已有直接工作。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2026-10-18 复查补充：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检索发现一个直接相邻的工作——NexGRPO（ACL 2026，Turning Failures into Value: Negative Experience Replay for RLVR via Confidence Gating and Boundary Failure Sampling）用「置信度门控 + 边界失败采样」回放失败轨迹，其核心论点「高价值负样本应既梯度高效、又与正确解结构接近」与早期设计的「难度-距离联合回放」高度重合。本版因此把算法调整为「阶段加权失败回放（SWFR）」：保留难度与距离两个维度，但把「阶段权重」作为主要创新——这一维度 NexGRPO 没有，且只有在带 oracle 预算的闭环里才有意义。正式开题前需确认这一差异化足以支撑独立论文。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文中所有实验设计均为拟议方案，尚未执行。MADE 的复现数字、oracle 版本与预算设置需要在第 1—2 月核实。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本报告在撰写过程中使用了 AI 辅助工具进行文献检索与文字整理，所有引用均经人工核对到原文或摘要页面。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黑体"/>
        <w:b w:val="0"/>
        <w:color w:val="808080"/>
        <w:sz w:val="16"/>
      </w:rPr>
      <w:t>2026 年 10 月 17 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黑体"/>
        <w:b w:val="0"/>
        <w:color w:val="808080"/>
        <w:sz w:val="16"/>
      </w:rPr>
      <w:t>硕士学位论文开题报告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