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ind w:firstLine="480" w:firstLineChars="200"/>
        <w:spacing w:line="312" w:lineRule="auto"/>
      </w:pPr>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ind w:firstLine="480" w:firstLineChars="200"/>
        <w:spacing w:line="312" w:lineRule="auto"/>
      </w:pPr>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ind w:firstLine="480" w:firstLineChars="200"/>
        <w:spacing w:line="312" w:lineRule="auto"/>
      </w:pPr>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个月：冻结正式配置，完成教师比较、来源组留出及约束组合泛化实验；资源和授权具备时组织有限用户任务试用。</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