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，材料领域无对等资源；已有工作对此类"不作生成、只作判定"的范式做了证据审计并给出评估清单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指出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