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jc w:val="center"/>
      </w:pPr>
      <w:r>
        <w:rPr>
          <w:rFonts w:ascii="Times New Roman" w:hAnsi="Times New Roman" w:eastAsia="黑体"/>
          <w:b/>
          <w:color w:val="1B3A52"/>
          <w:sz w:val="40"/>
        </w:rPr>
        <w:t>硕士学位论文开题报告</w:t>
      </w:r>
    </w:p>
    <w:p>
      <w:pPr>
        <w:spacing w:before="320" w:after="120"/>
      </w:pPr>
      <w:r>
        <w:rPr>
          <w:rFonts w:ascii="Times New Roman" w:hAnsi="Times New Roman" w:eastAsia="黑体"/>
          <w:b/>
          <w:color w:val="1B3A52"/>
          <w:sz w:val="30"/>
        </w:rPr>
        <w:t>材料设计的交互式多轮修正：约束状态跟踪与一致性维持</w:t>
      </w:r>
    </w:p>
    <w:p>
      <w:pPr>
        <w:spacing w:after="80"/>
        <w:ind w:firstLine="420"/>
      </w:pPr>
      <w:r>
        <w:rPr>
          <w:rFonts w:ascii="Times New Roman" w:hAnsi="Times New Roman" w:eastAsia="宋体"/>
          <w:b w:val="0"/>
          <w:color w:val="1A1A1A"/>
          <w:sz w:val="21"/>
        </w:rPr>
        <w:t>关键词：材料设计；多轮对话；约束跟踪；一致性；大语言模型</w:t>
      </w:r>
    </w:p>
    <w:p>
      <w:pPr>
        <w:jc w:val="center"/>
      </w:pPr>
      <w:r>
        <w:rPr>
          <w:rFonts w:ascii="Times New Roman" w:hAnsi="Times New Roman" w:eastAsia="宋体"/>
          <w:b w:val="0"/>
          <w:color w:val="1A1A1A"/>
          <w:sz w:val="21"/>
        </w:rPr>
        <w:t>学科专业：计算机科学与技术</w:t>
      </w:r>
    </w:p>
    <w:p>
      <w:pPr>
        <w:jc w:val="center"/>
      </w:pPr>
      <w:r>
        <w:rPr>
          <w:rFonts w:ascii="Times New Roman" w:hAnsi="Times New Roman" w:eastAsia="宋体"/>
          <w:b w:val="0"/>
          <w:color w:val="1A1A1A"/>
          <w:sz w:val="21"/>
        </w:rPr>
        <w:t>研究方向：大模型与材料智能设计</w:t>
      </w:r>
    </w:p>
    <w:p>
      <w:pPr>
        <w:jc w:val="center"/>
      </w:pPr>
      <w:r>
        <w:rPr>
          <w:rFonts w:ascii="Times New Roman" w:hAnsi="Times New Roman" w:eastAsia="宋体"/>
          <w:b w:val="0"/>
          <w:color w:val="1A1A1A"/>
          <w:sz w:val="21"/>
        </w:rPr>
        <w:t>报告日期：2026 年 10 月 18 日</w:t>
      </w:r>
    </w:p>
    <w:p>
      <w:pPr>
        <w:jc w:val="center"/>
      </w:pPr>
      <w:r>
        <w:rPr>
          <w:rFonts w:ascii="Times New Roman" w:hAnsi="Times New Roman" w:eastAsia="宋体"/>
          <w:b w:val="0"/>
          <w:color w:val="1A1A1A"/>
          <w:sz w:val="21"/>
        </w:rPr>
        <w:t>工作语言：中文</w:t>
      </w:r>
    </w:p>
    <w:p>
      <w:pPr>
        <w:spacing w:before="320" w:after="120"/>
      </w:pPr>
      <w:r>
        <w:rPr>
          <w:rFonts w:ascii="Times New Roman" w:hAnsi="Times New Roman" w:eastAsia="黑体"/>
          <w:b/>
          <w:color w:val="1B3A52"/>
          <w:sz w:val="30"/>
        </w:rPr>
        <w:t>摘要</w:t>
      </w:r>
    </w:p>
    <w:p>
      <w:pPr>
        <w:spacing w:after="80"/>
        <w:ind w:firstLine="420"/>
      </w:pPr>
      <w:r>
        <w:rPr>
          <w:rFonts w:ascii="Times New Roman" w:hAnsi="Times New Roman" w:eastAsia="宋体"/>
          <w:b w:val="0"/>
          <w:color w:val="1A1A1A"/>
          <w:sz w:val="21"/>
        </w:rPr>
        <w:t>现有材料设计的评测几乎都是单轮：给一个目标，出一批候选。真实使用不是这样。工程师会先说「找一个带隙在 2.0 到 2.5 eV 之间的稳定材料」，看到结果后说「不含钴」「成本再低一点」「带隙下限提到 2.2」，再过几轮又说「算了，把成本限制去掉」。这是一个约束不断增删、修正的对话过程。</w:t>
      </w:r>
    </w:p>
    <w:p>
      <w:pPr>
        <w:spacing w:after="80"/>
        <w:ind w:firstLine="420"/>
      </w:pPr>
      <w:r>
        <w:rPr>
          <w:rFonts w:ascii="Times New Roman" w:hAnsi="Times New Roman" w:eastAsia="宋体"/>
          <w:b w:val="0"/>
          <w:color w:val="1A1A1A"/>
          <w:sz w:val="21"/>
        </w:rPr>
        <w:t>多轮带来的问题是约束的遗忘与冲突：前几轮确认的限制，后面几轮可能被模型悄悄丢掉；新加的约束可能与旧的矛盾，模型却不指出。通用领域的多轮对话研究关注上下文记忆与话题切换 [1]，材料领域据本轮检索没有针对「约束状态」的专门研究。</w:t>
      </w:r>
    </w:p>
    <w:p>
      <w:pPr>
        <w:spacing w:after="80"/>
        <w:ind w:firstLine="420"/>
      </w:pPr>
      <w:r>
        <w:rPr>
          <w:rFonts w:ascii="Times New Roman" w:hAnsi="Times New Roman" w:eastAsia="宋体"/>
          <w:b w:val="0"/>
          <w:color w:val="1A1A1A"/>
          <w:sz w:val="21"/>
        </w:rPr>
        <w:t>本课题把材料设计评测从单轮扩展到多轮。核心做法是把每轮用户反馈解析成约束的增删操作，维护一个显式的约束状态机；生成时以当前状态为条件，并在检测到新旧约束冲突时主动报告。</w:t>
      </w:r>
    </w:p>
    <w:p>
      <w:pPr>
        <w:spacing w:after="80"/>
        <w:ind w:firstLine="420"/>
      </w:pPr>
      <w:r>
        <w:rPr>
          <w:rFonts w:ascii="Times New Roman" w:hAnsi="Times New Roman" w:eastAsia="宋体"/>
          <w:b w:val="0"/>
          <w:color w:val="1A1A1A"/>
          <w:sz w:val="21"/>
        </w:rPr>
        <w:t>预期贡献：约束状态跟踪算法 CST；首个材料设计多轮基准；约束遗忘率与冲突检出率两个新指标。</w:t>
      </w:r>
    </w:p>
    <w:p>
      <w:pPr>
        <w:spacing w:before="320" w:after="120"/>
      </w:pPr>
      <w:r>
        <w:rPr>
          <w:rFonts w:ascii="Times New Roman" w:hAnsi="Times New Roman" w:eastAsia="黑体"/>
          <w:b/>
          <w:color w:val="1B3A52"/>
          <w:sz w:val="30"/>
        </w:rPr>
        <w:t>1 研究背景与意义</w:t>
      </w:r>
    </w:p>
    <w:p>
      <w:pPr>
        <w:spacing w:before="200" w:after="80"/>
      </w:pPr>
      <w:r>
        <w:rPr>
          <w:rFonts w:ascii="Times New Roman" w:hAnsi="Times New Roman" w:eastAsia="黑体"/>
          <w:b/>
          <w:color w:val="1B3A52"/>
          <w:sz w:val="23"/>
        </w:rPr>
        <w:t>1.1 设计是对话，不是查询</w:t>
      </w:r>
    </w:p>
    <w:p>
      <w:pPr>
        <w:spacing w:after="80"/>
        <w:ind w:firstLine="420"/>
      </w:pPr>
      <w:r>
        <w:rPr>
          <w:rFonts w:ascii="Times New Roman" w:hAnsi="Times New Roman" w:eastAsia="宋体"/>
          <w:b w:val="0"/>
          <w:color w:val="1A1A1A"/>
          <w:sz w:val="21"/>
        </w:rPr>
        <w:t>材料设计的真实过程是逐步收敛的：先放宽范围看有什么，再逐步收紧，遇到不可行时回退。每一轮反馈都携带约束信息：「不含钴」是元素排除，「成本再低一点」是目标权重变化，「带隙下限提到 2.2」是阈值修改。</w:t>
      </w:r>
    </w:p>
    <w:p>
      <w:pPr>
        <w:spacing w:after="80"/>
        <w:ind w:firstLine="420"/>
      </w:pPr>
      <w:r>
        <w:rPr>
          <w:rFonts w:ascii="Times New Roman" w:hAnsi="Times New Roman" w:eastAsia="宋体"/>
          <w:b w:val="0"/>
          <w:color w:val="1A1A1A"/>
          <w:sz w:val="21"/>
        </w:rPr>
        <w:t>一个典型的多轮片段是这样的：第一轮「找一个带隙 2.0—2.5 eV 的稳定材料」，系统给出五个候选；第二轮「排除含钴的」，候选降到三个；第三轮「成本也要低」，系统需要把成本加入目标；第四轮「带隙下限提到 2.2」，候选可能只剩一个；第五轮「算了，成本先不管」，约束被删除。到第五轮时，第一轮的带隙范围是否仍然有效、第二轮的排除是否仍然有效，取决于中间的修改历史——这正是单轮系统无法处理的部分。</w:t>
      </w:r>
    </w:p>
    <w:p>
      <w:pPr>
        <w:spacing w:after="80"/>
        <w:ind w:firstLine="420"/>
      </w:pPr>
      <w:r>
        <w:rPr>
          <w:rFonts w:ascii="Times New Roman" w:hAnsi="Times New Roman" w:eastAsia="宋体"/>
          <w:b w:val="0"/>
          <w:color w:val="1A1A1A"/>
          <w:sz w:val="21"/>
        </w:rPr>
        <w:t>如果系统把所有历史轮次简单拼进上下文，会出现两个问题：上下文越来越长，关键约束被淹没；早期约束与后期修改混在一起，模型无法判断哪个当前有效。</w:t>
      </w:r>
    </w:p>
    <w:p>
      <w:pPr>
        <w:spacing w:before="200" w:after="80"/>
      </w:pPr>
      <w:r>
        <w:rPr>
          <w:rFonts w:ascii="Times New Roman" w:hAnsi="Times New Roman" w:eastAsia="黑体"/>
          <w:b/>
          <w:color w:val="1B3A52"/>
          <w:sz w:val="23"/>
        </w:rPr>
        <w:t>1.2 约束的状态性</w:t>
      </w:r>
    </w:p>
    <w:p>
      <w:pPr>
        <w:spacing w:after="80"/>
        <w:ind w:firstLine="420"/>
      </w:pPr>
      <w:r>
        <w:rPr>
          <w:rFonts w:ascii="Times New Roman" w:hAnsi="Times New Roman" w:eastAsia="宋体"/>
          <w:b w:val="0"/>
          <w:color w:val="1A1A1A"/>
          <w:sz w:val="21"/>
        </w:rPr>
        <w:t>约束是有状态的。一条约束可能被添加、修改、删除。理想的系统应该维护一个显式的状态：</w:t>
      </w:r>
    </w:p>
    <w:p>
      <w:pPr>
        <w:pStyle w:val="ListBullet"/>
        <w:spacing w:line="336" w:lineRule="auto" w:after="40"/>
      </w:pPr>
      <w:r>
        <w:rPr>
          <w:rFonts w:ascii="Times New Roman" w:hAnsi="Times New Roman" w:eastAsia="宋体"/>
          <w:b w:val="0"/>
          <w:color w:val="1A1A1A"/>
          <w:sz w:val="21"/>
        </w:rPr>
        <w:t>第 1 轮：带隙 ∈ [2.0, 2.5]，稳定，无元素限制</w:t>
      </w:r>
    </w:p>
    <w:p>
      <w:pPr>
        <w:pStyle w:val="ListBullet"/>
        <w:spacing w:line="336" w:lineRule="auto" w:after="40"/>
      </w:pPr>
      <w:r>
        <w:rPr>
          <w:rFonts w:ascii="Times New Roman" w:hAnsi="Times New Roman" w:eastAsia="宋体"/>
          <w:b w:val="0"/>
          <w:color w:val="1A1A1A"/>
          <w:sz w:val="21"/>
        </w:rPr>
        <w:t>第 2 轮：+ 排除 Co</w:t>
      </w:r>
    </w:p>
    <w:p>
      <w:pPr>
        <w:pStyle w:val="ListBullet"/>
        <w:spacing w:line="336" w:lineRule="auto" w:after="40"/>
      </w:pPr>
      <w:r>
        <w:rPr>
          <w:rFonts w:ascii="Times New Roman" w:hAnsi="Times New Roman" w:eastAsia="宋体"/>
          <w:b w:val="0"/>
          <w:color w:val="1A1A1A"/>
          <w:sz w:val="21"/>
        </w:rPr>
        <w:t>第 3 轮：带隙下限改为 2.2（修改）</w:t>
      </w:r>
    </w:p>
    <w:p>
      <w:pPr>
        <w:pStyle w:val="ListBullet"/>
        <w:spacing w:line="336" w:lineRule="auto" w:after="40"/>
      </w:pPr>
      <w:r>
        <w:rPr>
          <w:rFonts w:ascii="Times New Roman" w:hAnsi="Times New Roman" w:eastAsia="宋体"/>
          <w:b w:val="0"/>
          <w:color w:val="1A1A1A"/>
          <w:sz w:val="21"/>
        </w:rPr>
        <w:t>第 4 轮：− 排除 Co（删除）</w:t>
      </w:r>
    </w:p>
    <w:p>
      <w:pPr>
        <w:spacing w:after="80"/>
        <w:ind w:firstLine="420"/>
      </w:pPr>
      <w:r>
        <w:rPr>
          <w:rFonts w:ascii="Times New Roman" w:hAnsi="Times New Roman" w:eastAsia="宋体"/>
          <w:b w:val="0"/>
          <w:color w:val="1A1A1A"/>
          <w:sz w:val="21"/>
        </w:rPr>
        <w:t>如果状态没有被显式维护，模型只能从长上下文里「猜」当前约束，遗忘与误用就会发生。</w:t>
      </w:r>
    </w:p>
    <w:p>
      <w:pPr>
        <w:spacing w:before="200" w:after="80"/>
      </w:pPr>
      <w:r>
        <w:rPr>
          <w:rFonts w:ascii="Times New Roman" w:hAnsi="Times New Roman" w:eastAsia="黑体"/>
          <w:b/>
          <w:color w:val="1B3A52"/>
          <w:sz w:val="23"/>
        </w:rPr>
        <w:t>1.3 通用多轮研究不覆盖约束</w:t>
      </w:r>
    </w:p>
    <w:p>
      <w:pPr>
        <w:spacing w:after="80"/>
        <w:ind w:firstLine="420"/>
      </w:pPr>
      <w:r>
        <w:rPr>
          <w:rFonts w:ascii="Times New Roman" w:hAnsi="Times New Roman" w:eastAsia="宋体"/>
          <w:b w:val="0"/>
          <w:color w:val="1A1A1A"/>
          <w:sz w:val="21"/>
        </w:rPr>
        <w:t>通用领域的多轮研究关注上下文记忆、话题切换与对话数据合成 [1]，评测的是对话连贯性，不是「约束是否被正确维护」。材料设计的多轮有明确的可验证性：约束可以用程序检查，候选是否满足约束可以直接判定。这使它成为研究「多轮约束维护」的理想场景。</w:t>
      </w:r>
    </w:p>
    <w:p>
      <w:pPr>
        <w:spacing w:before="200" w:after="80"/>
      </w:pPr>
      <w:r>
        <w:rPr>
          <w:rFonts w:ascii="Times New Roman" w:hAnsi="Times New Roman" w:eastAsia="黑体"/>
          <w:b/>
          <w:color w:val="1B3A52"/>
          <w:sz w:val="23"/>
        </w:rPr>
        <w:t>1.4 研究意义</w:t>
      </w:r>
    </w:p>
    <w:p>
      <w:pPr>
        <w:spacing w:after="80"/>
        <w:ind w:firstLine="420"/>
      </w:pPr>
      <w:r>
        <w:rPr>
          <w:rFonts w:ascii="Times New Roman" w:hAnsi="Times New Roman" w:eastAsia="宋体"/>
          <w:b/>
          <w:color w:val="1A1A1A"/>
          <w:sz w:val="21"/>
        </w:rPr>
        <w:t>理论意义。</w:t>
      </w:r>
      <w:r>
        <w:rPr>
          <w:rFonts w:ascii="Times New Roman" w:hAnsi="Times New Roman" w:eastAsia="宋体"/>
          <w:b w:val="0"/>
          <w:color w:val="1A1A1A"/>
          <w:sz w:val="21"/>
        </w:rPr>
        <w:t xml:space="preserve"> 把「对话状态」从隐式的上下文表示变成显式的约束集合，使多轮行为可检查、可归因。</w:t>
      </w:r>
    </w:p>
    <w:p>
      <w:pPr>
        <w:spacing w:after="80"/>
        <w:ind w:firstLine="420"/>
      </w:pPr>
      <w:r>
        <w:rPr>
          <w:rFonts w:ascii="Times New Roman" w:hAnsi="Times New Roman" w:eastAsia="宋体"/>
          <w:b/>
          <w:color w:val="1A1A1A"/>
          <w:sz w:val="21"/>
        </w:rPr>
        <w:t>应用意义。</w:t>
      </w:r>
      <w:r>
        <w:rPr>
          <w:rFonts w:ascii="Times New Roman" w:hAnsi="Times New Roman" w:eastAsia="宋体"/>
          <w:b w:val="0"/>
          <w:color w:val="1A1A1A"/>
          <w:sz w:val="21"/>
        </w:rPr>
        <w:t xml:space="preserve"> 一个能记住约束、能发现冲突的设计助手，才能支持真实的迭代工作流。</w:t>
      </w:r>
    </w:p>
    <w:p>
      <w:pPr>
        <w:spacing w:before="320" w:after="120"/>
      </w:pPr>
      <w:r>
        <w:rPr>
          <w:rFonts w:ascii="Times New Roman" w:hAnsi="Times New Roman" w:eastAsia="黑体"/>
          <w:b/>
          <w:color w:val="1B3A52"/>
          <w:sz w:val="30"/>
        </w:rPr>
        <w:t>2 国内外研究现状</w:t>
      </w:r>
    </w:p>
    <w:p>
      <w:pPr>
        <w:spacing w:before="200" w:after="80"/>
      </w:pPr>
      <w:r>
        <w:rPr>
          <w:rFonts w:ascii="Times New Roman" w:hAnsi="Times New Roman" w:eastAsia="黑体"/>
          <w:b/>
          <w:color w:val="1B3A52"/>
          <w:sz w:val="23"/>
        </w:rPr>
        <w:t>2.1 国内研究现状</w:t>
      </w:r>
    </w:p>
    <w:p>
      <w:pPr>
        <w:spacing w:after="80"/>
        <w:ind w:firstLine="420"/>
      </w:pPr>
      <w:r>
        <w:rPr>
          <w:rFonts w:ascii="Times New Roman" w:hAnsi="Times New Roman" w:eastAsia="宋体"/>
          <w:b w:val="0"/>
          <w:color w:val="1A1A1A"/>
          <w:sz w:val="21"/>
        </w:rPr>
        <w:t>国内在材料基因工程框架下已建立高通量计算与材料大数据平台 [2]，并在目标性质导向的材料生成上有系统综述 [3]。这些工作都是单轮设定：给定目标，生成候选。尚未见到针对「多轮约束维护」的研究。</w:t>
      </w:r>
    </w:p>
    <w:p>
      <w:pPr>
        <w:spacing w:before="200" w:after="80"/>
      </w:pPr>
      <w:r>
        <w:rPr>
          <w:rFonts w:ascii="Times New Roman" w:hAnsi="Times New Roman" w:eastAsia="黑体"/>
          <w:b/>
          <w:color w:val="1B3A52"/>
          <w:sz w:val="23"/>
        </w:rPr>
        <w:t>2.2 通用领域的多轮对话</w:t>
      </w:r>
    </w:p>
    <w:p>
      <w:pPr>
        <w:pStyle w:val="ListBullet"/>
        <w:spacing w:line="336" w:lineRule="auto" w:after="40"/>
      </w:pPr>
      <w:r>
        <w:rPr>
          <w:rFonts w:ascii="Times New Roman" w:hAnsi="Times New Roman" w:eastAsia="宋体"/>
          <w:b/>
          <w:color w:val="1A1A1A"/>
          <w:sz w:val="21"/>
        </w:rPr>
        <w:t>对话数据合成</w:t>
      </w:r>
      <w:r>
        <w:rPr>
          <w:rFonts w:ascii="Times New Roman" w:hAnsi="Times New Roman" w:eastAsia="宋体"/>
          <w:b w:val="0"/>
          <w:color w:val="1A1A1A"/>
          <w:sz w:val="21"/>
        </w:rPr>
        <w:t>：把多文档转成多轮、多话题的对话，提升上下文记忆 [1]。</w:t>
      </w:r>
    </w:p>
    <w:p>
      <w:pPr>
        <w:pStyle w:val="ListBullet"/>
        <w:spacing w:line="336" w:lineRule="auto" w:after="40"/>
      </w:pPr>
      <w:r>
        <w:rPr>
          <w:rFonts w:ascii="Times New Roman" w:hAnsi="Times New Roman" w:eastAsia="宋体"/>
          <w:b/>
          <w:color w:val="1A1A1A"/>
          <w:sz w:val="21"/>
        </w:rPr>
        <w:t>多轮评测</w:t>
      </w:r>
      <w:r>
        <w:rPr>
          <w:rFonts w:ascii="Times New Roman" w:hAnsi="Times New Roman" w:eastAsia="宋体"/>
          <w:b w:val="0"/>
          <w:color w:val="1A1A1A"/>
          <w:sz w:val="21"/>
        </w:rPr>
        <w:t>：关注话题切换、指代消解、上下文连贯。</w:t>
      </w:r>
    </w:p>
    <w:p>
      <w:pPr>
        <w:spacing w:after="80"/>
        <w:ind w:firstLine="420"/>
      </w:pPr>
      <w:r>
        <w:rPr>
          <w:rFonts w:ascii="Times New Roman" w:hAnsi="Times New Roman" w:eastAsia="宋体"/>
          <w:b w:val="0"/>
          <w:color w:val="1A1A1A"/>
          <w:sz w:val="21"/>
        </w:rPr>
        <w:t>这些工作提供了多轮建模的方法，但不涉及「约束增删」这种结构化状态。</w:t>
      </w:r>
    </w:p>
    <w:p>
      <w:pPr>
        <w:spacing w:before="200" w:after="80"/>
      </w:pPr>
      <w:r>
        <w:rPr>
          <w:rFonts w:ascii="Times New Roman" w:hAnsi="Times New Roman" w:eastAsia="黑体"/>
          <w:b/>
          <w:color w:val="1B3A52"/>
          <w:sz w:val="23"/>
        </w:rPr>
        <w:t>2.3 材料领域的单轮设计</w:t>
      </w:r>
    </w:p>
    <w:p>
      <w:pPr>
        <w:spacing w:after="80"/>
        <w:ind w:firstLine="420"/>
      </w:pPr>
      <w:r>
        <w:rPr>
          <w:rFonts w:ascii="Times New Roman" w:hAnsi="Times New Roman" w:eastAsia="宋体"/>
          <w:b w:val="0"/>
          <w:color w:val="1A1A1A"/>
          <w:sz w:val="21"/>
        </w:rPr>
        <w:t>材料生成与闭环发现的主流工作都是单轮或「目标固定、迭代优化」：FHI 的迭代提示在固定目标下反复生成 [4]；LLEMA 的多目标进化在固定约束集下搜索 [5]；MADE 的闭环在固定任务下分配预算 [6]。它们都假设约束不变，没有处理「用户在轮次之间修改约束」。</w:t>
      </w:r>
    </w:p>
    <w:p>
      <w:pPr>
        <w:spacing w:before="200" w:after="80"/>
      </w:pPr>
      <w:r>
        <w:rPr>
          <w:rFonts w:ascii="Times New Roman" w:hAnsi="Times New Roman" w:eastAsia="黑体"/>
          <w:b/>
          <w:color w:val="1B3A52"/>
          <w:sz w:val="23"/>
        </w:rPr>
        <w:t>2.4 现有研究的空白</w:t>
      </w:r>
    </w:p>
    <w:p>
      <w:pPr>
        <w:spacing w:after="80"/>
        <w:ind w:firstLine="420"/>
      </w:pPr>
      <w:r>
        <w:rPr>
          <w:rFonts w:ascii="Times New Roman" w:hAnsi="Times New Roman" w:eastAsia="宋体"/>
          <w:b/>
          <w:color w:val="1A1A1A"/>
          <w:sz w:val="21"/>
        </w:rPr>
        <w:t>空白一：材料设计没有多轮评测。</w:t>
      </w:r>
      <w:r>
        <w:rPr>
          <w:rFonts w:ascii="Times New Roman" w:hAnsi="Times New Roman" w:eastAsia="宋体"/>
          <w:b w:val="0"/>
          <w:color w:val="1A1A1A"/>
          <w:sz w:val="21"/>
        </w:rPr>
        <w:t xml:space="preserve"> 现有基准都是单轮 [4–6]，不评「多轮中约束是否被保持」。</w:t>
      </w:r>
    </w:p>
    <w:p>
      <w:pPr>
        <w:spacing w:after="80"/>
        <w:ind w:firstLine="420"/>
      </w:pPr>
      <w:r>
        <w:rPr>
          <w:rFonts w:ascii="Times New Roman" w:hAnsi="Times New Roman" w:eastAsia="宋体"/>
          <w:b/>
          <w:color w:val="1A1A1A"/>
          <w:sz w:val="21"/>
        </w:rPr>
        <w:t>空白二：约束状态没有被显式建模。</w:t>
      </w:r>
      <w:r>
        <w:rPr>
          <w:rFonts w:ascii="Times New Roman" w:hAnsi="Times New Roman" w:eastAsia="宋体"/>
          <w:b w:val="0"/>
          <w:color w:val="1A1A1A"/>
          <w:sz w:val="21"/>
        </w:rPr>
        <w:t xml:space="preserve"> 长上下文拼接是常见做法，但没有把约束作为可增删的状态对象。</w:t>
      </w:r>
    </w:p>
    <w:p>
      <w:pPr>
        <w:spacing w:after="80"/>
        <w:ind w:firstLine="420"/>
      </w:pPr>
      <w:r>
        <w:rPr>
          <w:rFonts w:ascii="Times New Roman" w:hAnsi="Times New Roman" w:eastAsia="宋体"/>
          <w:b/>
          <w:color w:val="1A1A1A"/>
          <w:sz w:val="21"/>
        </w:rPr>
        <w:t>空白三：约束遗忘与冲突没有被度量。</w:t>
      </w:r>
      <w:r>
        <w:rPr>
          <w:rFonts w:ascii="Times New Roman" w:hAnsi="Times New Roman" w:eastAsia="宋体"/>
          <w:b w:val="0"/>
          <w:color w:val="1A1A1A"/>
          <w:sz w:val="21"/>
        </w:rPr>
        <w:t xml:space="preserve"> 「模型忘了前面说过的限制」是常见抱怨，但没有指标。</w:t>
      </w:r>
    </w:p>
    <w:p>
      <w:pPr>
        <w:spacing w:before="320" w:after="120"/>
      </w:pPr>
      <w:r>
        <w:rPr>
          <w:rFonts w:ascii="Times New Roman" w:hAnsi="Times New Roman" w:eastAsia="黑体"/>
          <w:b/>
          <w:color w:val="1B3A52"/>
          <w:sz w:val="30"/>
        </w:rPr>
        <w:t>3 研究内容与目标</w:t>
      </w:r>
    </w:p>
    <w:p>
      <w:pPr>
        <w:spacing w:before="200" w:after="80"/>
      </w:pPr>
      <w:r>
        <w:rPr>
          <w:rFonts w:ascii="Times New Roman" w:hAnsi="Times New Roman" w:eastAsia="黑体"/>
          <w:b/>
          <w:color w:val="1B3A52"/>
          <w:sz w:val="23"/>
        </w:rPr>
        <w:t>3.1 研究目标</w:t>
      </w:r>
    </w:p>
    <w:p>
      <w:pPr>
        <w:spacing w:after="80"/>
        <w:ind w:firstLine="420"/>
      </w:pPr>
      <w:r>
        <w:rPr>
          <w:rFonts w:ascii="Times New Roman" w:hAnsi="Times New Roman" w:eastAsia="宋体"/>
          <w:b w:val="0"/>
          <w:color w:val="1A1A1A"/>
          <w:sz w:val="21"/>
        </w:rPr>
        <w:t>构造一个能维护约束状态、检测约束冲突的多轮设计方法，并给出可量化的遗忘率与冲突检出率。</w:t>
      </w:r>
    </w:p>
    <w:p>
      <w:pPr>
        <w:spacing w:before="200" w:after="80"/>
      </w:pPr>
      <w:r>
        <w:rPr>
          <w:rFonts w:ascii="Times New Roman" w:hAnsi="Times New Roman" w:eastAsia="黑体"/>
          <w:b/>
          <w:color w:val="1B3A52"/>
          <w:sz w:val="23"/>
        </w:rPr>
        <w:t>3.2 研究内容</w:t>
      </w:r>
    </w:p>
    <w:p>
      <w:pPr>
        <w:spacing w:after="80"/>
        <w:ind w:firstLine="420"/>
      </w:pPr>
      <w:r>
        <w:rPr>
          <w:rFonts w:ascii="Times New Roman" w:hAnsi="Times New Roman" w:eastAsia="宋体"/>
          <w:b/>
          <w:color w:val="1A1A1A"/>
          <w:sz w:val="21"/>
        </w:rPr>
        <w:t>内容一：多轮任务构造。</w:t>
      </w:r>
      <w:r>
        <w:rPr>
          <w:rFonts w:ascii="Times New Roman" w:hAnsi="Times New Roman" w:eastAsia="宋体"/>
          <w:b w:val="0"/>
          <w:color w:val="1A1A1A"/>
          <w:sz w:val="21"/>
        </w:rPr>
        <w:t xml:space="preserve"> 设计带约束增删的对话脚本，每轮有明确的约束变化与可判定的候选。</w:t>
      </w:r>
    </w:p>
    <w:p>
      <w:pPr>
        <w:spacing w:after="80"/>
        <w:ind w:firstLine="420"/>
      </w:pPr>
      <w:r>
        <w:rPr>
          <w:rFonts w:ascii="Times New Roman" w:hAnsi="Times New Roman" w:eastAsia="宋体"/>
          <w:b/>
          <w:color w:val="1A1A1A"/>
          <w:sz w:val="21"/>
        </w:rPr>
        <w:t>内容二：CST 算法。</w:t>
      </w:r>
      <w:r>
        <w:rPr>
          <w:rFonts w:ascii="Times New Roman" w:hAnsi="Times New Roman" w:eastAsia="宋体"/>
          <w:b w:val="0"/>
          <w:color w:val="1A1A1A"/>
          <w:sz w:val="21"/>
        </w:rPr>
        <w:t xml:space="preserve"> 把每轮反馈解析成约束操作（添加、修改、删除），维护状态机，生成时以状态为条件。</w:t>
      </w:r>
    </w:p>
    <w:p>
      <w:pPr>
        <w:spacing w:after="80"/>
        <w:ind w:firstLine="420"/>
      </w:pPr>
      <w:r>
        <w:rPr>
          <w:rFonts w:ascii="Times New Roman" w:hAnsi="Times New Roman" w:eastAsia="宋体"/>
          <w:b/>
          <w:color w:val="1A1A1A"/>
          <w:sz w:val="21"/>
        </w:rPr>
        <w:t>内容三：评测指标与实验。</w:t>
      </w:r>
      <w:r>
        <w:rPr>
          <w:rFonts w:ascii="Times New Roman" w:hAnsi="Times New Roman" w:eastAsia="宋体"/>
          <w:b w:val="0"/>
          <w:color w:val="1A1A1A"/>
          <w:sz w:val="21"/>
        </w:rPr>
        <w:t xml:space="preserve"> 定义约束遗忘率、冲突检出率、多轮完成率，与「全文拼接」「只保留最后一轮」等基线比较。</w:t>
      </w:r>
    </w:p>
    <w:p>
      <w:pPr>
        <w:spacing w:before="200" w:after="80"/>
      </w:pPr>
      <w:r>
        <w:rPr>
          <w:rFonts w:ascii="Times New Roman" w:hAnsi="Times New Roman" w:eastAsia="黑体"/>
          <w:b/>
          <w:color w:val="1B3A52"/>
          <w:sz w:val="23"/>
        </w:rPr>
        <w:t>3.3 拟解决的关键问题</w:t>
      </w:r>
    </w:p>
    <w:p>
      <w:pPr>
        <w:spacing w:after="80"/>
        <w:ind w:firstLine="420"/>
      </w:pPr>
      <w:r>
        <w:rPr>
          <w:rFonts w:ascii="Times New Roman" w:hAnsi="Times New Roman" w:eastAsia="宋体"/>
          <w:b/>
          <w:color w:val="1A1A1A"/>
          <w:sz w:val="21"/>
        </w:rPr>
        <w:t>关键问题一：自然语言反馈如何转成约束操作。</w:t>
      </w:r>
      <w:r>
        <w:rPr>
          <w:rFonts w:ascii="Times New Roman" w:hAnsi="Times New Roman" w:eastAsia="宋体"/>
          <w:b w:val="0"/>
          <w:color w:val="1A1A1A"/>
          <w:sz w:val="21"/>
        </w:rPr>
        <w:t xml:space="preserve"> 「成本再低一点」是修改目标权重还是修改阈值？本课题限定在可判定的约束类型（元素排除、阈值修改、稳定性要求），对模糊反馈显式追问，不猜测。</w:t>
      </w:r>
    </w:p>
    <w:p>
      <w:pPr>
        <w:spacing w:after="80"/>
        <w:ind w:firstLine="420"/>
      </w:pPr>
      <w:r>
        <w:rPr>
          <w:rFonts w:ascii="Times New Roman" w:hAnsi="Times New Roman" w:eastAsia="宋体"/>
          <w:b/>
          <w:color w:val="1A1A1A"/>
          <w:sz w:val="21"/>
        </w:rPr>
        <w:t>关键问题二：冲突如何判定。</w:t>
      </w:r>
      <w:r>
        <w:rPr>
          <w:rFonts w:ascii="Times New Roman" w:hAnsi="Times New Roman" w:eastAsia="宋体"/>
          <w:b w:val="0"/>
          <w:color w:val="1A1A1A"/>
          <w:sz w:val="21"/>
        </w:rPr>
        <w:t xml:space="preserve"> 新约束可能与旧约束矛盾（如「排除 Co」与「必须含 Co」）。本课题用约束集的可行性检查判定，不可行则报告冲突并要求确认。</w:t>
      </w:r>
    </w:p>
    <w:p>
      <w:pPr>
        <w:spacing w:after="80"/>
        <w:ind w:firstLine="420"/>
      </w:pPr>
      <w:r>
        <w:rPr>
          <w:rFonts w:ascii="Times New Roman" w:hAnsi="Times New Roman" w:eastAsia="宋体"/>
          <w:b/>
          <w:color w:val="1A1A1A"/>
          <w:sz w:val="21"/>
        </w:rPr>
        <w:t>关键问题三：遗忘如何度量。</w:t>
      </w:r>
      <w:r>
        <w:rPr>
          <w:rFonts w:ascii="Times New Roman" w:hAnsi="Times New Roman" w:eastAsia="宋体"/>
          <w:b w:val="0"/>
          <w:color w:val="1A1A1A"/>
          <w:sz w:val="21"/>
        </w:rPr>
        <w:t xml:space="preserve"> 定义遗忘率为「在后续轮次中，模型推荐了违反早期仍有效约束的候选的比例」。这需要每轮都检查候选是否满足当前约束集。</w:t>
      </w:r>
    </w:p>
    <w:p>
      <w:pPr>
        <w:spacing w:before="320" w:after="120"/>
      </w:pPr>
      <w:r>
        <w:rPr>
          <w:rFonts w:ascii="Times New Roman" w:hAnsi="Times New Roman" w:eastAsia="黑体"/>
          <w:b/>
          <w:color w:val="1B3A52"/>
          <w:sz w:val="30"/>
        </w:rPr>
        <w:t>4 研究方法与技术路线</w:t>
      </w:r>
    </w:p>
    <w:p>
      <w:pPr>
        <w:spacing w:before="200" w:after="80"/>
      </w:pPr>
      <w:r>
        <w:rPr>
          <w:rFonts w:ascii="Times New Roman" w:hAnsi="Times New Roman" w:eastAsia="黑体"/>
          <w:b/>
          <w:color w:val="1B3A52"/>
          <w:sz w:val="23"/>
        </w:rPr>
        <w:t>4.1 问题形式化</w:t>
      </w:r>
    </w:p>
    <w:p>
      <w:pPr>
        <w:spacing w:after="80"/>
        <w:ind w:firstLine="420"/>
      </w:pPr>
      <w:r>
        <w:rPr>
          <w:rFonts w:ascii="Times New Roman" w:hAnsi="Times New Roman" w:eastAsia="宋体"/>
          <w:b w:val="0"/>
          <w:color w:val="1A1A1A"/>
          <w:sz w:val="21"/>
        </w:rPr>
        <w:t>设第 t 轮的用户反馈为 u_t，当前约束状态为 S_t。约束类型包括：</w:t>
      </w:r>
    </w:p>
    <w:p>
      <w:pPr>
        <w:pStyle w:val="ListBullet"/>
        <w:spacing w:line="336" w:lineRule="auto" w:after="40"/>
      </w:pPr>
      <w:r>
        <w:rPr>
          <w:rFonts w:ascii="Times New Roman" w:hAnsi="Times New Roman" w:eastAsia="宋体"/>
          <w:b w:val="0"/>
          <w:color w:val="1A1A1A"/>
          <w:sz w:val="21"/>
        </w:rPr>
        <w:t>元素限制：允许集合 A、排除集合 X；</w:t>
      </w:r>
    </w:p>
    <w:p>
      <w:pPr>
        <w:pStyle w:val="ListBullet"/>
        <w:spacing w:line="336" w:lineRule="auto" w:after="40"/>
      </w:pPr>
      <w:r>
        <w:rPr>
          <w:rFonts w:ascii="Times New Roman" w:hAnsi="Times New Roman" w:eastAsia="宋体"/>
          <w:b w:val="0"/>
          <w:color w:val="1A1A1A"/>
          <w:sz w:val="21"/>
        </w:rPr>
        <w:t>性质阈值：带隙区间 [g_lo, g_hi]、形成能上限 e_max；</w:t>
      </w:r>
    </w:p>
    <w:p>
      <w:pPr>
        <w:pStyle w:val="ListBullet"/>
        <w:spacing w:line="336" w:lineRule="auto" w:after="40"/>
      </w:pPr>
      <w:r>
        <w:rPr>
          <w:rFonts w:ascii="Times New Roman" w:hAnsi="Times New Roman" w:eastAsia="宋体"/>
          <w:b w:val="0"/>
          <w:color w:val="1A1A1A"/>
          <w:sz w:val="21"/>
        </w:rPr>
        <w:t>稳定性要求：是否必须在凸包上。</w:t>
      </w:r>
    </w:p>
    <w:p>
      <w:pPr>
        <w:spacing w:after="80"/>
        <w:ind w:firstLine="420"/>
      </w:pPr>
      <w:r>
        <w:rPr>
          <w:rFonts w:ascii="Times New Roman" w:hAnsi="Times New Roman" w:eastAsia="宋体"/>
          <w:b w:val="0"/>
          <w:color w:val="1A1A1A"/>
          <w:sz w:val="21"/>
        </w:rPr>
        <w:t>状态转移：S_t = apply(S_{t−1}, parse(u_t))，其中 parse 输出操作序列（add / modify / remove）。</w:t>
      </w:r>
    </w:p>
    <w:p>
      <w:pPr>
        <w:spacing w:after="80"/>
        <w:ind w:firstLine="420"/>
      </w:pPr>
      <w:r>
        <w:rPr>
          <w:rFonts w:ascii="Times New Roman" w:hAnsi="Times New Roman" w:eastAsia="宋体"/>
          <w:b w:val="0"/>
          <w:color w:val="1A1A1A"/>
          <w:sz w:val="21"/>
        </w:rPr>
        <w:t>生成条件为 S_t，候选必须满足 S_t。</w:t>
      </w:r>
    </w:p>
    <w:p>
      <w:pPr>
        <w:spacing w:before="200" w:after="80"/>
      </w:pPr>
      <w:r>
        <w:rPr>
          <w:rFonts w:ascii="Times New Roman" w:hAnsi="Times New Roman" w:eastAsia="黑体"/>
          <w:b/>
          <w:color w:val="1B3A52"/>
          <w:sz w:val="23"/>
        </w:rPr>
        <w:t>4.2 核心算法：CST（Constraint State Tracking）</w:t>
      </w:r>
    </w:p>
    <w:p>
      <w:pPr>
        <w:spacing w:after="80"/>
        <w:ind w:firstLine="420"/>
      </w:pPr>
      <w:r>
        <w:rPr>
          <w:rFonts w:ascii="Times New Roman" w:hAnsi="Times New Roman" w:eastAsia="宋体"/>
          <w:b/>
          <w:color w:val="1A1A1A"/>
          <w:sz w:val="21"/>
        </w:rPr>
        <w:t>输入</w:t>
      </w:r>
      <w:r>
        <w:rPr>
          <w:rFonts w:ascii="Times New Roman" w:hAnsi="Times New Roman" w:eastAsia="宋体"/>
          <w:b w:val="0"/>
          <w:color w:val="1A1A1A"/>
          <w:sz w:val="21"/>
        </w:rPr>
        <w:t>：对话历史 u₁, …, u_t，当前状态 S_{t−1}。</w:t>
      </w:r>
    </w:p>
    <w:p>
      <w:pPr>
        <w:spacing w:after="80"/>
        <w:ind w:firstLine="420"/>
      </w:pPr>
      <w:r>
        <w:rPr>
          <w:rFonts w:ascii="Times New Roman" w:hAnsi="Times New Roman" w:eastAsia="宋体"/>
          <w:b/>
          <w:color w:val="1A1A1A"/>
          <w:sz w:val="21"/>
        </w:rPr>
        <w:t>步骤</w:t>
      </w:r>
      <w:r>
        <w:rPr>
          <w:rFonts w:ascii="Times New Roman" w:hAnsi="Times New Roman" w:eastAsia="宋体"/>
          <w:b w:val="0"/>
          <w:color w:val="1A1A1A"/>
          <w:sz w:val="21"/>
        </w:rPr>
        <w:t>：</w:t>
      </w:r>
    </w:p>
    <w:p>
      <w:pPr>
        <w:spacing w:after="80"/>
        <w:ind w:firstLine="420"/>
      </w:pPr>
      <w:r>
        <w:rPr>
          <w:rFonts w:ascii="Times New Roman" w:hAnsi="Times New Roman" w:eastAsia="宋体"/>
          <w:b w:val="0"/>
          <w:color w:val="1A1A1A"/>
          <w:sz w:val="21"/>
        </w:rPr>
        <w:t xml:space="preserve">1. </w:t>
      </w:r>
      <w:r>
        <w:rPr>
          <w:rFonts w:ascii="Times New Roman" w:hAnsi="Times New Roman" w:eastAsia="宋体"/>
          <w:b/>
          <w:color w:val="1A1A1A"/>
          <w:sz w:val="21"/>
        </w:rPr>
        <w:t>反馈解析</w:t>
      </w:r>
      <w:r>
        <w:rPr>
          <w:rFonts w:ascii="Times New Roman" w:hAnsi="Times New Roman" w:eastAsia="宋体"/>
          <w:b w:val="0"/>
          <w:color w:val="1A1A1A"/>
          <w:sz w:val="21"/>
        </w:rPr>
        <w:t>：用小模型或规则把 u_t 解析成操作。例如「不含钴」→ remove(Co from A) 或 add(Co to X)。</w:t>
      </w:r>
    </w:p>
    <w:p>
      <w:pPr>
        <w:spacing w:after="80"/>
        <w:ind w:firstLine="420"/>
      </w:pPr>
      <w:r>
        <w:rPr>
          <w:rFonts w:ascii="Times New Roman" w:hAnsi="Times New Roman" w:eastAsia="宋体"/>
          <w:b w:val="0"/>
          <w:color w:val="1A1A1A"/>
          <w:sz w:val="21"/>
        </w:rPr>
        <w:t xml:space="preserve">2. </w:t>
      </w:r>
      <w:r>
        <w:rPr>
          <w:rFonts w:ascii="Times New Roman" w:hAnsi="Times New Roman" w:eastAsia="宋体"/>
          <w:b/>
          <w:color w:val="1A1A1A"/>
          <w:sz w:val="21"/>
        </w:rPr>
        <w:t>状态更新</w:t>
      </w:r>
      <w:r>
        <w:rPr>
          <w:rFonts w:ascii="Times New Roman" w:hAnsi="Times New Roman" w:eastAsia="宋体"/>
          <w:b w:val="0"/>
          <w:color w:val="1A1A1A"/>
          <w:sz w:val="21"/>
        </w:rPr>
        <w:t>：按操作序列更新 S_t。</w:t>
      </w:r>
    </w:p>
    <w:p>
      <w:pPr>
        <w:spacing w:after="80"/>
        <w:ind w:firstLine="420"/>
      </w:pPr>
      <w:r>
        <w:rPr>
          <w:rFonts w:ascii="Times New Roman" w:hAnsi="Times New Roman" w:eastAsia="宋体"/>
          <w:b w:val="0"/>
          <w:color w:val="1A1A1A"/>
          <w:sz w:val="21"/>
        </w:rPr>
        <w:t xml:space="preserve">3. </w:t>
      </w:r>
      <w:r>
        <w:rPr>
          <w:rFonts w:ascii="Times New Roman" w:hAnsi="Times New Roman" w:eastAsia="宋体"/>
          <w:b/>
          <w:color w:val="1A1A1A"/>
          <w:sz w:val="21"/>
        </w:rPr>
        <w:t>可行性检查</w:t>
      </w:r>
      <w:r>
        <w:rPr>
          <w:rFonts w:ascii="Times New Roman" w:hAnsi="Times New Roman" w:eastAsia="宋体"/>
          <w:b w:val="0"/>
          <w:color w:val="1A1A1A"/>
          <w:sz w:val="21"/>
        </w:rPr>
        <w:t>：检查 S_t 是否可满足（元素集合非空、阈值区间非空）。不可行则报告冲突，列出哪条约束导致不可行。</w:t>
      </w:r>
    </w:p>
    <w:p>
      <w:pPr>
        <w:spacing w:after="80"/>
        <w:ind w:firstLine="420"/>
      </w:pPr>
      <w:r>
        <w:rPr>
          <w:rFonts w:ascii="Times New Roman" w:hAnsi="Times New Roman" w:eastAsia="宋体"/>
          <w:b w:val="0"/>
          <w:color w:val="1A1A1A"/>
          <w:sz w:val="21"/>
        </w:rPr>
        <w:t xml:space="preserve">4. </w:t>
      </w:r>
      <w:r>
        <w:rPr>
          <w:rFonts w:ascii="Times New Roman" w:hAnsi="Times New Roman" w:eastAsia="宋体"/>
          <w:b/>
          <w:color w:val="1A1A1A"/>
          <w:sz w:val="21"/>
        </w:rPr>
        <w:t>生成条件化</w:t>
      </w:r>
      <w:r>
        <w:rPr>
          <w:rFonts w:ascii="Times New Roman" w:hAnsi="Times New Roman" w:eastAsia="宋体"/>
          <w:b w:val="0"/>
          <w:color w:val="1A1A1A"/>
          <w:sz w:val="21"/>
        </w:rPr>
        <w:t>：以 S_t 为条件生成候选，生成后逐条校验。</w:t>
      </w:r>
    </w:p>
    <w:p>
      <w:pPr>
        <w:spacing w:after="80"/>
        <w:ind w:firstLine="420"/>
      </w:pPr>
      <w:r>
        <w:rPr>
          <w:rFonts w:ascii="Times New Roman" w:hAnsi="Times New Roman" w:eastAsia="宋体"/>
          <w:b w:val="0"/>
          <w:color w:val="1A1A1A"/>
          <w:sz w:val="21"/>
        </w:rPr>
        <w:t xml:space="preserve">5. </w:t>
      </w:r>
      <w:r>
        <w:rPr>
          <w:rFonts w:ascii="Times New Roman" w:hAnsi="Times New Roman" w:eastAsia="宋体"/>
          <w:b/>
          <w:color w:val="1A1A1A"/>
          <w:sz w:val="21"/>
        </w:rPr>
        <w:t>遗忘检查</w:t>
      </w:r>
      <w:r>
        <w:rPr>
          <w:rFonts w:ascii="Times New Roman" w:hAnsi="Times New Roman" w:eastAsia="宋体"/>
          <w:b w:val="0"/>
          <w:color w:val="1A1A1A"/>
          <w:sz w:val="21"/>
        </w:rPr>
        <w:t>：对每个候选，检查是否违反 S_t 中仍有效的约束。</w:t>
      </w:r>
    </w:p>
    <w:p>
      <w:pPr>
        <w:spacing w:after="80"/>
        <w:ind w:firstLine="420"/>
      </w:pPr>
      <w:r>
        <w:rPr>
          <w:rFonts w:ascii="Times New Roman" w:hAnsi="Times New Roman" w:eastAsia="宋体"/>
          <w:b/>
          <w:color w:val="1A1A1A"/>
          <w:sz w:val="21"/>
        </w:rPr>
        <w:t>复杂度</w:t>
      </w:r>
      <w:r>
        <w:rPr>
          <w:rFonts w:ascii="Times New Roman" w:hAnsi="Times New Roman" w:eastAsia="宋体"/>
          <w:b w:val="0"/>
          <w:color w:val="1A1A1A"/>
          <w:sz w:val="21"/>
        </w:rPr>
        <w:t>：每轮一次解析 + 一次可行性检查，毫秒级。</w:t>
      </w:r>
    </w:p>
    <w:p>
      <w:pPr>
        <w:spacing w:after="80"/>
        <w:ind w:firstLine="420"/>
      </w:pPr>
      <w:r>
        <w:rPr>
          <w:rFonts w:ascii="Times New Roman" w:hAnsi="Times New Roman" w:eastAsia="宋体"/>
          <w:b/>
          <w:color w:val="1A1A1A"/>
          <w:sz w:val="21"/>
        </w:rPr>
        <w:t>与全文拼接的区别</w:t>
      </w:r>
      <w:r>
        <w:rPr>
          <w:rFonts w:ascii="Times New Roman" w:hAnsi="Times New Roman" w:eastAsia="宋体"/>
          <w:b w:val="0"/>
          <w:color w:val="1A1A1A"/>
          <w:sz w:val="21"/>
        </w:rPr>
        <w:t>：全文拼接把历史全部塞进上下文，模型需要自己推断当前约束；CST 把状态外置，模型只看到当前约束集，减少了推断负担，也使检查成为可能。</w:t>
      </w:r>
    </w:p>
    <w:p>
      <w:pPr>
        <w:spacing w:after="80"/>
        <w:ind w:firstLine="420"/>
      </w:pPr>
      <w:r>
        <w:rPr>
          <w:rFonts w:ascii="Times New Roman" w:hAnsi="Times New Roman" w:eastAsia="宋体"/>
          <w:b/>
          <w:color w:val="1A1A1A"/>
          <w:sz w:val="21"/>
        </w:rPr>
        <w:t>验证协议</w:t>
      </w:r>
      <w:r>
        <w:rPr>
          <w:rFonts w:ascii="Times New Roman" w:hAnsi="Times New Roman" w:eastAsia="宋体"/>
          <w:b w:val="0"/>
          <w:color w:val="1A1A1A"/>
          <w:sz w:val="21"/>
        </w:rPr>
        <w:t>：构造 200 段多轮对话，每段 4—6 轮，每轮有可判定的候选。比较 CST 与「全文拼接」「只保留最后一轮」「无状态」三个基线的约束满足率与遗忘率。</w:t>
      </w:r>
    </w:p>
    <w:p>
      <w:pPr>
        <w:spacing w:before="200" w:after="80"/>
      </w:pPr>
      <w:r>
        <w:rPr>
          <w:rFonts w:ascii="Times New Roman" w:hAnsi="Times New Roman" w:eastAsia="黑体"/>
          <w:b/>
          <w:color w:val="1B3A52"/>
          <w:sz w:val="23"/>
        </w:rPr>
        <w:t>4.3 技术路线</w:t>
      </w:r>
    </w:p>
    <w:p>
      <w:pPr>
        <w:spacing w:after="80"/>
        <w:ind w:firstLine="420"/>
      </w:pPr>
      <w:r>
        <w:rPr>
          <w:rFonts w:ascii="Consolas" w:hAnsi="Consolas" w:eastAsia="宋体"/>
          <w:b w:val="0"/>
          <w:color w:val="1A1A1A"/>
          <w:sz w:val="20"/>
        </w:rPr>
        <w:t>`</w:t>
      </w:r>
    </w:p>
    <w:p>
      <w:pPr>
        <w:spacing w:after="80"/>
        <w:ind w:firstLine="420"/>
      </w:pPr>
      <w:r>
        <w:rPr>
          <w:rFonts w:ascii="Times New Roman" w:hAnsi="Times New Roman" w:eastAsia="宋体"/>
          <w:b w:val="0"/>
          <w:color w:val="1A1A1A"/>
          <w:sz w:val="21"/>
        </w:rPr>
        <w:t>多轮任务构造（约束增删脚本）</w:t>
      </w:r>
    </w:p>
    <w:p>
      <w:pPr>
        <w:spacing w:after="80"/>
        <w:ind w:firstLine="420"/>
      </w:pPr>
      <w:r>
        <w:rPr>
          <w:rFonts w:ascii="Times New Roman" w:hAnsi="Times New Roman" w:eastAsia="宋体"/>
          <w:b w:val="0"/>
          <w:color w:val="1A1A1A"/>
          <w:sz w:val="21"/>
        </w:rPr>
        <w:t>↓</w:t>
      </w:r>
    </w:p>
    <w:p>
      <w:pPr>
        <w:spacing w:after="80"/>
        <w:ind w:firstLine="420"/>
      </w:pPr>
      <w:r>
        <w:rPr>
          <w:rFonts w:ascii="Times New Roman" w:hAnsi="Times New Roman" w:eastAsia="宋体"/>
          <w:b w:val="0"/>
          <w:color w:val="1A1A1A"/>
          <w:sz w:val="21"/>
        </w:rPr>
        <w:t>反馈解析（规则 + 小模型）</w:t>
      </w:r>
    </w:p>
    <w:p>
      <w:pPr>
        <w:spacing w:after="80"/>
        <w:ind w:firstLine="420"/>
      </w:pPr>
      <w:r>
        <w:rPr>
          <w:rFonts w:ascii="Times New Roman" w:hAnsi="Times New Roman" w:eastAsia="宋体"/>
          <w:b w:val="0"/>
          <w:color w:val="1A1A1A"/>
          <w:sz w:val="21"/>
        </w:rPr>
        <w:t>↓</w:t>
      </w:r>
    </w:p>
    <w:p>
      <w:pPr>
        <w:spacing w:after="80"/>
        <w:ind w:firstLine="420"/>
      </w:pPr>
      <w:r>
        <w:rPr>
          <w:rFonts w:ascii="Times New Roman" w:hAnsi="Times New Roman" w:eastAsia="宋体"/>
          <w:b w:val="0"/>
          <w:color w:val="1A1A1A"/>
          <w:sz w:val="21"/>
        </w:rPr>
        <w:t>状态机与可行性检查</w:t>
      </w:r>
    </w:p>
    <w:p>
      <w:pPr>
        <w:spacing w:after="80"/>
        <w:ind w:firstLine="420"/>
      </w:pPr>
      <w:r>
        <w:rPr>
          <w:rFonts w:ascii="Times New Roman" w:hAnsi="Times New Roman" w:eastAsia="宋体"/>
          <w:b w:val="0"/>
          <w:color w:val="1A1A1A"/>
          <w:sz w:val="21"/>
        </w:rPr>
        <w:t>↓</w:t>
      </w:r>
    </w:p>
    <w:p>
      <w:pPr>
        <w:spacing w:after="80"/>
        <w:ind w:firstLine="420"/>
      </w:pPr>
      <w:r>
        <w:rPr>
          <w:rFonts w:ascii="Times New Roman" w:hAnsi="Times New Roman" w:eastAsia="宋体"/>
          <w:b w:val="0"/>
          <w:color w:val="1A1A1A"/>
          <w:sz w:val="21"/>
        </w:rPr>
        <w:t>条件生成与逐条校验</w:t>
      </w:r>
    </w:p>
    <w:p>
      <w:pPr>
        <w:spacing w:after="80"/>
        <w:ind w:firstLine="420"/>
      </w:pPr>
      <w:r>
        <w:rPr>
          <w:rFonts w:ascii="Times New Roman" w:hAnsi="Times New Roman" w:eastAsia="宋体"/>
          <w:b w:val="0"/>
          <w:color w:val="1A1A1A"/>
          <w:sz w:val="21"/>
        </w:rPr>
        <w:t>↓</w:t>
      </w:r>
    </w:p>
    <w:p>
      <w:pPr>
        <w:spacing w:after="80"/>
        <w:ind w:firstLine="420"/>
      </w:pPr>
      <w:r>
        <w:rPr>
          <w:rFonts w:ascii="Times New Roman" w:hAnsi="Times New Roman" w:eastAsia="宋体"/>
          <w:b w:val="0"/>
          <w:color w:val="1A1A1A"/>
          <w:sz w:val="21"/>
        </w:rPr>
        <w:t>指标计算（满足率 / 遗忘率 / 冲突检出率）</w:t>
      </w:r>
    </w:p>
    <w:p>
      <w:pPr>
        <w:spacing w:after="80"/>
        <w:ind w:firstLine="420"/>
      </w:pPr>
      <w:r>
        <w:rPr>
          <w:rFonts w:ascii="Consolas" w:hAnsi="Consolas" w:eastAsia="宋体"/>
          <w:b w:val="0"/>
          <w:color w:val="1A1A1A"/>
          <w:sz w:val="20"/>
        </w:rPr>
        <w:t>`</w:t>
      </w:r>
    </w:p>
    <w:p>
      <w:pPr>
        <w:spacing w:before="320" w:after="120"/>
      </w:pPr>
      <w:r>
        <w:rPr>
          <w:rFonts w:ascii="Times New Roman" w:hAnsi="Times New Roman" w:eastAsia="黑体"/>
          <w:b/>
          <w:color w:val="1B3A52"/>
          <w:sz w:val="30"/>
        </w:rPr>
        <w:t>5 实验设计</w:t>
      </w:r>
    </w:p>
    <w:p>
      <w:pPr>
        <w:spacing w:before="200" w:after="80"/>
      </w:pPr>
      <w:r>
        <w:rPr>
          <w:rFonts w:ascii="Times New Roman" w:hAnsi="Times New Roman" w:eastAsia="黑体"/>
          <w:b/>
          <w:color w:val="1B3A52"/>
          <w:sz w:val="23"/>
        </w:rPr>
        <w:t>5.1 数据与任务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911"/>
        <w:gridCol w:w="2911"/>
        <w:gridCol w:w="2911"/>
      </w:tblGrid>
      <w:tr>
        <w:tc>
          <w:tcPr>
            <w:tcW w:type="dxa" w:w="2911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/>
                <w:color w:val="1A1A1A"/>
                <w:sz w:val="18"/>
              </w:rPr>
              <w:t>来源</w:t>
            </w:r>
          </w:p>
        </w:tc>
        <w:tc>
          <w:tcPr>
            <w:tcW w:type="dxa" w:w="2911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/>
                <w:color w:val="1A1A1A"/>
                <w:sz w:val="18"/>
              </w:rPr>
              <w:t>规模</w:t>
            </w:r>
          </w:p>
        </w:tc>
        <w:tc>
          <w:tcPr>
            <w:tcW w:type="dxa" w:w="2911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/>
                <w:color w:val="1A1A1A"/>
                <w:sz w:val="18"/>
              </w:rPr>
              <w:t>用途</w:t>
            </w:r>
          </w:p>
        </w:tc>
      </w:tr>
      <w:tr>
        <w:tc>
          <w:tcPr>
            <w:tcW w:type="dxa" w:w="2911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Elpasolite</w:t>
            </w:r>
          </w:p>
        </w:tc>
        <w:tc>
          <w:tcPr>
            <w:tcW w:type="dxa" w:w="2911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2×10⁶ 化学空间（ML 预测，MAE≈0.1 eV/atom）；约 10⁴ DFT 真值</w:t>
            </w:r>
          </w:p>
        </w:tc>
        <w:tc>
          <w:tcPr>
            <w:tcW w:type="dxa" w:w="2911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多轮任务只用 DFT 子集</w:t>
            </w:r>
          </w:p>
        </w:tc>
      </w:tr>
      <w:tr>
        <w:tc>
          <w:tcPr>
            <w:tcW w:type="dxa" w:w="2911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Materials Project 子集</w:t>
            </w:r>
          </w:p>
        </w:tc>
        <w:tc>
          <w:tcPr>
            <w:tcW w:type="dxa" w:w="2911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按体系选取</w:t>
            </w:r>
          </w:p>
        </w:tc>
        <w:tc>
          <w:tcPr>
            <w:tcW w:type="dxa" w:w="2911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开放集多轮任务</w:t>
            </w:r>
          </w:p>
        </w:tc>
      </w:tr>
    </w:tbl>
    <w:p/>
    <w:p>
      <w:pPr>
        <w:spacing w:after="80"/>
        <w:ind w:firstLine="420"/>
      </w:pPr>
      <w:r>
        <w:rPr>
          <w:rFonts w:ascii="Times New Roman" w:hAnsi="Times New Roman" w:eastAsia="宋体"/>
          <w:b w:val="0"/>
          <w:color w:val="1A1A1A"/>
          <w:sz w:val="21"/>
        </w:rPr>
        <w:t>任务构造：从目标区出发，设计 4—6 轮的约束变化，包括添加、修改、删除与一次冲突。</w:t>
      </w:r>
    </w:p>
    <w:p>
      <w:pPr>
        <w:spacing w:before="200" w:after="80"/>
      </w:pPr>
      <w:r>
        <w:rPr>
          <w:rFonts w:ascii="Times New Roman" w:hAnsi="Times New Roman" w:eastAsia="黑体"/>
          <w:b/>
          <w:color w:val="1B3A52"/>
          <w:sz w:val="23"/>
        </w:rPr>
        <w:t>5.2 对比基线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911"/>
        <w:gridCol w:w="2911"/>
        <w:gridCol w:w="2911"/>
      </w:tblGrid>
      <w:tr>
        <w:tc>
          <w:tcPr>
            <w:tcW w:type="dxa" w:w="2911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/>
                <w:color w:val="1A1A1A"/>
                <w:sz w:val="18"/>
              </w:rPr>
              <w:t>编号</w:t>
            </w:r>
          </w:p>
        </w:tc>
        <w:tc>
          <w:tcPr>
            <w:tcW w:type="dxa" w:w="2911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/>
                <w:color w:val="1A1A1A"/>
                <w:sz w:val="18"/>
              </w:rPr>
              <w:t>方法</w:t>
            </w:r>
          </w:p>
        </w:tc>
        <w:tc>
          <w:tcPr>
            <w:tcW w:type="dxa" w:w="2911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/>
                <w:color w:val="1A1A1A"/>
                <w:sz w:val="18"/>
              </w:rPr>
              <w:t>说明</w:t>
            </w:r>
          </w:p>
        </w:tc>
      </w:tr>
      <w:tr>
        <w:tc>
          <w:tcPr>
            <w:tcW w:type="dxa" w:w="2911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B0</w:t>
            </w:r>
          </w:p>
        </w:tc>
        <w:tc>
          <w:tcPr>
            <w:tcW w:type="dxa" w:w="2911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只保留最后一轮</w:t>
            </w:r>
          </w:p>
        </w:tc>
        <w:tc>
          <w:tcPr>
            <w:tcW w:type="dxa" w:w="2911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忽略历史</w:t>
            </w:r>
          </w:p>
        </w:tc>
      </w:tr>
      <w:tr>
        <w:tc>
          <w:tcPr>
            <w:tcW w:type="dxa" w:w="2911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B1</w:t>
            </w:r>
          </w:p>
        </w:tc>
        <w:tc>
          <w:tcPr>
            <w:tcW w:type="dxa" w:w="2911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全文拼接</w:t>
            </w:r>
          </w:p>
        </w:tc>
        <w:tc>
          <w:tcPr>
            <w:tcW w:type="dxa" w:w="2911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常见做法</w:t>
            </w:r>
          </w:p>
        </w:tc>
      </w:tr>
      <w:tr>
        <w:tc>
          <w:tcPr>
            <w:tcW w:type="dxa" w:w="2911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B2</w:t>
            </w:r>
          </w:p>
        </w:tc>
        <w:tc>
          <w:tcPr>
            <w:tcW w:type="dxa" w:w="2911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全文拼接 + 提示强调</w:t>
            </w:r>
          </w:p>
        </w:tc>
        <w:tc>
          <w:tcPr>
            <w:tcW w:type="dxa" w:w="2911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提示工程</w:t>
            </w:r>
          </w:p>
        </w:tc>
      </w:tr>
      <w:tr>
        <w:tc>
          <w:tcPr>
            <w:tcW w:type="dxa" w:w="2911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B3</w:t>
            </w:r>
          </w:p>
        </w:tc>
        <w:tc>
          <w:tcPr>
            <w:tcW w:type="dxa" w:w="2911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CST（本文）</w:t>
            </w:r>
          </w:p>
        </w:tc>
        <w:tc>
          <w:tcPr>
            <w:tcW w:type="dxa" w:w="2911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显式状态机</w:t>
            </w:r>
          </w:p>
        </w:tc>
      </w:tr>
    </w:tbl>
    <w:p/>
    <w:p>
      <w:pPr>
        <w:spacing w:before="200" w:after="80"/>
      </w:pPr>
      <w:r>
        <w:rPr>
          <w:rFonts w:ascii="Times New Roman" w:hAnsi="Times New Roman" w:eastAsia="黑体"/>
          <w:b/>
          <w:color w:val="1B3A52"/>
          <w:sz w:val="23"/>
        </w:rPr>
        <w:t>5.3 评价指标</w:t>
      </w:r>
    </w:p>
    <w:p>
      <w:pPr>
        <w:pStyle w:val="ListBullet"/>
        <w:spacing w:line="336" w:lineRule="auto" w:after="40"/>
      </w:pPr>
      <w:r>
        <w:rPr>
          <w:rFonts w:ascii="Times New Roman" w:hAnsi="Times New Roman" w:eastAsia="宋体"/>
          <w:b w:val="0"/>
          <w:color w:val="1A1A1A"/>
          <w:sz w:val="21"/>
        </w:rPr>
        <w:t>约束满足率：推荐候选满足当前约束集的比例</w:t>
      </w:r>
    </w:p>
    <w:p>
      <w:pPr>
        <w:pStyle w:val="ListBullet"/>
        <w:spacing w:line="336" w:lineRule="auto" w:after="40"/>
      </w:pPr>
      <w:r>
        <w:rPr>
          <w:rFonts w:ascii="Times New Roman" w:hAnsi="Times New Roman" w:eastAsia="宋体"/>
          <w:b w:val="0"/>
          <w:color w:val="1A1A1A"/>
          <w:sz w:val="21"/>
        </w:rPr>
        <w:t>遗忘率：违反仍有效早期约束的比例</w:t>
      </w:r>
    </w:p>
    <w:p>
      <w:pPr>
        <w:pStyle w:val="ListBullet"/>
        <w:spacing w:line="336" w:lineRule="auto" w:after="40"/>
      </w:pPr>
      <w:r>
        <w:rPr>
          <w:rFonts w:ascii="Times New Roman" w:hAnsi="Times New Roman" w:eastAsia="宋体"/>
          <w:b w:val="0"/>
          <w:color w:val="1A1A1A"/>
          <w:sz w:val="21"/>
        </w:rPr>
        <w:t>冲突检出率：矛盾约束被报告的比例</w:t>
      </w:r>
    </w:p>
    <w:p>
      <w:pPr>
        <w:pStyle w:val="ListBullet"/>
        <w:spacing w:line="336" w:lineRule="auto" w:after="40"/>
      </w:pPr>
      <w:r>
        <w:rPr>
          <w:rFonts w:ascii="Times New Roman" w:hAnsi="Times New Roman" w:eastAsia="宋体"/>
          <w:b w:val="0"/>
          <w:color w:val="1A1A1A"/>
          <w:sz w:val="21"/>
        </w:rPr>
        <w:t>多轮完成率：在限定轮次内达到可行候选的比例</w:t>
      </w:r>
    </w:p>
    <w:p>
      <w:pPr>
        <w:spacing w:before="200" w:after="80"/>
      </w:pPr>
      <w:r>
        <w:rPr>
          <w:rFonts w:ascii="Times New Roman" w:hAnsi="Times New Roman" w:eastAsia="黑体"/>
          <w:b/>
          <w:color w:val="1B3A52"/>
          <w:sz w:val="23"/>
        </w:rPr>
        <w:t>5.4 消融</w:t>
      </w:r>
    </w:p>
    <w:p>
      <w:pPr>
        <w:pStyle w:val="ListBullet"/>
        <w:spacing w:line="336" w:lineRule="auto" w:after="40"/>
      </w:pPr>
      <w:r>
        <w:rPr>
          <w:rFonts w:ascii="Times New Roman" w:hAnsi="Times New Roman" w:eastAsia="宋体"/>
          <w:b w:val="0"/>
          <w:color w:val="1A1A1A"/>
          <w:sz w:val="21"/>
        </w:rPr>
        <w:t>解析方式（规则 / 小模型）</w:t>
      </w:r>
    </w:p>
    <w:p>
      <w:pPr>
        <w:pStyle w:val="ListBullet"/>
        <w:spacing w:line="336" w:lineRule="auto" w:after="40"/>
      </w:pPr>
      <w:r>
        <w:rPr>
          <w:rFonts w:ascii="Times New Roman" w:hAnsi="Times New Roman" w:eastAsia="宋体"/>
          <w:b w:val="0"/>
          <w:color w:val="1A1A1A"/>
          <w:sz w:val="21"/>
        </w:rPr>
        <w:t>是否做可行性检查</w:t>
      </w:r>
    </w:p>
    <w:p>
      <w:pPr>
        <w:pStyle w:val="ListBullet"/>
        <w:spacing w:line="336" w:lineRule="auto" w:after="40"/>
      </w:pPr>
      <w:r>
        <w:rPr>
          <w:rFonts w:ascii="Times New Roman" w:hAnsi="Times New Roman" w:eastAsia="宋体"/>
          <w:b w:val="0"/>
          <w:color w:val="1A1A1A"/>
          <w:sz w:val="21"/>
        </w:rPr>
        <w:t>轮次长度的影响</w:t>
      </w:r>
    </w:p>
    <w:p>
      <w:pPr>
        <w:spacing w:before="320" w:after="120"/>
      </w:pPr>
      <w:r>
        <w:rPr>
          <w:rFonts w:ascii="Times New Roman" w:hAnsi="Times New Roman" w:eastAsia="黑体"/>
          <w:b/>
          <w:color w:val="1B3A52"/>
          <w:sz w:val="30"/>
        </w:rPr>
        <w:t>6 特色与创新</w:t>
      </w:r>
    </w:p>
    <w:p>
      <w:pPr>
        <w:spacing w:after="80"/>
        <w:ind w:firstLine="420"/>
      </w:pPr>
      <w:r>
        <w:rPr>
          <w:rFonts w:ascii="Times New Roman" w:hAnsi="Times New Roman" w:eastAsia="宋体"/>
          <w:b/>
          <w:color w:val="1A1A1A"/>
          <w:sz w:val="21"/>
        </w:rPr>
        <w:t>算法创新：CST（约束状态跟踪）。</w:t>
      </w:r>
      <w:r>
        <w:rPr>
          <w:rFonts w:ascii="Times New Roman" w:hAnsi="Times New Roman" w:eastAsia="宋体"/>
          <w:b w:val="0"/>
          <w:color w:val="1A1A1A"/>
          <w:sz w:val="21"/>
        </w:rPr>
        <w:t xml:space="preserve"> 现有做法把历史拼进上下文，模型自己推断当前约束；CST 把约束外置成状态机，使遗忘可检测、冲突可报告。实现约 300 行，验证方式是 200 段对话的约束满足率与遗忘率，与三个基线对比。</w:t>
      </w:r>
    </w:p>
    <w:p>
      <w:pPr>
        <w:spacing w:after="80"/>
        <w:ind w:firstLine="420"/>
      </w:pPr>
      <w:r>
        <w:rPr>
          <w:rFonts w:ascii="Times New Roman" w:hAnsi="Times New Roman" w:eastAsia="宋体"/>
          <w:b/>
          <w:color w:val="1A1A1A"/>
          <w:sz w:val="21"/>
        </w:rPr>
        <w:t>评测创新：首个材料设计多轮基准。</w:t>
      </w:r>
      <w:r>
        <w:rPr>
          <w:rFonts w:ascii="Times New Roman" w:hAnsi="Times New Roman" w:eastAsia="宋体"/>
          <w:b w:val="0"/>
          <w:color w:val="1A1A1A"/>
          <w:sz w:val="21"/>
        </w:rPr>
        <w:t xml:space="preserve"> 现有材料基准都是单轮 [4–6]，不评多轮中的约束维护。</w:t>
      </w:r>
    </w:p>
    <w:p>
      <w:pPr>
        <w:spacing w:after="80"/>
        <w:ind w:firstLine="420"/>
      </w:pPr>
      <w:r>
        <w:rPr>
          <w:rFonts w:ascii="Times New Roman" w:hAnsi="Times New Roman" w:eastAsia="宋体"/>
          <w:b/>
          <w:color w:val="1A1A1A"/>
          <w:sz w:val="21"/>
        </w:rPr>
        <w:t>方法创新：遗忘率与冲突检出率。</w:t>
      </w:r>
      <w:r>
        <w:rPr>
          <w:rFonts w:ascii="Times New Roman" w:hAnsi="Times New Roman" w:eastAsia="宋体"/>
          <w:b w:val="0"/>
          <w:color w:val="1A1A1A"/>
          <w:sz w:val="21"/>
        </w:rPr>
        <w:t xml:space="preserve"> 把「模型忘了前面说过的限制」从抱怨变成可测量的指标。</w:t>
      </w:r>
    </w:p>
    <w:p>
      <w:pPr>
        <w:spacing w:before="320" w:after="120"/>
      </w:pPr>
      <w:r>
        <w:rPr>
          <w:rFonts w:ascii="Times New Roman" w:hAnsi="Times New Roman" w:eastAsia="黑体"/>
          <w:b/>
          <w:color w:val="1B3A52"/>
          <w:sz w:val="30"/>
        </w:rPr>
        <w:t>7 预期成果</w:t>
      </w:r>
    </w:p>
    <w:p>
      <w:pPr>
        <w:spacing w:after="80"/>
        <w:ind w:firstLine="420"/>
      </w:pPr>
      <w:r>
        <w:rPr>
          <w:rFonts w:ascii="Times New Roman" w:hAnsi="Times New Roman" w:eastAsia="宋体"/>
          <w:b w:val="0"/>
          <w:color w:val="1A1A1A"/>
          <w:sz w:val="21"/>
        </w:rPr>
        <w:t>1. 硕士学位论文一篇。</w:t>
      </w:r>
    </w:p>
    <w:p>
      <w:pPr>
        <w:spacing w:after="80"/>
        <w:ind w:firstLine="420"/>
      </w:pPr>
      <w:r>
        <w:rPr>
          <w:rFonts w:ascii="Times New Roman" w:hAnsi="Times New Roman" w:eastAsia="宋体"/>
          <w:b w:val="0"/>
          <w:color w:val="1A1A1A"/>
          <w:sz w:val="21"/>
        </w:rPr>
        <w:t>2. SCI 论文一篇，拟投 npj Computational Materials、Journal of Chemical Information and Modeling 或 Digital Discovery。</w:t>
      </w:r>
    </w:p>
    <w:p>
      <w:pPr>
        <w:spacing w:after="80"/>
        <w:ind w:firstLine="420"/>
      </w:pPr>
      <w:r>
        <w:rPr>
          <w:rFonts w:ascii="Times New Roman" w:hAnsi="Times New Roman" w:eastAsia="宋体"/>
          <w:b w:val="0"/>
          <w:color w:val="1A1A1A"/>
          <w:sz w:val="21"/>
        </w:rPr>
        <w:t>3. 开源多轮基准与 CST 实现。</w:t>
      </w:r>
    </w:p>
    <w:p>
      <w:pPr>
        <w:spacing w:after="80"/>
        <w:ind w:firstLine="420"/>
      </w:pPr>
      <w:r>
        <w:rPr>
          <w:rFonts w:ascii="Times New Roman" w:hAnsi="Times New Roman" w:eastAsia="宋体"/>
          <w:b w:val="0"/>
          <w:color w:val="1A1A1A"/>
          <w:sz w:val="21"/>
        </w:rPr>
        <w:t>4. 约束状态可视化工具。</w:t>
      </w:r>
    </w:p>
    <w:p>
      <w:pPr>
        <w:spacing w:before="320" w:after="120"/>
      </w:pPr>
      <w:r>
        <w:rPr>
          <w:rFonts w:ascii="Times New Roman" w:hAnsi="Times New Roman" w:eastAsia="黑体"/>
          <w:b/>
          <w:color w:val="1B3A52"/>
          <w:sz w:val="30"/>
        </w:rPr>
        <w:t>8 进度安排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83"/>
        <w:gridCol w:w="2183"/>
        <w:gridCol w:w="2183"/>
        <w:gridCol w:w="2183"/>
      </w:tblGrid>
      <w:tr>
        <w:tc>
          <w:tcPr>
            <w:tcW w:type="dxa" w:w="2183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/>
                <w:color w:val="1A1A1A"/>
                <w:sz w:val="18"/>
              </w:rPr>
              <w:t>阶段</w:t>
            </w:r>
          </w:p>
        </w:tc>
        <w:tc>
          <w:tcPr>
            <w:tcW w:type="dxa" w:w="2183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/>
                <w:color w:val="1A1A1A"/>
                <w:sz w:val="18"/>
              </w:rPr>
              <w:t>时间</w:t>
            </w:r>
          </w:p>
        </w:tc>
        <w:tc>
          <w:tcPr>
            <w:tcW w:type="dxa" w:w="2183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/>
                <w:color w:val="1A1A1A"/>
                <w:sz w:val="18"/>
              </w:rPr>
              <w:t>主要工作</w:t>
            </w:r>
          </w:p>
        </w:tc>
        <w:tc>
          <w:tcPr>
            <w:tcW w:type="dxa" w:w="2183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/>
                <w:color w:val="1A1A1A"/>
                <w:sz w:val="18"/>
              </w:rPr>
              <w:t>里程碑与判据</w:t>
            </w:r>
          </w:p>
        </w:tc>
      </w:tr>
      <w:tr>
        <w:tc>
          <w:tcPr>
            <w:tcW w:type="dxa" w:w="2183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第一阶段</w:t>
            </w:r>
          </w:p>
        </w:tc>
        <w:tc>
          <w:tcPr>
            <w:tcW w:type="dxa" w:w="2183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第 1—2 月</w:t>
            </w:r>
          </w:p>
        </w:tc>
        <w:tc>
          <w:tcPr>
            <w:tcW w:type="dxa" w:w="2183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多轮任务构造、解析规则</w:t>
            </w:r>
          </w:p>
        </w:tc>
        <w:tc>
          <w:tcPr>
            <w:tcW w:type="dxa" w:w="2183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200 段对话可判定</w:t>
            </w:r>
          </w:p>
        </w:tc>
      </w:tr>
      <w:tr>
        <w:tc>
          <w:tcPr>
            <w:tcW w:type="dxa" w:w="2183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第二阶段</w:t>
            </w:r>
          </w:p>
        </w:tc>
        <w:tc>
          <w:tcPr>
            <w:tcW w:type="dxa" w:w="2183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第 3—4 月</w:t>
            </w:r>
          </w:p>
        </w:tc>
        <w:tc>
          <w:tcPr>
            <w:tcW w:type="dxa" w:w="2183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CST 实现、状态机</w:t>
            </w:r>
          </w:p>
        </w:tc>
        <w:tc>
          <w:tcPr>
            <w:tcW w:type="dxa" w:w="2183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约束满足率可测</w:t>
            </w:r>
          </w:p>
        </w:tc>
      </w:tr>
      <w:tr>
        <w:tc>
          <w:tcPr>
            <w:tcW w:type="dxa" w:w="2183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第三阶段</w:t>
            </w:r>
          </w:p>
        </w:tc>
        <w:tc>
          <w:tcPr>
            <w:tcW w:type="dxa" w:w="2183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第 5—6 月</w:t>
            </w:r>
          </w:p>
        </w:tc>
        <w:tc>
          <w:tcPr>
            <w:tcW w:type="dxa" w:w="2183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评测与消融</w:t>
            </w:r>
          </w:p>
        </w:tc>
        <w:tc>
          <w:tcPr>
            <w:tcW w:type="dxa" w:w="2183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遗忘率显著低于全文拼接</w:t>
            </w:r>
          </w:p>
        </w:tc>
      </w:tr>
      <w:tr>
        <w:tc>
          <w:tcPr>
            <w:tcW w:type="dxa" w:w="2183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第四阶段</w:t>
            </w:r>
          </w:p>
        </w:tc>
        <w:tc>
          <w:tcPr>
            <w:tcW w:type="dxa" w:w="2183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第 7—8 月</w:t>
            </w:r>
          </w:p>
        </w:tc>
        <w:tc>
          <w:tcPr>
            <w:tcW w:type="dxa" w:w="2183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跨体系验证</w:t>
            </w:r>
          </w:p>
        </w:tc>
        <w:tc>
          <w:tcPr>
            <w:tcW w:type="dxa" w:w="2183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结论稳定</w:t>
            </w:r>
          </w:p>
        </w:tc>
      </w:tr>
      <w:tr>
        <w:tc>
          <w:tcPr>
            <w:tcW w:type="dxa" w:w="2183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第五阶段</w:t>
            </w:r>
          </w:p>
        </w:tc>
        <w:tc>
          <w:tcPr>
            <w:tcW w:type="dxa" w:w="2183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第 9—10 月</w:t>
            </w:r>
          </w:p>
        </w:tc>
        <w:tc>
          <w:tcPr>
            <w:tcW w:type="dxa" w:w="2183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论文撰写</w:t>
            </w:r>
          </w:p>
        </w:tc>
        <w:tc>
          <w:tcPr>
            <w:tcW w:type="dxa" w:w="2183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初稿完成</w:t>
            </w:r>
          </w:p>
        </w:tc>
      </w:tr>
      <w:tr>
        <w:tc>
          <w:tcPr>
            <w:tcW w:type="dxa" w:w="2183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第六阶段</w:t>
            </w:r>
          </w:p>
        </w:tc>
        <w:tc>
          <w:tcPr>
            <w:tcW w:type="dxa" w:w="2183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第 11—12 月</w:t>
            </w:r>
          </w:p>
        </w:tc>
        <w:tc>
          <w:tcPr>
            <w:tcW w:type="dxa" w:w="2183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投稿、修改、答辩</w:t>
            </w:r>
          </w:p>
        </w:tc>
        <w:tc>
          <w:tcPr>
            <w:tcW w:type="dxa" w:w="2183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论文投出，学位论文通过</w:t>
            </w:r>
          </w:p>
        </w:tc>
      </w:tr>
    </w:tbl>
    <w:p/>
    <w:p>
      <w:pPr>
        <w:spacing w:after="80"/>
        <w:ind w:firstLine="420"/>
      </w:pPr>
      <w:r>
        <w:rPr>
          <w:rFonts w:ascii="Times New Roman" w:hAnsi="Times New Roman" w:eastAsia="宋体"/>
          <w:b/>
          <w:color w:val="1A1A1A"/>
          <w:sz w:val="21"/>
        </w:rPr>
        <w:t>阶段判据。</w:t>
      </w:r>
      <w:r>
        <w:rPr>
          <w:rFonts w:ascii="Times New Roman" w:hAnsi="Times New Roman" w:eastAsia="宋体"/>
          <w:b w:val="0"/>
          <w:color w:val="1A1A1A"/>
          <w:sz w:val="21"/>
        </w:rPr>
        <w:t xml:space="preserve"> 第 2 月末检查：如果多轮脚本的约束变化无法用现有类型覆盖（超过 20% 的反馈是模糊的），需要先扩展约束类型或引入追问机制。</w:t>
      </w:r>
    </w:p>
    <w:p>
      <w:pPr>
        <w:spacing w:before="320" w:after="120"/>
      </w:pPr>
      <w:r>
        <w:rPr>
          <w:rFonts w:ascii="Times New Roman" w:hAnsi="Times New Roman" w:eastAsia="黑体"/>
          <w:b/>
          <w:color w:val="1B3A52"/>
          <w:sz w:val="30"/>
        </w:rPr>
        <w:t>9 研究基础与条件</w:t>
      </w:r>
    </w:p>
    <w:p>
      <w:pPr>
        <w:spacing w:after="80"/>
        <w:ind w:firstLine="420"/>
      </w:pPr>
      <w:r>
        <w:rPr>
          <w:rFonts w:ascii="Times New Roman" w:hAnsi="Times New Roman" w:eastAsia="宋体"/>
          <w:b w:val="0"/>
          <w:color w:val="1A1A1A"/>
          <w:sz w:val="21"/>
        </w:rPr>
        <w:t>本人具备 Python 与 PyTorch 编程能力，熟悉对话系统、信息抽取与评测流程，能够完成任务构造与指标计算。</w:t>
      </w:r>
    </w:p>
    <w:p>
      <w:pPr>
        <w:spacing w:after="80"/>
        <w:ind w:firstLine="420"/>
      </w:pPr>
      <w:r>
        <w:rPr>
          <w:rFonts w:ascii="Times New Roman" w:hAnsi="Times New Roman" w:eastAsia="宋体"/>
          <w:b w:val="0"/>
          <w:color w:val="1A1A1A"/>
          <w:sz w:val="21"/>
        </w:rPr>
        <w:t>算力条件为单张 RTX 5090，足以支撑 8B 模型推理；数据来自公开基准。</w:t>
      </w:r>
    </w:p>
    <w:p>
      <w:pPr>
        <w:spacing w:after="80"/>
        <w:ind w:firstLine="420"/>
      </w:pPr>
      <w:r>
        <w:rPr>
          <w:rFonts w:ascii="Times New Roman" w:hAnsi="Times New Roman" w:eastAsia="宋体"/>
          <w:b w:val="0"/>
          <w:color w:val="1A1A1A"/>
          <w:sz w:val="21"/>
        </w:rPr>
        <w:t>尚未完成的准备工作包括：多轮脚本的人工校验、约束类型的完备性检查、以及针对「multi-turn materials design」的定向查新补全。</w:t>
      </w:r>
    </w:p>
    <w:p>
      <w:pPr>
        <w:spacing w:before="320" w:after="120"/>
      </w:pPr>
      <w:r>
        <w:rPr>
          <w:rFonts w:ascii="Times New Roman" w:hAnsi="Times New Roman" w:eastAsia="黑体"/>
          <w:b/>
          <w:color w:val="1B3A52"/>
          <w:sz w:val="30"/>
        </w:rPr>
        <w:t>10 可行性分析</w:t>
      </w:r>
    </w:p>
    <w:p>
      <w:pPr>
        <w:spacing w:after="80"/>
        <w:ind w:firstLine="420"/>
      </w:pPr>
      <w:r>
        <w:rPr>
          <w:rFonts w:ascii="Times New Roman" w:hAnsi="Times New Roman" w:eastAsia="宋体"/>
          <w:b/>
          <w:color w:val="1A1A1A"/>
          <w:sz w:val="21"/>
        </w:rPr>
        <w:t>方法可行性。</w:t>
      </w:r>
      <w:r>
        <w:rPr>
          <w:rFonts w:ascii="Times New Roman" w:hAnsi="Times New Roman" w:eastAsia="宋体"/>
          <w:b w:val="0"/>
          <w:color w:val="1A1A1A"/>
          <w:sz w:val="21"/>
        </w:rPr>
        <w:t xml:space="preserve"> 约束解析、状态更新、可行性检查都是常规工程；生成用现有模型。</w:t>
      </w:r>
    </w:p>
    <w:p>
      <w:pPr>
        <w:spacing w:after="80"/>
        <w:ind w:firstLine="420"/>
      </w:pPr>
      <w:r>
        <w:rPr>
          <w:rFonts w:ascii="Times New Roman" w:hAnsi="Times New Roman" w:eastAsia="宋体"/>
          <w:b/>
          <w:color w:val="1A1A1A"/>
          <w:sz w:val="21"/>
        </w:rPr>
        <w:t>数据可行性。</w:t>
      </w:r>
      <w:r>
        <w:rPr>
          <w:rFonts w:ascii="Times New Roman" w:hAnsi="Times New Roman" w:eastAsia="宋体"/>
          <w:b w:val="0"/>
          <w:color w:val="1A1A1A"/>
          <w:sz w:val="21"/>
        </w:rPr>
        <w:t xml:space="preserve"> Elpasolite 真值完整，可精确判定候选是否满足约束。</w:t>
      </w:r>
    </w:p>
    <w:p>
      <w:pPr>
        <w:spacing w:after="80"/>
        <w:ind w:firstLine="420"/>
      </w:pPr>
      <w:r>
        <w:rPr>
          <w:rFonts w:ascii="Times New Roman" w:hAnsi="Times New Roman" w:eastAsia="宋体"/>
          <w:b/>
          <w:color w:val="1A1A1A"/>
          <w:sz w:val="21"/>
        </w:rPr>
        <w:t>时间可行性。</w:t>
      </w:r>
      <w:r>
        <w:rPr>
          <w:rFonts w:ascii="Times New Roman" w:hAnsi="Times New Roman" w:eastAsia="宋体"/>
          <w:b w:val="0"/>
          <w:color w:val="1A1A1A"/>
          <w:sz w:val="21"/>
        </w:rPr>
        <w:t xml:space="preserve"> 任务构造 2 个月，方法 2 个月，实验 2 个月。</w:t>
      </w:r>
    </w:p>
    <w:p>
      <w:pPr>
        <w:spacing w:after="80"/>
        <w:ind w:firstLine="420"/>
      </w:pPr>
      <w:r>
        <w:rPr>
          <w:rFonts w:ascii="Times New Roman" w:hAnsi="Times New Roman" w:eastAsia="宋体"/>
          <w:b/>
          <w:color w:val="1A1A1A"/>
          <w:sz w:val="21"/>
        </w:rPr>
        <w:t>主要不确定性。</w:t>
      </w:r>
      <w:r>
        <w:rPr>
          <w:rFonts w:ascii="Times New Roman" w:hAnsi="Times New Roman" w:eastAsia="宋体"/>
          <w:b w:val="0"/>
          <w:color w:val="1A1A1A"/>
          <w:sz w:val="21"/>
        </w:rPr>
        <w:t xml:space="preserve"> 最大风险是「多轮相对单轮的提升不明显」——如果全文拼接已经足够好，CST 就没有价值。这需要在第 3—4 月用实验判定。</w:t>
      </w:r>
    </w:p>
    <w:p>
      <w:pPr>
        <w:spacing w:before="320" w:after="120"/>
      </w:pPr>
      <w:r>
        <w:rPr>
          <w:rFonts w:ascii="Times New Roman" w:hAnsi="Times New Roman" w:eastAsia="黑体"/>
          <w:b/>
          <w:color w:val="1B3A52"/>
          <w:sz w:val="30"/>
        </w:rPr>
        <w:t>11 风险、退出条件与应对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911"/>
        <w:gridCol w:w="2911"/>
        <w:gridCol w:w="2911"/>
      </w:tblGrid>
      <w:tr>
        <w:tc>
          <w:tcPr>
            <w:tcW w:type="dxa" w:w="2911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/>
                <w:color w:val="1A1A1A"/>
                <w:sz w:val="18"/>
              </w:rPr>
              <w:t>风险</w:t>
            </w:r>
          </w:p>
        </w:tc>
        <w:tc>
          <w:tcPr>
            <w:tcW w:type="dxa" w:w="2911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/>
                <w:color w:val="1A1A1A"/>
                <w:sz w:val="18"/>
              </w:rPr>
              <w:t>表现</w:t>
            </w:r>
          </w:p>
        </w:tc>
        <w:tc>
          <w:tcPr>
            <w:tcW w:type="dxa" w:w="2911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/>
                <w:color w:val="1A1A1A"/>
                <w:sz w:val="18"/>
              </w:rPr>
              <w:t>应对</w:t>
            </w:r>
          </w:p>
        </w:tc>
      </w:tr>
      <w:tr>
        <w:tc>
          <w:tcPr>
            <w:tcW w:type="dxa" w:w="2911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全文拼接已足够</w:t>
            </w:r>
          </w:p>
        </w:tc>
        <w:tc>
          <w:tcPr>
            <w:tcW w:type="dxa" w:w="2911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CST 无显著提升</w:t>
            </w:r>
          </w:p>
        </w:tc>
        <w:tc>
          <w:tcPr>
            <w:tcW w:type="dxa" w:w="2911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转为「多轮评测基准」论文，报告现象</w:t>
            </w:r>
          </w:p>
        </w:tc>
      </w:tr>
      <w:tr>
        <w:tc>
          <w:tcPr>
            <w:tcW w:type="dxa" w:w="2911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约束解析错误</w:t>
            </w:r>
          </w:p>
        </w:tc>
        <w:tc>
          <w:tcPr>
            <w:tcW w:type="dxa" w:w="2911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状态更新错</w:t>
            </w:r>
          </w:p>
        </w:tc>
        <w:tc>
          <w:tcPr>
            <w:tcW w:type="dxa" w:w="2911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规则 + 人工校验，关键类型强制</w:t>
            </w:r>
          </w:p>
        </w:tc>
      </w:tr>
      <w:tr>
        <w:tc>
          <w:tcPr>
            <w:tcW w:type="dxa" w:w="2911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任务过于人工</w:t>
            </w:r>
          </w:p>
        </w:tc>
        <w:tc>
          <w:tcPr>
            <w:tcW w:type="dxa" w:w="2911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审稿人认为脚本不自然</w:t>
            </w:r>
          </w:p>
        </w:tc>
        <w:tc>
          <w:tcPr>
            <w:tcW w:type="dxa" w:w="2911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从真实用户日志或访谈中提取脚本</w:t>
            </w:r>
          </w:p>
        </w:tc>
      </w:tr>
      <w:tr>
        <w:tc>
          <w:tcPr>
            <w:tcW w:type="dxa" w:w="2911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与失败样本方向重叠</w:t>
            </w:r>
          </w:p>
        </w:tc>
        <w:tc>
          <w:tcPr>
            <w:tcW w:type="dxa" w:w="2911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都是闭环反馈</w:t>
            </w:r>
          </w:p>
        </w:tc>
        <w:tc>
          <w:tcPr>
            <w:tcW w:type="dxa" w:w="2911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明确区分：那个是系统内部反馈，这个是用户反馈</w:t>
            </w:r>
          </w:p>
        </w:tc>
      </w:tr>
    </w:tbl>
    <w:p/>
    <w:p>
      <w:pPr>
        <w:spacing w:after="80"/>
        <w:ind w:firstLine="420"/>
      </w:pPr>
      <w:r>
        <w:rPr>
          <w:rFonts w:ascii="Times New Roman" w:hAnsi="Times New Roman" w:eastAsia="宋体"/>
          <w:b/>
          <w:color w:val="1A1A1A"/>
          <w:sz w:val="21"/>
        </w:rPr>
        <w:t>方向退出条件。</w:t>
      </w:r>
      <w:r>
        <w:rPr>
          <w:rFonts w:ascii="Times New Roman" w:hAnsi="Times New Roman" w:eastAsia="宋体"/>
          <w:b w:val="0"/>
          <w:color w:val="1A1A1A"/>
          <w:sz w:val="21"/>
        </w:rPr>
        <w:t xml:space="preserve"> 满足以下任一条件时停止当前方向：</w:t>
      </w:r>
    </w:p>
    <w:p>
      <w:pPr>
        <w:spacing w:after="80"/>
        <w:ind w:firstLine="420"/>
      </w:pPr>
      <w:r>
        <w:rPr>
          <w:rFonts w:ascii="Times New Roman" w:hAnsi="Times New Roman" w:eastAsia="宋体"/>
          <w:b w:val="0"/>
          <w:color w:val="1A1A1A"/>
          <w:sz w:val="21"/>
        </w:rPr>
        <w:t>1. 第 4 月末，CST 的约束遗忘率相对全文拼接降低不足 10 个百分点；</w:t>
      </w:r>
    </w:p>
    <w:p>
      <w:pPr>
        <w:spacing w:after="80"/>
        <w:ind w:firstLine="420"/>
      </w:pPr>
      <w:r>
        <w:rPr>
          <w:rFonts w:ascii="Times New Roman" w:hAnsi="Times New Roman" w:eastAsia="宋体"/>
          <w:b w:val="0"/>
          <w:color w:val="1A1A1A"/>
          <w:sz w:val="21"/>
        </w:rPr>
        <w:t>2. 第 6 月末，冲突检出率低于 60%，说明状态机无法识别常见冲突；</w:t>
      </w:r>
    </w:p>
    <w:p>
      <w:pPr>
        <w:spacing w:after="80"/>
        <w:ind w:firstLine="420"/>
      </w:pPr>
      <w:r>
        <w:rPr>
          <w:rFonts w:ascii="Times New Roman" w:hAnsi="Times New Roman" w:eastAsia="宋体"/>
          <w:b w:val="0"/>
          <w:color w:val="1A1A1A"/>
          <w:sz w:val="21"/>
        </w:rPr>
        <w:t>3. 多轮脚本在人工校验中被认为不自然（超过 30% 的轮次不符合真实使用）。</w:t>
      </w:r>
    </w:p>
    <w:p>
      <w:pPr>
        <w:spacing w:before="320" w:after="120"/>
      </w:pPr>
      <w:r>
        <w:rPr>
          <w:rFonts w:ascii="Times New Roman" w:hAnsi="Times New Roman" w:eastAsia="黑体"/>
          <w:b/>
          <w:color w:val="1B3A52"/>
          <w:sz w:val="30"/>
        </w:rPr>
        <w:t>参考文献</w:t>
      </w:r>
    </w:p>
    <w:p>
      <w:pPr>
        <w:spacing w:after="80"/>
        <w:ind w:firstLine="420"/>
      </w:pPr>
      <w:r>
        <w:rPr>
          <w:rFonts w:ascii="Times New Roman" w:hAnsi="Times New Roman" w:eastAsia="宋体"/>
          <w:b w:val="0"/>
          <w:color w:val="1A1A1A"/>
          <w:sz w:val="21"/>
        </w:rPr>
        <w:t xml:space="preserve">[1] DocTalk: Scalable Graph-based Dialogue Synthesis for Enhancing LLM Conversational Capabilities. arXiv:2507.05750, 2025. </w:t>
      </w:r>
      <w:r>
        <w:rPr>
          <w:rFonts w:ascii="Times New Roman" w:hAnsi="Times New Roman" w:eastAsia="宋体"/>
          <w:b w:val="0"/>
          <w:color w:val="1F4E79"/>
          <w:sz w:val="19"/>
        </w:rPr>
        <w:t>https://arxiv.org/abs/2507.05750</w:t>
      </w:r>
    </w:p>
    <w:p>
      <w:pPr>
        <w:spacing w:after="80"/>
        <w:ind w:firstLine="420"/>
      </w:pPr>
      <w:r>
        <w:rPr>
          <w:rFonts w:ascii="Times New Roman" w:hAnsi="Times New Roman" w:eastAsia="宋体"/>
          <w:b w:val="0"/>
          <w:color w:val="1A1A1A"/>
          <w:sz w:val="21"/>
        </w:rPr>
        <w:t>[2] 宿彦京, 付华栋, 白洋, 姜雪, 谢建新. 中国材料基因工程研究进展. 金属学报, 2020, 56(10): 1313–1323.</w:t>
      </w:r>
    </w:p>
    <w:p>
      <w:pPr>
        <w:spacing w:after="80"/>
        <w:ind w:firstLine="420"/>
      </w:pPr>
      <w:r>
        <w:rPr>
          <w:rFonts w:ascii="Times New Roman" w:hAnsi="Times New Roman" w:eastAsia="宋体"/>
          <w:b w:val="0"/>
          <w:color w:val="1A1A1A"/>
          <w:sz w:val="21"/>
        </w:rPr>
        <w:t>[3] 刘章赫, 陈新宇, 周跫桦, 王金兰. 目标性质导向的材料生成: 迈向按需构筑的材料逆向设计. 物理学报, 2025, 74(24): 240701.</w:t>
      </w:r>
    </w:p>
    <w:p>
      <w:pPr>
        <w:spacing w:after="80"/>
        <w:ind w:firstLine="420"/>
      </w:pPr>
      <w:r>
        <w:rPr>
          <w:rFonts w:ascii="Times New Roman" w:hAnsi="Times New Roman" w:eastAsia="宋体"/>
          <w:b w:val="0"/>
          <w:color w:val="1A1A1A"/>
          <w:sz w:val="21"/>
        </w:rPr>
        <w:t>[4] Oschinski H, Ach M L, Jakob K S, Carbogno C, Reuter K. General-purpose LLMs as Constrained Crystal Composition Generators. arXiv:2605.31495, 2026.</w:t>
      </w:r>
    </w:p>
    <w:p>
      <w:pPr>
        <w:spacing w:after="80"/>
        <w:ind w:firstLine="420"/>
      </w:pPr>
      <w:r>
        <w:rPr>
          <w:rFonts w:ascii="Times New Roman" w:hAnsi="Times New Roman" w:eastAsia="宋体"/>
          <w:b w:val="0"/>
          <w:color w:val="1A1A1A"/>
          <w:sz w:val="21"/>
        </w:rPr>
        <w:t>[5] Abhyankar N, Kabra S, Desai S, Reddy C K. Accelerating Materials Design via LLM-Guided Evolutionary Search. arXiv:2510.22503, 2025.</w:t>
      </w:r>
    </w:p>
    <w:p>
      <w:pPr>
        <w:spacing w:after="80"/>
        <w:ind w:firstLine="420"/>
      </w:pPr>
      <w:r>
        <w:rPr>
          <w:rFonts w:ascii="Times New Roman" w:hAnsi="Times New Roman" w:eastAsia="宋体"/>
          <w:b w:val="0"/>
          <w:color w:val="1A1A1A"/>
          <w:sz w:val="21"/>
        </w:rPr>
        <w:t>[6] Malik S A, Doherty T, Tigas P, Razzak M, Roberts S J, Walsh A, Gal Y. MADE: Benchmark Environments for Closed-Loop Materials Discovery. arXiv:2601.20996, 2026.</w:t>
      </w:r>
    </w:p>
    <w:p>
      <w:pPr>
        <w:spacing w:before="320" w:after="120"/>
      </w:pPr>
      <w:r>
        <w:rPr>
          <w:rFonts w:ascii="Times New Roman" w:hAnsi="Times New Roman" w:eastAsia="黑体"/>
          <w:b/>
          <w:color w:val="1B3A52"/>
          <w:sz w:val="30"/>
        </w:rPr>
        <w:t>附：查新结论与证据边界</w:t>
      </w:r>
    </w:p>
    <w:p>
      <w:pPr>
        <w:spacing w:after="80"/>
        <w:ind w:firstLine="420"/>
      </w:pPr>
      <w:r>
        <w:rPr>
          <w:rFonts w:ascii="Times New Roman" w:hAnsi="Times New Roman" w:eastAsia="宋体"/>
          <w:b/>
          <w:color w:val="1A1A1A"/>
          <w:sz w:val="21"/>
        </w:rPr>
        <w:t>本方向的查新强度：中高。</w:t>
      </w:r>
      <w:r>
        <w:rPr>
          <w:rFonts w:ascii="Times New Roman" w:hAnsi="Times New Roman" w:eastAsia="宋体"/>
          <w:b w:val="0"/>
          <w:color w:val="1A1A1A"/>
          <w:sz w:val="21"/>
        </w:rPr>
        <w:t xml:space="preserve"> 检索覆盖「multi-turn materials design」「interactive materials LLM」「constraint tracking dialogue materials」三组关键词。通用多轮对话研究已核实存在 [1]；材料领域的生成与闭环工作都是单轮或固定约束 [4–6]，</w:t>
      </w:r>
      <w:r>
        <w:rPr>
          <w:rFonts w:ascii="Times New Roman" w:hAnsi="Times New Roman" w:eastAsia="宋体"/>
          <w:b/>
          <w:color w:val="1A1A1A"/>
          <w:sz w:val="21"/>
        </w:rPr>
        <w:t>未发现针对「多轮约束维护」的专门研究</w:t>
      </w:r>
      <w:r>
        <w:rPr>
          <w:rFonts w:ascii="Times New Roman" w:hAnsi="Times New Roman" w:eastAsia="宋体"/>
          <w:b w:val="0"/>
          <w:color w:val="1A1A1A"/>
          <w:sz w:val="21"/>
        </w:rPr>
        <w:t>。</w:t>
      </w:r>
    </w:p>
    <w:p>
      <w:pPr>
        <w:spacing w:after="80"/>
        <w:ind w:firstLine="420"/>
      </w:pPr>
      <w:r>
        <w:rPr>
          <w:rFonts w:ascii="Times New Roman" w:hAnsi="Times New Roman" w:eastAsia="宋体"/>
          <w:b/>
          <w:color w:val="1A1A1A"/>
          <w:sz w:val="21"/>
        </w:rPr>
        <w:t>2026-10-18 复查补充：</w:t>
      </w:r>
      <w:r>
        <w:rPr>
          <w:rFonts w:ascii="Times New Roman" w:hAnsi="Times New Roman" w:eastAsia="宋体"/>
          <w:b w:val="0"/>
          <w:color w:val="1A1A1A"/>
          <w:sz w:val="21"/>
        </w:rPr>
        <w:t xml:space="preserve"> IDSS（arXiv:2608.15755）用显式的 situation state 跟踪 user intents、constraints 与 execution status，并做 constraint propagation，与本课题的「约束状态机」方法高度重合；EvolIF（ACL 2026）也做了带 12 个约束组的多轮基准。本课题的差异化收缩为材料约束的类型化（元素集合、阈值区间、稳定性要求）与可判定性（候选是否满足约束可程序检查）。这一差异化是否足够，需要在开题前判断。</w:t>
      </w:r>
    </w:p>
    <w:p>
      <w:pPr>
        <w:spacing w:after="80"/>
        <w:ind w:firstLine="420"/>
      </w:pPr>
      <w:r>
        <w:rPr>
          <w:rFonts w:ascii="Times New Roman" w:hAnsi="Times New Roman" w:eastAsia="宋体"/>
          <w:b w:val="0"/>
          <w:color w:val="1A1A1A"/>
          <w:sz w:val="21"/>
        </w:rPr>
        <w:t>需要说明的边界：</w:t>
      </w:r>
    </w:p>
    <w:p>
      <w:pPr>
        <w:spacing w:after="80"/>
        <w:ind w:firstLine="420"/>
      </w:pPr>
      <w:r>
        <w:rPr>
          <w:rFonts w:ascii="Times New Roman" w:hAnsi="Times New Roman" w:eastAsia="宋体"/>
          <w:b w:val="0"/>
          <w:color w:val="1A1A1A"/>
          <w:sz w:val="21"/>
        </w:rPr>
        <w:t>1. 「未发现」不等于「不存在」。正式开题前应补充检索 CHI、ACL、npj Comput Mater 三条线。</w:t>
      </w:r>
    </w:p>
    <w:p>
      <w:pPr>
        <w:spacing w:after="80"/>
        <w:ind w:firstLine="420"/>
      </w:pPr>
      <w:r>
        <w:rPr>
          <w:rFonts w:ascii="Times New Roman" w:hAnsi="Times New Roman" w:eastAsia="宋体"/>
          <w:b w:val="0"/>
          <w:color w:val="1A1A1A"/>
          <w:sz w:val="21"/>
        </w:rPr>
        <w:t>2. 多轮脚本的「自然性」是本方向最大的软肋：人工构造的对话可能被审稿人认为不符合真实使用。缓解方式是从真实用户日志或访谈中提取。</w:t>
      </w:r>
    </w:p>
    <w:p>
      <w:pPr>
        <w:spacing w:after="80"/>
        <w:ind w:firstLine="420"/>
      </w:pPr>
      <w:r>
        <w:rPr>
          <w:rFonts w:ascii="Times New Roman" w:hAnsi="Times New Roman" w:eastAsia="宋体"/>
          <w:b w:val="0"/>
          <w:color w:val="1A1A1A"/>
          <w:sz w:val="21"/>
        </w:rPr>
        <w:t>3. 本方向与报告 06（失败样本）相邻，必须区分：06 是系统内部反馈，本课题是用户反馈。</w:t>
      </w:r>
    </w:p>
    <w:p>
      <w:pPr>
        <w:spacing w:after="80"/>
        <w:ind w:firstLine="420"/>
      </w:pPr>
      <w:r>
        <w:rPr>
          <w:rFonts w:ascii="Times New Roman" w:hAnsi="Times New Roman" w:eastAsia="宋体"/>
          <w:b w:val="0"/>
          <w:color w:val="1A1A1A"/>
          <w:sz w:val="21"/>
        </w:rPr>
        <w:t>文中所有实验设计均为拟议方案，尚未执行。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440" w:right="1587" w:bottom="1440" w:left="158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黑体"/>
        <w:b w:val="0"/>
        <w:color w:val="808080"/>
        <w:sz w:val="16"/>
      </w:rPr>
      <w:t>2026 年 10 月 17 日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Times New Roman" w:hAnsi="Times New Roman" w:eastAsia="黑体"/>
        <w:b w:val="0"/>
        <w:color w:val="808080"/>
        <w:sz w:val="16"/>
      </w:rPr>
      <w:t>硕士学位论文开题报告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Rule="auto" w:line="360"/>
    </w:pPr>
    <w:rPr>
      <w:rFonts w:ascii="Times New Roman" w:hAnsi="Times New Roman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