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可合成性引导的材料生成：预测器嵌入与生成时校准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关键词：材料生成；可合成性；生成时引导；重排；大语言模型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模型能产出热力学稳定的材料，但这些材料未必能被合成。凸包能量低只说明热力学上有利，不说明动力学上可达、也不说明有可用的前驱体与合成路线。这个差距在近年被反复指出：稳定性筛选与真实可合成性之间存在显著鸿沟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2025 年的一项工作把可合成性预测推到实用水平：CSLLM 用三个专门的 LLM 分别预测可合成性、合成方法与前驱体，可合成性分类准确率 98.6%，显著超过基于热力学与动力学稳定性的传统筛选 [1]。但它是</w:t>
      </w:r>
      <w:r>
        <w:rPr>
          <w:rFonts w:ascii="Times New Roman" w:hAnsi="Times New Roman" w:eastAsia="宋体"/>
          <w:b/>
          <w:color w:val="1A1A1A"/>
          <w:sz w:val="21"/>
        </w:rPr>
        <w:t>预测器</w:t>
      </w:r>
      <w:r>
        <w:rPr>
          <w:rFonts w:ascii="Times New Roman" w:hAnsi="Times New Roman" w:eastAsia="宋体"/>
          <w:b w:val="0"/>
          <w:color w:val="1A1A1A"/>
          <w:sz w:val="21"/>
        </w:rPr>
        <w:t>，不是</w:t>
      </w:r>
      <w:r>
        <w:rPr>
          <w:rFonts w:ascii="Times New Roman" w:hAnsi="Times New Roman" w:eastAsia="宋体"/>
          <w:b/>
          <w:color w:val="1A1A1A"/>
          <w:sz w:val="21"/>
        </w:rPr>
        <w:t>生成器</w:t>
      </w:r>
      <w:r>
        <w:rPr>
          <w:rFonts w:ascii="Times New Roman" w:hAnsi="Times New Roman" w:eastAsia="宋体"/>
          <w:b w:val="0"/>
          <w:color w:val="1A1A1A"/>
          <w:sz w:val="21"/>
        </w:rPr>
        <w:t>——它判断一个给定结构能否合成，不参与生成过程。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本课题把可合成性预测器嵌入生成循环。核心做法是：生成候选后，用 CSLLM 打分并重排；对低分候选做拒绝采样或局部修改；比较「生成时引导」与「生成后筛选」的效率差异。这项工作不是要造新的可合成性预测器，而是要回答一个工程问题：</w:t>
      </w:r>
      <w:r>
        <w:rPr>
          <w:rFonts w:ascii="Times New Roman" w:hAnsi="Times New Roman" w:eastAsia="宋体"/>
          <w:b/>
          <w:color w:val="1A1A1A"/>
          <w:sz w:val="21"/>
        </w:rPr>
        <w:t>把预测器放在生成的哪个位置最有效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预期贡献：可合成性引导算法 SGG；生成时引导与生成后筛选的系统对比；可合成率—稳定性—新颖性的三维权衡。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稳定性不等于可合成性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材料生成的主流指标是「稳定、唯一、新颖」（SUN）。稳定指凸包能量低，唯一指不与训练集重复，新颖指未在数据库中出现。这三项都不保证材料能被做出来。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可合成性取决于更多因素：动力学势垒是否可越过、前驱体是否可得、合成路线是否已知、条件是否可达。一个在凸包上的材料可能因为动力学稳定而无法合成，也可能因为需要极端条件而无法在常规实验室实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预测器已经有了，但没被嵌入生成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CSLLM 把可合成性预测做到 98.6% 准确率，并能预测合成方法与前驱体 [1]。这解决了「判断」问题，但没有解决「引导」问题：如果生成器不知道哪些候选不可合成，它仍会把大量算力花在不可合成的区域。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已有工作声称「synthesizability-aware」，但实际用的是稳定性代理（如 LLEMA 的多目标里包含稳定性与可合成性约束，但没有调用专门的可合成性预测器 [2]）。真正把 CSLLM 这类预测器嵌入生成循环的工作，据本轮检索尚未见到。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嵌入位置是一个工程问题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预测器可以放在三个位置：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生成后筛选</w:t>
      </w:r>
      <w:r>
        <w:rPr>
          <w:rFonts w:ascii="Times New Roman" w:hAnsi="Times New Roman" w:eastAsia="宋体"/>
          <w:b w:val="0"/>
          <w:color w:val="1A1A1A"/>
          <w:sz w:val="21"/>
        </w:rPr>
        <w:t>：生成一批，用预测器过滤。简单，但浪费生成算力。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生成时重排</w:t>
      </w:r>
      <w:r>
        <w:rPr>
          <w:rFonts w:ascii="Times New Roman" w:hAnsi="Times New Roman" w:eastAsia="宋体"/>
          <w:b w:val="0"/>
          <w:color w:val="1A1A1A"/>
          <w:sz w:val="21"/>
        </w:rPr>
        <w:t>：生成候选后按预测器分数重排。比筛选温和，但仍不改变生成分布。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训练时奖励</w:t>
      </w:r>
      <w:r>
        <w:rPr>
          <w:rFonts w:ascii="Times New Roman" w:hAnsi="Times New Roman" w:eastAsia="宋体"/>
          <w:b w:val="0"/>
          <w:color w:val="1A1A1A"/>
          <w:sz w:val="21"/>
        </w:rPr>
        <w:t>：把预测器分数作为奖励微调生成器。最彻底，但成本最高，且可能过拟合预测器。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本课题要回答的是：这三个位置哪个性价比最高。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如果生成时引导能显著提升可合成率而不损失稳定性，那么同样的算力能产出更多「能做的」材料。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把「预测器嵌入生成」这件事做成可复用的模式，而不只是针对可合成性。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[3]，并在目标性质导向的材料生成上有系统综述 [4]。可合成性预测在国内也有工作，但把预测器嵌入生成循环的研究尚未见到。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可合成性预测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CSLLM</w:t>
      </w:r>
      <w:r>
        <w:rPr>
          <w:rFonts w:ascii="Times New Roman" w:hAnsi="Times New Roman" w:eastAsia="宋体"/>
          <w:b w:val="0"/>
          <w:color w:val="1A1A1A"/>
          <w:sz w:val="21"/>
        </w:rPr>
        <w:t>：三个专用 LLM 分别做可合成性、方法、前驱体预测。它把晶体结构编码成文本表示，在可合成/不可合成数据集上微调；可合成性分类准确率 98.6%，在复杂度超过训练集的实验结构上仍有泛化。方法与前驱体两个模型在二元与三元化合物上分别达到 90% 以上准确率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传统筛选</w:t>
      </w:r>
      <w:r>
        <w:rPr>
          <w:rFonts w:ascii="Times New Roman" w:hAnsi="Times New Roman" w:eastAsia="宋体"/>
          <w:b w:val="0"/>
          <w:color w:val="1A1A1A"/>
          <w:sz w:val="21"/>
        </w:rPr>
        <w:t>：基于热力学与动力学稳定性的筛选，被 CSLLM 显著超过 [1]。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材料生成与多目标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MatterGen</w:t>
      </w:r>
      <w:r>
        <w:rPr>
          <w:rFonts w:ascii="Times New Roman" w:hAnsi="Times New Roman" w:eastAsia="宋体"/>
          <w:b w:val="0"/>
          <w:color w:val="1A1A1A"/>
          <w:sz w:val="21"/>
        </w:rPr>
        <w:t>：条件扩散生成 [5]。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LLEMA</w:t>
      </w:r>
      <w:r>
        <w:rPr>
          <w:rFonts w:ascii="Times New Roman" w:hAnsi="Times New Roman" w:eastAsia="宋体"/>
          <w:b w:val="0"/>
          <w:color w:val="1A1A1A"/>
          <w:sz w:val="21"/>
        </w:rPr>
        <w:t>：多目标进化，声称 synthesizability-aware，但用稳定性代理 [2]。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FHI</w:t>
      </w:r>
      <w:r>
        <w:rPr>
          <w:rFonts w:ascii="Times New Roman" w:hAnsi="Times New Roman" w:eastAsia="宋体"/>
          <w:b w:val="0"/>
          <w:color w:val="1A1A1A"/>
          <w:sz w:val="21"/>
        </w:rPr>
        <w:t>：迭代提示生成 [6]。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PLaID++</w:t>
      </w:r>
      <w:r>
        <w:rPr>
          <w:rFonts w:ascii="Times New Roman" w:hAnsi="Times New Roman" w:eastAsia="宋体"/>
          <w:b w:val="0"/>
          <w:color w:val="1A1A1A"/>
          <w:sz w:val="21"/>
        </w:rPr>
        <w:t>：偏好对齐生成，关注稳定性与新颖性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这些工作的评测指标是 SUN，不包含可合成性。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空白一：可合成性预测器没有被嵌入生成循环。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CSLLM 是预测器 [1]，生成工作用稳定性代理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空白二：嵌入位置没有被系统比较。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生成后筛选、生成时重排、训练时奖励三种位置没有对照。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空白三：可合成率与稳定性的权衡没有被量化。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引导可能提升可合成率但降低稳定性，这个权衡没有数据。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回答「把可合成性预测器放在生成的哪个位置最有效」，并给出可合成率、稳定性、新颖性的三维权衡。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内容一：引导接口。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 CSLLM 的可合成性分数接入生成流程，实现三种嵌入位置。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内容二：SGG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生成时重排 + 拒绝采样的组合策略，并给出预算分配规则。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内容三：三维评测。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同时报告可合成率、稳定性、新颖性，绘制权衡曲线。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关键问题一：预测器的分布偏移。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CSLLM 在真实材料上训练，对生成器产出的「非真实」候选可能不可靠。需要检验其在生成分布上的校准。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关键问题二：引导强度。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过度引导会让生成器只产出「安全」的材料，损失新颖性。需要找到合适的引导强度。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关键问题三：成本。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每次调用 CSLLM 有成本，嵌入生成循环会放大成本。需要把预测器调用计入预算。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设生成器为 G，可合成性预测器为 f_syn，稳定性评估为 f_stab。生成一批候选 S = {m₁, …, m_k}。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定义三个指标：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可合成率：|{m ∈ S : f_syn(m) = 可合成}| / |S|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稳定率：|{m ∈ S : f_stab(m) ≤ τ}| / |S|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新颖率：|{m ∈ S : m 不在训练集}| / |S|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目标是在给定预算下最大化三者的加权组合，并给出权衡曲线。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核心算法：SGG（Synthesizability-Guided Generation）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：目标条件 c、生成器 G、预测器 f_syn、预算 B。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生成</w:t>
      </w:r>
      <w:r>
        <w:rPr>
          <w:rFonts w:ascii="Times New Roman" w:hAnsi="Times New Roman" w:eastAsia="宋体"/>
          <w:b w:val="0"/>
          <w:color w:val="1A1A1A"/>
          <w:sz w:val="21"/>
        </w:rPr>
        <w:t>：用 G 生成 N 个候选（N 由预算决定）。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打分</w:t>
      </w:r>
      <w:r>
        <w:rPr>
          <w:rFonts w:ascii="Times New Roman" w:hAnsi="Times New Roman" w:eastAsia="宋体"/>
          <w:b w:val="0"/>
          <w:color w:val="1A1A1A"/>
          <w:sz w:val="21"/>
        </w:rPr>
        <w:t>：对每个候选调用 f_syn，得到可合成性分数与合成方法。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重排</w:t>
      </w:r>
      <w:r>
        <w:rPr>
          <w:rFonts w:ascii="Times New Roman" w:hAnsi="Times New Roman" w:eastAsia="宋体"/>
          <w:b w:val="0"/>
          <w:color w:val="1A1A1A"/>
          <w:sz w:val="21"/>
        </w:rPr>
        <w:t>：按分数降序重排，保留前 k 个。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拒绝采样</w:t>
      </w:r>
      <w:r>
        <w:rPr>
          <w:rFonts w:ascii="Times New Roman" w:hAnsi="Times New Roman" w:eastAsia="宋体"/>
          <w:b w:val="0"/>
          <w:color w:val="1A1A1A"/>
          <w:sz w:val="21"/>
        </w:rPr>
        <w:t>：对分数低于阈值的候选，重新生成，直到满足阈值或达到预算。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预算分配</w:t>
      </w:r>
      <w:r>
        <w:rPr>
          <w:rFonts w:ascii="Times New Roman" w:hAnsi="Times New Roman" w:eastAsia="宋体"/>
          <w:b w:val="0"/>
          <w:color w:val="1A1A1A"/>
          <w:sz w:val="21"/>
        </w:rPr>
        <w:t>：把总预算分为「生成」与「预测」两部分，按边际收益动态调整。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三种嵌入位置的实现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生成后筛选：只做步骤 1—3 的一次性过滤；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生成时重排：步骤 1—4；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训练时奖励：把 f_syn 分数作为奖励，用 LoRA 微调 G。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与已有工作的区别</w:t>
      </w:r>
      <w:r>
        <w:rPr>
          <w:rFonts w:ascii="Times New Roman" w:hAnsi="Times New Roman" w:eastAsia="宋体"/>
          <w:b w:val="0"/>
          <w:color w:val="1A1A1A"/>
          <w:sz w:val="21"/>
        </w:rPr>
        <w:t>：LLEMA 用稳定性代理 [2]，CSLLM 只做预测 [1]；SGG 把真实预测器嵌入生成循环，并比较三种位置。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：在相同总预算下比较四种设置（无引导、生成后筛选、生成时重排、训练时奖励）的可合成率、稳定率、新颖率，并绘制权衡曲线。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生成器与预测器接入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三种嵌入位置实现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预算分配策略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三维评测（可合成 / 稳定 / 新颖）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权衡曲线与消融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生成器训练 / 评测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 200 万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闭集验证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CSLLM 模型与数据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按其开源协议获取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无引导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生成后只算指标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生成后筛选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 f_syn 过滤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生成时重排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 f_syn 排序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训练时奖励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LoRA 微调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SGG（本文）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重排 + 拒绝 + 预算分配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可合成率、稳定率、新颖率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三维权衡曲线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单位成本可合成候选数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引导强度（阈值、重排比例）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预算分配比例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预测器在生成分布上的校准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算法创新：SGG（可合成性引导生成）。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已有工作要么只做预测 [1]，要么用稳定性代理 [2]；SGG 把真实预测器嵌入生成循环，给出重排、拒绝、预算分配的完整策略。实现约 300 行（不含生成器），验证方式是相同预算下四种设置的三维对比。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评测创新：三种嵌入位置的系统比较。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生成后筛选、生成时重排、训练时奖励没有被放在同一预算下比较过。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方法创新：可合成率—稳定性—新颖性的三维权衡。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不只报告单一指标，而是给出权衡曲线，供实践者按需选择。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开源引导框架与评测脚本。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三维权衡结果表。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预测器接入、生成器跑通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可合成分数可算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三种嵌入位置实现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第一张对比表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预算分配、消融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找到最优位置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跨体系验证、校准检查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结论稳定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 CSLLM 在生成分布上的准确率显著低于其论文报告的 98.6%（例如低于 80%），说明分布偏移严重，引导不可靠，需要先做校准或放弃。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编程能力，熟悉生成模型与评测流程，能够完成预测器接入与实验编排。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模型的推理与 LoRA 微调；CSLLM 需要按其开源协议获取。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尚未完成的准备工作包括：CSLLM 的许可确认、生成器选型、以及针对「synthesizability-guided generation」的定向查新补全。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预测器接入与重排是常规工程；训练时奖励需要 LoRA，成本可控。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Materials Project 公开；CSLLM 的模型与数据按其开源协议获取，实际可用性需在第 1—2 月确认。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最大风险是「CSLLM 团队已经在做生成侧」——他们的论文明确指向可合成性，下一步很可能是把预测器嵌入生成。如果这样，本课题的增量会很小。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撞车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CSLLM 团队已做生成引导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转为「三种嵌入位置的系统比较」，强调评测贡献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分布偏移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预测器在生成分布上不准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先做校准，或限定在分布内评测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新颖性损失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引导后只产出安全材料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加入新颖性约束，绘制权衡曲线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预测器许可限制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无法获取或商用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用公开代理模型替代，明确说明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2 月末，预测器在生成分布上的准确率低于 80%，且校准无法改善；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4 月末，生成时引导相对生成后筛选的可合成率提升不足 5 个百分点；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检索发现 CSLLM 团队已发表生成侧工作。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Accurate prediction of synthesizability and precursors of 3D crystal structures via large language models. Nature Communications, 2025. </w:t>
      </w:r>
      <w:r>
        <w:rPr>
          <w:rFonts w:ascii="Times New Roman" w:hAnsi="Times New Roman" w:eastAsia="宋体"/>
          <w:b w:val="0"/>
          <w:color w:val="1F4E79"/>
          <w:sz w:val="19"/>
        </w:rPr>
        <w:t>https://www.nature.com/articles/s41467-025-61778-y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[2] Abhyankar N, Kabra S, Desai S, Reddy C K. Accelerating Materials Design via LLM-Guided Evolutionary Search. arXiv:2510.22503, 2025.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Zeni C, Pinsler R, Zügner D, et al. A generative model for inorganic materials design. Nature, 2025, 639: 624–632.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Oschinski H, Ach M L, Jakob K S, Carbogno C, Reuter K. General-purpose LLMs as Constrained Crystal Composition Generators. arXiv:2605.31495,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Xu A, Desai R, Wang L, Ritz E, Hope G. PLaID++: A Preference Aligned Language Model for Targeted Inorganic Materials Design. ICML 2026.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本方向的查新强度：中低。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检索覆盖「synthesizability guided generation」「synthesizability reward materials」「CSLLM generation」三组关键词。CSLLM 是预测器 [1]，LLEMA 用稳定性代理 [2]，</w:t>
      </w:r>
      <w:r>
        <w:rPr>
          <w:rFonts w:ascii="Times New Roman" w:hAnsi="Times New Roman" w:eastAsia="宋体"/>
          <w:b/>
          <w:color w:val="1A1A1A"/>
          <w:sz w:val="21"/>
        </w:rPr>
        <w:t>未发现把 CSLLM 嵌入生成循环的公开工作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但必须坦白：这是本轮检索最可能误判的方向。CSLLM 的论文以可合成性为核心，其团队继续做生成侧是极自然的一步，可能已有未公开或刚公开的工作。</w:t>
      </w:r>
      <w:r>
        <w:rPr>
          <w:rFonts w:ascii="Times New Roman" w:hAnsi="Times New Roman" w:eastAsia="宋体"/>
          <w:b/>
          <w:color w:val="1A1A1A"/>
          <w:sz w:val="21"/>
        </w:rPr>
        <w:t>正式开题前必须做一次专门的检索，并直接检查 CSLLM 团队的后续论文。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Guided Diffusion for Superconductors（arXiv:2509.25186）用 classifier-free guidance 做性质引导生成，说明「引导生成」这个模式本身不新。本课题的差异化在于：引导信号是可合成性预测器（而非性质），且比较三种嵌入位置（生成后筛选、生成时重排、训练时奖励）。这一差异化是否足够，取决于第 1—2 月对 CSLLM 团队后续工作的检索结果。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「未发现」不等于「不存在」，本方向的撞车风险高于其他方向。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如果 CSLLM 团队已做，本课题的贡献只剩「三种嵌入位置的系统比较」，可能只够 workshop。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预测器许可与分布偏移是两个前置障碍，必须在第 1—2 月解决。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