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14:paraId="11C38C3B" w14:textId="77777777" w:rsidR="008E544F" w:rsidRDefault="00000000" w:rsidP="008E544F">
      <w:pPr>
        <w:spacing w:afterLines="18" w:after="56" w:line="300" w:lineRule="auto"/>
        <w:jc w:val="center"/>
        <w:rPr>
          <w:rFonts w:ascii="Times New Roman" w:eastAsia="黑体" w:hAnsi="Times New Roman" w:cs="Times New Roman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基于动态积分与标签画像的</w:t>
      </w:r>
      <w:proofErr w:type="gramStart"/>
      <w:r>
        <w:rPr>
          <w:rFonts w:ascii="Times New Roman" w:eastAsia="黑体" w:hAnsi="Times New Roman" w:cs="Times New Roman"/>
          <w:sz w:val="32"/>
          <w:szCs w:val="32"/>
          <w:lang w:eastAsia="zh-CN"/>
        </w:rPr>
        <w:t>疾控科研</w:t>
      </w:r>
      <w:proofErr w:type="gramEnd"/>
      <w:r>
        <w:rPr>
          <w:rFonts w:ascii="Times New Roman" w:eastAsia="黑体" w:hAnsi="Times New Roman" w:cs="Times New Roman"/>
          <w:sz w:val="32"/>
          <w:szCs w:val="32"/>
          <w:lang w:eastAsia="zh-CN"/>
        </w:rPr>
        <w:t>人才评价系统</w:t>
      </w:r>
    </w:p>
    <w:p w14:paraId="580F6A76" w14:textId="5C8C69CC" w:rsidR="00F23EB3" w:rsidRPr="008E544F" w:rsidRDefault="00000000" w:rsidP="008E544F">
      <w:pPr>
        <w:spacing w:afterLines="18" w:after="56" w:line="300" w:lineRule="auto"/>
        <w:jc w:val="center"/>
        <w:rPr>
          <w:rFonts w:ascii="Times New Roman" w:eastAsia="黑体" w:hAnsi="Times New Roman" w:cs="Times New Roman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设计与实现</w:t>
      </w:r>
    </w:p>
    <w:p w14:paraId="6274162B" w14:textId="34300DAC" w:rsidR="00F23EB3" w:rsidRDefault="00000000">
      <w:pPr>
        <w:spacing w:afterLines="8" w:after="24"/>
        <w:jc w:val="center"/>
        <w:rPr>
          <w:rFonts w:hint="eastAsia"/>
          <w:lang w:eastAsia="zh-CN"/>
        </w:rPr>
      </w:pPr>
      <w:r>
        <w:rPr>
          <w:rFonts w:ascii="Times New Roman" w:eastAsia="楷体" w:hAnsi="Times New Roman" w:cs="Times New Roman"/>
          <w:sz w:val="28"/>
          <w:szCs w:val="28"/>
          <w:lang w:eastAsia="zh-CN"/>
        </w:rPr>
        <w:t>杨文超，张卫兵，练维，徐小卫，王秦</w:t>
      </w:r>
    </w:p>
    <w:p w14:paraId="1A835FA4" w14:textId="11E9A5A5" w:rsidR="00F23EB3" w:rsidRDefault="00000000">
      <w:pPr>
        <w:spacing w:afterLines="20" w:after="62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>（南通市疾病预防控制中心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</w:t>
      </w:r>
      <w:r w:rsidRPr="00D16D03">
        <w:rPr>
          <w:rFonts w:ascii="Times New Roman" w:eastAsia="宋体" w:hAnsi="Times New Roman" w:cs="Times New Roman"/>
          <w:sz w:val="18"/>
          <w:szCs w:val="18"/>
          <w:lang w:eastAsia="zh-CN"/>
        </w:rPr>
        <w:t>科研与质量管理科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，江苏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南通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226001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）</w:t>
      </w:r>
    </w:p>
    <w:p w14:paraId="3CF8DF42" w14:textId="77777777" w:rsidR="00F23EB3" w:rsidRDefault="00000000">
      <w:pPr>
        <w:spacing w:afterLines="8" w:after="24" w:line="280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Design and Implementation of a CDC Research Talent Evaluation System Based on Dynamic Points and Tag Profiling</w:t>
      </w:r>
    </w:p>
    <w:p w14:paraId="3299C829" w14:textId="5A05883B" w:rsidR="00F23EB3" w:rsidRPr="00837C16" w:rsidRDefault="00000000">
      <w:pPr>
        <w:spacing w:afterLines="6" w:after="18"/>
        <w:jc w:val="center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YANG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Wenchao</w:t>
      </w:r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,ZHANG</w:t>
      </w:r>
      <w:proofErr w:type="spellEnd"/>
      <w:proofErr w:type="gramEnd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</w:t>
      </w:r>
      <w:proofErr w:type="spellStart"/>
      <w:proofErr w:type="gramStart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Weibing,LIAN</w:t>
      </w:r>
      <w:proofErr w:type="spellEnd"/>
      <w:proofErr w:type="gramEnd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</w:t>
      </w:r>
      <w:proofErr w:type="spellStart"/>
      <w:proofErr w:type="gramStart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Wei,XU</w:t>
      </w:r>
      <w:proofErr w:type="spellEnd"/>
      <w:proofErr w:type="gramEnd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</w:t>
      </w:r>
      <w:proofErr w:type="spellStart"/>
      <w:proofErr w:type="gramStart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Xiaowei,WANG</w:t>
      </w:r>
      <w:proofErr w:type="spellEnd"/>
      <w:proofErr w:type="gramEnd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Qin</w:t>
      </w:r>
    </w:p>
    <w:p w14:paraId="50A096EC" w14:textId="77777777" w:rsidR="00F23EB3" w:rsidRDefault="00000000">
      <w:pPr>
        <w:spacing w:afterLines="22" w:after="6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Cs/>
          <w:sz w:val="18"/>
          <w:szCs w:val="18"/>
        </w:rPr>
        <w:t>(</w:t>
      </w:r>
      <w:r w:rsidRPr="00D16D03">
        <w:rPr>
          <w:rFonts w:ascii="Times New Roman" w:eastAsia="Times New Roman" w:hAnsi="Times New Roman" w:cs="Times New Roman"/>
          <w:iCs/>
          <w:sz w:val="18"/>
          <w:szCs w:val="18"/>
        </w:rPr>
        <w:t>Division of Research and Quality Management</w:t>
      </w:r>
      <w:r>
        <w:rPr>
          <w:rFonts w:ascii="Times New Roman" w:eastAsia="Times New Roman" w:hAnsi="Times New Roman" w:cs="Times New Roman"/>
          <w:iCs/>
          <w:sz w:val="18"/>
          <w:szCs w:val="18"/>
        </w:rPr>
        <w:t>, Nantong Center for Disease Control and Prevention, Nantong 226001, Jiangsu, China)</w:t>
      </w:r>
    </w:p>
    <w:p w14:paraId="3BCAC742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摘要：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针对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科研人才评价精细化不足的问题，设计并实现了基于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Spring Boot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与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MyBatis</w:t>
      </w:r>
      <w:proofErr w:type="spell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的科研积分管理系统。提出面向多作者成果的分段权重积分分配模型；构建基于一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阶指数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加权移动平均（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α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0.7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）的动态标签权重模型，将半衰期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4.95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年（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λ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0.14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）的指数时间衰减前置嵌入行为积分归一化环节，使标签权重、能力维度得分与人才画像构成量纲一致的计算链路；基于有限状态机实现无第三方依赖的三级审批工作流引擎。系统在南通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市疾控中心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运行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3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月，覆盖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15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业务科室、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270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名科研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人员，审核周期由平均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7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天缩短至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2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天，积分核算差错率由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3.54%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降至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0.08%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，可为同类公共卫生机构提供参考。</w:t>
      </w:r>
    </w:p>
    <w:p w14:paraId="6D4AFB8D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关键词：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积分量化评价；标签权重模型；时间衰减算法；工作流引擎；前后端分离架构</w:t>
      </w:r>
    </w:p>
    <w:p w14:paraId="70A1427C" w14:textId="77777777" w:rsidR="00F23EB3" w:rsidRDefault="00000000">
      <w:pPr>
        <w:spacing w:afterLines="20" w:after="62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中图分类号：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TP311.5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　　</w:t>
      </w: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文献标志码：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A</w:t>
      </w:r>
    </w:p>
    <w:p w14:paraId="75808F65" w14:textId="77777777" w:rsidR="00F23EB3" w:rsidRDefault="00000000">
      <w:pPr>
        <w:spacing w:afterLines="6" w:after="18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Abstract: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improve the granularity of research talent evaluation in centers for disease control and prevention (CDC), a research points management system based on Spring Boot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MyBatis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is designed. It contributes a piecewise weighting model for multi-author outputs, a dynamic tag weight model embedding exponential time decay ahead of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behaviour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-score normalization so that tag weights, capability scores and the talent profile form one dimensionally consistent chain, and a lightweight three-level approval workflow engine built as a finite state machine. Over three months at Nantong CDC, the approval cycle fell from 7 days to 2 days and the points-accounting error rate from 3.54% to 0.08%.</w:t>
      </w:r>
    </w:p>
    <w:p w14:paraId="600A1BBD" w14:textId="77777777" w:rsidR="00F23EB3" w:rsidRDefault="00000000">
      <w:pPr>
        <w:spacing w:afterLines="20" w:after="62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Key words: </w:t>
      </w:r>
      <w:r>
        <w:rPr>
          <w:rFonts w:ascii="Times New Roman" w:eastAsia="Times New Roman" w:hAnsi="Times New Roman" w:cs="Times New Roman"/>
          <w:sz w:val="18"/>
          <w:szCs w:val="18"/>
        </w:rPr>
        <w:t>points-based evaluation; tag weight model; time decay; workflow engine; front-end and back-end separation</w:t>
      </w:r>
    </w:p>
    <w:p w14:paraId="7ED6F9D9" w14:textId="77777777" w:rsidR="00F23EB3" w:rsidRPr="00942F51" w:rsidRDefault="00000000" w:rsidP="00942F51">
      <w:pPr>
        <w:pStyle w:val="a9"/>
        <w:keepNext/>
        <w:keepLines/>
        <w:numPr>
          <w:ilvl w:val="0"/>
          <w:numId w:val="2"/>
        </w:numPr>
        <w:spacing w:beforeLines="50" w:before="156" w:afterLines="30" w:after="93"/>
        <w:outlineLvl w:val="0"/>
        <w:rPr>
          <w:rFonts w:ascii="Times New Roman" w:eastAsia="黑体" w:hAnsi="Times New Roman" w:cs="Times New Roman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1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引言</w:t>
      </w:r>
    </w:p>
    <w:p w14:paraId="183BF205" w14:textId="77777777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在“科教兴卫、人才强卫”战略指引下，各级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日益重视科研能力建设，但基层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的科研人才评价仍存在方式粗放、“四唯”倾向明显、缺少动态量化手段等问题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[1-2]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，难以支撑科研梯队建设与精准激励。</w:t>
      </w:r>
    </w:p>
    <w:p w14:paraId="4EC06AC7" w14:textId="50E61042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李涛等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[1]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、沈杨阳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[2]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 Amaral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[3]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分别从指标体系、组织机制与经费分配角度探讨了科研评价，但评价对象均为机构而非个人；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Lei[4]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面向“破五唯”的分类绩效指标体系与本文思路接近，但其指标构成与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的产出结构差异较大；罗仕鉴等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[7]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与白菁昊等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[8]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验证了用户画像与动态标签方法的有效性，但均未考虑科研成果的长周期性与时效衰减。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lastRenderedPageBreak/>
        <w:t>为此，本文提出面向多作者成果的分段权重积分分配模型，构建“指数加权移动平均标签权重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 +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指数时间衰减”的动态画像模型，并实现无第三方依赖的状态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机工作流与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可配置积分规则引擎。</w:t>
      </w:r>
    </w:p>
    <w:p w14:paraId="46CD40A4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2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系统总体架构</w:t>
      </w:r>
    </w:p>
    <w:p w14:paraId="4B35A014" w14:textId="77777777" w:rsidR="00F23EB3" w:rsidRDefault="00C048F5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系统采用四层架构：表现层由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Spring Boot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@RestController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接收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HTTP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请求并调用业务服务，实现前后端分离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[5]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；业务逻辑层封装积分计算、审核流程控制、画像生成与排行统计等规则并管理事务；数据访问层通过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MyBatis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Mapper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接口与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XML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映射文件实现对象关系映射；数据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层负责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持久化与存储管理。前端采用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Vue.js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，数据库选用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MySQL 8.0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，并引入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Redis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缓存提升查询效率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[5-6]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。分层架构如图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</w:t>
      </w:r>
    </w:p>
    <w:p w14:paraId="634B0A90" w14:textId="77777777" w:rsidR="00555F57" w:rsidRDefault="00000000">
      <w:pPr>
        <w:keepNext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5D48722C" wp14:editId="3F50F7D9">
            <wp:extent cx="2926080" cy="2713355"/>
            <wp:effectExtent l="0" t="0" r="0" b="0"/>
            <wp:docPr id="1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11459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1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系统分层架构</w:t>
      </w:r>
    </w:p>
    <w:p w14:paraId="65D67298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3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核心功能模块设计</w:t>
      </w:r>
    </w:p>
    <w:p w14:paraId="6EF7305F" w14:textId="77777777" w:rsidR="00F23EB3" w:rsidRDefault="00000000" w:rsidP="00AB6A77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系统设计了五大功能模块，构成申报、计算、画像、展示、权限的完整闭环。积分管理模块支持可视化配置 12 大类 46 项积分规则，成果提交后由计算引擎自动校验、核算分值并生成积分流水；人才画像模块构建由基础属性（学历、职称）、专业方向与能力维度（科研能力、项目管理、数据分析）构成的三维动态标签体系[7-8]；统计分析模块的“人才晴雨表”仪表盘集成 Apache ECharts，支持多维交叉统计与下钻；申报审核模块内置轻量级工作流引擎驱动三级审批；系统管理模块采用 RBAC 模型构建用户—角色—权限三层架构[9]，并承担基础数据维护与操作日志审计。</w:t>
      </w:r>
    </w:p>
    <w:p w14:paraId="1C078FB8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 xml:space="preserve">4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关键技术实现</w:t>
      </w:r>
    </w:p>
    <w:p w14:paraId="69214C33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4.1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可配置积分规则引擎</w:t>
      </w:r>
    </w:p>
    <w:p w14:paraId="3D752FDF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传统实现中调整积分规则需修改代码并重新发布。为此，系统将全部积分规则存入数据库配置表：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points_category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存储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12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成果大类，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points_item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定义分值标准、年度上限、有效期与适用职称范围，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points_record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记录积分变动明细，管理员在后台修改配置即可实时生效。成果校验、重复申报拦截、年度上限判断、按作者序位分配与流水生成由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Spring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声明式事务封装，任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一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步骤出错即回滚。</w:t>
      </w:r>
    </w:p>
    <w:p w14:paraId="53BA54B4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4.2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多作者积分权重分配模型</w:t>
      </w:r>
    </w:p>
    <w:p w14:paraId="2E505D4D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本文采用基于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Kronecker δ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函数的分段权重模型统一刻画作者序位与分配系数的映射关系，如式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(1)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</w:t>
      </w:r>
    </w:p>
    <w:p w14:paraId="5C1819A1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0.2 + 0.8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,    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1, 2, …, </m:t>
        </m:r>
        <m:r>
          <w:rPr>
            <w:rFonts w:ascii="Cambria Math" w:hAnsi="Cambria Math"/>
            <w:sz w:val="21"/>
            <w:szCs w:val="21"/>
          </w:rPr>
          <m:t>n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(1)</w:t>
      </w:r>
    </w:p>
    <w:p w14:paraId="239C1A58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δ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 xml:space="preserve"> 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=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≠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</m:m>
          </m:e>
        </m:d>
      </m:oMath>
      <w:r>
        <w:rPr>
          <w:lang w:eastAsia="zh-CN"/>
        </w:rPr>
        <w:tab/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</w:p>
    <w:p w14:paraId="36AB682D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作者获得的积分；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total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为成果标准积分；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为作者总数。第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3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作者的分配系数分别为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1.0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0.8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作者及以后按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0.2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计；通讯作者按第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作者计，共同第一作者按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并列第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作者计。</w:t>
      </w:r>
    </w:p>
    <w:p w14:paraId="68C867C1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(1)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采用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名义分值制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而非总量守恒制，即各作者所得之和可能大于成果标准积分（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位作者时为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2.5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倍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），以契合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鼓励多科室协作攻关的导向；其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挂名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风险由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points_item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表的年度上限封顶与第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作者及以后积分不计入职称评审口径两项制度约束控制，与常见守恒型方法的对比如表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所示。对需控制积分总量的场景，系统另提供归一化模式（式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(3)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）。</w:t>
      </w:r>
    </w:p>
    <w:p w14:paraId="6B41360C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1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多作者积分分配方法对比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2000"/>
        <w:gridCol w:w="1262"/>
        <w:gridCol w:w="1262"/>
        <w:gridCol w:w="1262"/>
        <w:gridCol w:w="1262"/>
        <w:gridCol w:w="1258"/>
      </w:tblGrid>
      <w:tr w:rsidR="00F23EB3" w14:paraId="535B090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FC34985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分配方法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1E8412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618DDE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2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3057AC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443DCF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4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  <w:proofErr w:type="spellEnd"/>
          </w:p>
        </w:tc>
        <w:tc>
          <w:tcPr>
            <w:tcW w:w="125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A7FC951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  <w:proofErr w:type="spellEnd"/>
          </w:p>
        </w:tc>
      </w:tr>
      <w:tr w:rsidR="00F23EB3" w14:paraId="48136664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14B9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均分法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8E13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5A77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5826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96A6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41DA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18AAB28C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BDD6D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调和计数法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A62E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0.48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377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7163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0.16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B2B9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0.12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43F3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516CD615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5EDA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算术递减法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3C1A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962E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366E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0380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1A17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1E590368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5DBAC5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本文分段权重法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1D2FAE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5F1040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0.80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A3467A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0.50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778FC6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777147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2.50</w:t>
            </w:r>
          </w:p>
        </w:tc>
      </w:tr>
    </w:tbl>
    <w:p w14:paraId="57E46F04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norm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= 1</m:t>
                </m:r>
              </m:sub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</m:sub>
                </m:sSub>
              </m:e>
            </m:nary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(3)</w:t>
      </w:r>
    </w:p>
    <w:p w14:paraId="7183DC2B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v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为式(1)括号中第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作者的分配系数。</w:t>
      </w:r>
    </w:p>
    <w:p w14:paraId="6AA25727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lastRenderedPageBreak/>
        <w:t xml:space="preserve">4.3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动态标签权重模型</w:t>
      </w:r>
    </w:p>
    <w:p w14:paraId="70F664FB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系统构建了基础属性、能力维度与专业方向三维标签体系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[8]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。考虑到科研贡献的时效性，本文将指数时间衰减因子前置嵌入行为积分归一化环节（式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(4)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），标签权重在此基础上按一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阶指数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加权移动平均更新（式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(5)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）。</w:t>
      </w:r>
    </w:p>
    <w:p w14:paraId="378CEE04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sz w:val="21"/>
                <w:szCs w:val="21"/>
              </w:rPr>
              <m:t>i,u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now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max,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b>
            </m:sSub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(4)</w:t>
      </w:r>
    </w:p>
    <w:p w14:paraId="3493DA9B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1 - 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- 1</m:t>
                </m:r>
              </m:e>
            </m:d>
          </m:sup>
        </m:sSubSup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(5)</w:t>
      </w:r>
    </w:p>
    <w:p w14:paraId="27364D45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s̃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经时间衰减与归一化后的积分；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(k)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为用户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个周期的权重；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为其在行为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上的原始积分；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下的行为总数；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max,t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为本周期全中心在标签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下的最高行为积分，用于将行为项归一化至 [0, 1]；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的贡献系数，满足 Σ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τ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now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τ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分别为当前时间与成果完成时间。</w:t>
      </w:r>
    </w:p>
    <w:p w14:paraId="693F053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式(5)中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取 0.7，即最新周期贡献占 70%、历史累积占 30%，各期权重按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(1 −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)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j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衰减，最近 3 个周期累计贡献约 97%，可兼顾近期活跃度与资深人员的积累；时间衰减系数取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0.14，对应半衰期 ln2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/λ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≈ 4.95 年、年衰减约 13.1%，既避免成果永久有效导致评价僵化，也防止衰减过快挫伤长期积累型科研人员的积极性。</w:t>
      </w:r>
    </w:p>
    <w:p w14:paraId="31B6FA53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标签权重在积分流水生成后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s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内由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Spring Event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触发准实时微调，并于每日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2:00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全量重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算活跃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用户近一年的权重。</w:t>
      </w:r>
    </w:p>
    <w:p w14:paraId="53AE0D9B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4.4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多维能力得分与画像渲染</w:t>
      </w:r>
    </w:p>
    <w:p w14:paraId="574CC9C6" w14:textId="43100A3E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定义标签—能力维度映射矩阵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R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T×D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为标签总数，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为能力维度数（本系统取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16，各维度名称如图 2 所示）。元素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[0, 1] 表示标签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对维度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的贡献度，满足 Σ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d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1，由 3 名科研管理专家按德尔菲法两轮打分确定。各维度原始得分为当前周期标签权重（式(5)中的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(k)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）的加权和（式(6)）；由于式(4)已在行为积分层面完成时间衰减修正，式(6)无需再次引入衰减因子。</w:t>
      </w:r>
    </w:p>
    <w:p w14:paraId="37E5A24C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t,d</m:t>
                    </m:r>
                  </m:sub>
                </m:sSub>
              </m:e>
            </m:d>
          </m:e>
        </m:nary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(6)</w:t>
      </w:r>
    </w:p>
    <w:p w14:paraId="7F9010A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为消除量纲差异，对原始得分作归一化处理（式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(7)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）。</w:t>
      </w:r>
    </w:p>
    <w:p w14:paraId="54DAD438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80 + 20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(7)</w:t>
      </w:r>
    </w:p>
    <w:p w14:paraId="6A0C393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分别为全中心用户在维度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上的最低与最高原始得分。映射至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[20, 100]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而非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[0, 100]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，可避免最低分用户恒为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、雷达图退化为尖刺；当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′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d,u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60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(7)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适用于同一周期内的横向比较，跨年度比较以上线首年分布为固定基准；归一化得分直接对应雷达图半径。</w:t>
      </w:r>
    </w:p>
    <w:p w14:paraId="71FAE643" w14:textId="77777777" w:rsidR="00F23EB3" w:rsidRDefault="00000000">
      <w:pPr>
        <w:keepNext/>
        <w:keepLines/>
        <w:spacing w:beforeLines="15" w:before="46" w:afterLines="5" w:after="15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0410EF5" wp14:editId="7AE79FA6">
            <wp:extent cx="2834640" cy="2834640"/>
            <wp:effectExtent l="0" t="0" r="0" b="0"/>
            <wp:docPr id="103" name="fi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93E6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2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人才画像能力雷达图</w:t>
      </w:r>
    </w:p>
    <w:p w14:paraId="3116A643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4.5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轻量级状态</w:t>
      </w:r>
      <w:proofErr w:type="gramStart"/>
      <w:r>
        <w:rPr>
          <w:rFonts w:ascii="Times New Roman" w:eastAsia="黑体" w:hAnsi="Times New Roman" w:cs="Times New Roman"/>
          <w:sz w:val="21"/>
          <w:szCs w:val="21"/>
          <w:lang w:eastAsia="zh-CN"/>
        </w:rPr>
        <w:t>机工作流引擎</w:t>
      </w:r>
      <w:proofErr w:type="gramEnd"/>
    </w:p>
    <w:p w14:paraId="4CF52BA9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针对疾控中心审核流程相对固定但存在微调需求的特点，本文实现了无第三方框架依赖的状态机工作流引擎。引擎定义草稿、待初审、初审驳回、待复核、复核驳回、待终审、终审驳回与终审通过 8 种状态及 7 种转换事件：草稿经提交进入待初审，初审、复核通过后依次进入待复核、待终审，任一环节驳回则回退至对应驳回态。各状态的处理人、处理时限与下一状态由 workflow_config 表配置；事件触发时引擎依次校验权限、更新状态、记录日志并通知下一处理人，终审通过时触发积分计算。管理员修改配置即可调整审核环节，无需重启系统。</w:t>
      </w:r>
    </w:p>
    <w:p w14:paraId="7498CBA2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4.6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性能优化与安全设计</w:t>
      </w:r>
    </w:p>
    <w:p w14:paraId="24C8EC81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系统引入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Redis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缓存应对高频积分查询，采用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Cache-Aside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模式并以空值缓存与分布式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锁分别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防止缓存穿透与击穿，实测缓存命中率在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50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500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并发下保持在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92.5%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以上（表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）；数据库层面针对核心查询路径建立联合索引并优化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InnoDB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配置。安全方面整合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Spring Security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JWT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实现无状态认证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[10]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；涉及的学历、职称与成果数据按《中华人民共和国个人信息保护法》实施最小必要采集与分级授权访问，敏感字段脱敏并留存审计日志。</w:t>
      </w:r>
    </w:p>
    <w:p w14:paraId="4B25E502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bookmarkStart w:id="0" w:name="OLE_LINK15"/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5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系统测试与应用效果</w:t>
      </w:r>
    </w:p>
    <w:p w14:paraId="07CF56E5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bookmarkStart w:id="1" w:name="OLE_LINK14"/>
      <w:bookmarkEnd w:id="1"/>
      <w:r>
        <w:rPr>
          <w:rFonts w:ascii="Times New Roman" w:eastAsia="宋体" w:hAnsi="Times New Roman" w:cs="Times New Roman"/>
          <w:sz w:val="21"/>
          <w:szCs w:val="21"/>
          <w:lang w:eastAsia="zh-CN"/>
        </w:rPr>
        <w:t>测试环境为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核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CPU / 32 GB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内存、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Ubuntu 24.04 LTS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OpenJDK 21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MySQL 8.0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Redis 7.2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，压力测试工具为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Apache JMeter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。按五大模块设计的功能测试结果如表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所示，核心接口性能与缓存命中率如表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</w:t>
      </w:r>
    </w:p>
    <w:p w14:paraId="38454883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</w:rPr>
      </w:pPr>
      <w:r>
        <w:rPr>
          <w:rFonts w:ascii="Times New Roman" w:eastAsia="黑体" w:hAnsi="Times New Roman" w:cs="Times New Roman"/>
          <w:sz w:val="18"/>
          <w:szCs w:val="18"/>
        </w:rPr>
        <w:lastRenderedPageBreak/>
        <w:t>表</w:t>
      </w:r>
      <w:r>
        <w:rPr>
          <w:rFonts w:ascii="Times New Roman" w:eastAsia="黑体" w:hAnsi="Times New Roman" w:cs="Times New Roman"/>
          <w:sz w:val="18"/>
          <w:szCs w:val="18"/>
        </w:rPr>
        <w:t xml:space="preserve"> </w:t>
      </w:r>
      <w:proofErr w:type="gramStart"/>
      <w:r>
        <w:rPr>
          <w:rFonts w:ascii="Times New Roman" w:eastAsia="黑体" w:hAnsi="Times New Roman" w:cs="Times New Roman"/>
          <w:sz w:val="18"/>
          <w:szCs w:val="18"/>
        </w:rPr>
        <w:t xml:space="preserve">2  </w:t>
      </w:r>
      <w:proofErr w:type="spellStart"/>
      <w:r>
        <w:rPr>
          <w:rFonts w:ascii="Times New Roman" w:eastAsia="黑体" w:hAnsi="Times New Roman" w:cs="Times New Roman"/>
          <w:sz w:val="18"/>
          <w:szCs w:val="18"/>
        </w:rPr>
        <w:t>功能测试结果</w:t>
      </w:r>
      <w:proofErr w:type="spellEnd"/>
      <w:proofErr w:type="gramEnd"/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406"/>
        <w:gridCol w:w="1150"/>
        <w:gridCol w:w="1150"/>
        <w:gridCol w:w="1150"/>
        <w:gridCol w:w="1150"/>
        <w:gridCol w:w="1150"/>
        <w:gridCol w:w="1150"/>
      </w:tblGrid>
      <w:tr w:rsidR="00F23EB3" w14:paraId="109AFE33" w14:textId="77777777">
        <w:trPr>
          <w:cantSplit/>
          <w:tblHeader/>
          <w:jc w:val="center"/>
        </w:trPr>
        <w:tc>
          <w:tcPr>
            <w:tcW w:w="14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4FBA1B4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功能模块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477679B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积分管理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3CE90C2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人才画像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6942816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统计分析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CD2A405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申报审核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7EB06FE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系统管理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781A6F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  <w:proofErr w:type="spellEnd"/>
          </w:p>
        </w:tc>
      </w:tr>
      <w:tr w:rsidR="00F23EB3" w14:paraId="2A6099DE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6B755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用例数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3F25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427B4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FE3A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CEF1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DB83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04AC1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260</w:t>
            </w:r>
          </w:p>
        </w:tc>
      </w:tr>
      <w:tr w:rsidR="00F23EB3" w14:paraId="2E2582E3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BA5A0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通过数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DCC03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3D3F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26F88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D7F7D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0920A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F42E2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258</w:t>
            </w:r>
          </w:p>
        </w:tc>
      </w:tr>
      <w:tr w:rsidR="00F23EB3" w14:paraId="522E8EDC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1B0D70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通过率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/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DF6CC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E5C3E0C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C51799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B26F5C4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98.08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0AF27F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A9DC8D6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99.23</w:t>
            </w:r>
          </w:p>
        </w:tc>
      </w:tr>
    </w:tbl>
    <w:p w14:paraId="5F2B74F2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3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核心接口性能测试结果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400"/>
        <w:gridCol w:w="1500"/>
        <w:gridCol w:w="1100"/>
        <w:gridCol w:w="1506"/>
      </w:tblGrid>
      <w:tr w:rsidR="00F23EB3" w14:paraId="44D17F9C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1325EC1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并发用户数</w:t>
            </w:r>
            <w:proofErr w:type="spellEnd"/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469C8BD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平均响应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4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946BE1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95%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响应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9F78AD6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吞吐量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(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次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·s⁻¹)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8963811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错误率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%</w:t>
            </w:r>
          </w:p>
        </w:tc>
        <w:tc>
          <w:tcPr>
            <w:tcW w:w="15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5F1B5A0" w14:textId="77777777" w:rsidR="00F23E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>缓存命中率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 xml:space="preserve"> / %</w:t>
            </w:r>
          </w:p>
        </w:tc>
      </w:tr>
      <w:tr w:rsidR="00F23EB3" w14:paraId="26261B96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95E4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1FAF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5D2A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E8931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1C55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C585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96.8</w:t>
            </w:r>
          </w:p>
        </w:tc>
      </w:tr>
      <w:tr w:rsidR="00F23EB3" w14:paraId="212D9D70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D076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115C9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DC265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778A2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B8D75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E9A99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95.6</w:t>
            </w:r>
          </w:p>
        </w:tc>
      </w:tr>
      <w:tr w:rsidR="00F23EB3" w14:paraId="70DD380A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D963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86082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B370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368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A5B7B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1053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48561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DB24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94.2</w:t>
            </w:r>
          </w:p>
        </w:tc>
      </w:tr>
      <w:tr w:rsidR="00F23EB3" w14:paraId="23BF7422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1BBC73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BD5DB3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6470E1D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786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EF55F87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5E949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577107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92.5</w:t>
            </w:r>
          </w:p>
        </w:tc>
      </w:tr>
    </w:tbl>
    <w:p w14:paraId="02D6FA19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bookmarkStart w:id="2" w:name="OLE_LINK16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为评价标签准确性，从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270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名科研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人员中随机抽取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90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名，由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名专家依据其近三年科研档案独立标注，以三人一致的结果为金标准与系统输出比对。系统共生成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32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动态能力标签，准确率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88.0%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、召回率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84.1%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值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0.86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，专家标注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Kappa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系数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0.81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。上线前后各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月的应用效果对比如表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</w:t>
      </w:r>
    </w:p>
    <w:bookmarkEnd w:id="2"/>
    <w:p w14:paraId="0C4537F9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4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系统上线前后应用效果对比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806"/>
        <w:gridCol w:w="1300"/>
        <w:gridCol w:w="1500"/>
        <w:gridCol w:w="1300"/>
        <w:gridCol w:w="1200"/>
        <w:gridCol w:w="1200"/>
      </w:tblGrid>
      <w:tr w:rsidR="00F23EB3" w14:paraId="2F169635" w14:textId="77777777">
        <w:trPr>
          <w:cantSplit/>
          <w:tblHeader/>
          <w:jc w:val="center"/>
        </w:trPr>
        <w:tc>
          <w:tcPr>
            <w:tcW w:w="18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6810959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指标</w:t>
            </w:r>
            <w:proofErr w:type="spellEnd"/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F508D84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申报单量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件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051C49D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平均审核周期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d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F095B3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超时未办结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7ABC59F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核算差错率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3C95D8D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人均月查询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次</w:t>
            </w:r>
          </w:p>
        </w:tc>
      </w:tr>
      <w:tr w:rsidR="00F23EB3" w14:paraId="659079F0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D3AA3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上线前（线下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F285A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192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BD3D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9F1EF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3451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3.54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DDAD2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</w:t>
            </w:r>
          </w:p>
        </w:tc>
      </w:tr>
      <w:tr w:rsidR="00F23EB3" w14:paraId="475E2CF1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A2C93F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上线后（系统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0F66A7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BE1FCBE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A9EA5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F622C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3B5FAAB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680</w:t>
            </w:r>
          </w:p>
        </w:tc>
      </w:tr>
    </w:tbl>
    <w:p w14:paraId="02EEE396" w14:textId="77777777" w:rsidR="00D24AF0" w:rsidRDefault="00000000">
      <w:pPr>
        <w:spacing w:beforeLines="20" w:before="62" w:afterLines="30" w:after="93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>注：上线前的人均月查询次数为人工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查阅台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账次数。</w:t>
      </w:r>
    </w:p>
    <w:bookmarkEnd w:id="0"/>
    <w:p w14:paraId="219D904A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由表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可见，系统上线后申报与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审核全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流程线上化，申报单量增至上线前的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7.4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倍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，平均审核周期由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7 d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降至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 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，科研人员参与度明显提升。</w:t>
      </w:r>
    </w:p>
    <w:p w14:paraId="34B53376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6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结论与展望</w:t>
      </w:r>
    </w:p>
    <w:p w14:paraId="268418C6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proofErr w:type="gramStart"/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本文设计并实现了基于 Spring Boot 与 MyBatis 的疾控科研积分管理系统：针对多作者成果提出分段权重分配模型并与守恒型方法作了对比；将指数时间衰减前置于行为积分归一化环节，使标签权重、能力维度得分与人才画像形成量纲一致的计算链路；基于有限状态机实现了无第三方依赖的审批工作流引擎。系统在南通市疾控中心运行 3 个月，平均审核周期由 7 d 降至 2 d、积分核算差错率由 3.54% 降至 0.08%。后续将开展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、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的敏感性分析，并与人事、财务等系统实现数据互通。</w:t>
      </w:r>
    </w:p>
    <w:p w14:paraId="34B734C7" w14:textId="77777777" w:rsidR="00F23EB3" w:rsidRDefault="00000000">
      <w:pPr>
        <w:spacing w:beforeLines="35" w:before="109" w:afterLines="18" w:after="56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>参考文献</w:t>
      </w:r>
    </w:p>
    <w:p w14:paraId="73708FC1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李涛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关健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吴沛新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卫生政策与管理研究领域科技评价体系的思考和建议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中华医学科研管理杂志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2023, 36(4): 259-265.</w:t>
      </w:r>
    </w:p>
    <w:p w14:paraId="4047DAA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[2]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沈杨阳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国家科研管理机构组织颠覆性技术创新的实践路径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中国科技论坛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2026(5): 1-11.</w:t>
      </w:r>
    </w:p>
    <w:p w14:paraId="1F9CC031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[3] AMARAL P, MAGALHÃES P. Performance-based funding and research productivity: a longitudinal analysis of European universities[J].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Scientometrics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>, 2024, 129(3): 1587-1612.</w:t>
      </w:r>
    </w:p>
    <w:p w14:paraId="5B85EB1F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[4] LEI F. Design and implementation assurance of a dynamic indicator system for classified faculty performance evaluation in the post-"breaking the five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onlys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>" era[J]. World Journal of Educational Studies, 2025, 3(9): 16-31.</w:t>
      </w:r>
    </w:p>
    <w:p w14:paraId="18D35E2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[5]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刘盛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王占云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 xml:space="preserve">.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基于</w:t>
      </w:r>
      <w:r>
        <w:rPr>
          <w:rFonts w:ascii="Times New Roman" w:eastAsia="宋体" w:hAnsi="Times New Roman" w:cs="Times New Roman"/>
          <w:sz w:val="18"/>
          <w:szCs w:val="18"/>
        </w:rPr>
        <w:t>SpringBoot+Vue</w:t>
      </w:r>
      <w:r>
        <w:rPr>
          <w:rFonts w:ascii="Times New Roman" w:eastAsia="宋体" w:hAnsi="Times New Roman" w:cs="Times New Roman"/>
          <w:sz w:val="18"/>
          <w:szCs w:val="18"/>
        </w:rPr>
        <w:t>微服务架构的科研样本库管理系统的设计与实现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 xml:space="preserve">[J].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信息系统工程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>, 2025(4): 4-7.</w:t>
      </w:r>
    </w:p>
    <w:p w14:paraId="62BE607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[6]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张岩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基于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Spring Boot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的公共卫生服务平台设计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现代信息技术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2026, 10(1): 105-110, 116.</w:t>
      </w:r>
    </w:p>
    <w:p w14:paraId="3C885CF9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[7]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罗仕鉴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郭和睿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钟素萍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等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智能体驱动的产品设计用户画像生成方法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计算机集成制造系统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2025, 31(11): 3919-3931.</w:t>
      </w:r>
    </w:p>
    <w:p w14:paraId="566393D3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[8]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白菁昊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庄俊玺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面向学习者画像的时序动态标签构建及预测方法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计算机科学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2026, 53(5): 79-89.</w:t>
      </w:r>
    </w:p>
    <w:p w14:paraId="452AD78D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bookmarkStart w:id="3" w:name="OLE_LINK17"/>
      <w:bookmarkEnd w:id="3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[9]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来天平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王永超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罗盘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等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基于角色资源级别的权限控制模型的设计与应用研究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通信学报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2024, 45(S2): 153-159.</w:t>
      </w:r>
    </w:p>
    <w:p w14:paraId="6DDED391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[10]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何立富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前后端分离环境下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Spring Security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权限系统构建与实现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电脑编程技巧与维护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2025(10): 3-7.</w:t>
      </w:r>
    </w:p>
    <w:p w14:paraId="507A8B0C" w14:textId="77777777" w:rsidR="00F23EB3" w:rsidRDefault="00F23EB3">
      <w:pPr>
        <w:pBdr>
          <w:bottom w:val="single" w:sz="6" w:space="1" w:color="auto"/>
        </w:pBdr>
        <w:spacing w:beforeLines="18" w:before="56"/>
        <w:rPr>
          <w:rFonts w:hint="eastAsia"/>
          <w:lang w:eastAsia="zh-CN"/>
        </w:rPr>
      </w:pPr>
    </w:p>
    <w:p w14:paraId="083534CA" w14:textId="77777777" w:rsidR="00F23EB3" w:rsidRPr="006E4F0D" w:rsidRDefault="00000000">
      <w:pPr>
        <w:spacing w:afterLines="2" w:after="6"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6E4F0D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基金项目</w:t>
      </w:r>
      <w:r w:rsidRPr="006E4F0D"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南通市社科研究课题（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网信专项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（项目编号：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WA25-6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2DA9AC18" w14:textId="07BD859A" w:rsidR="00D13D8A" w:rsidRPr="00E77F02" w:rsidRDefault="00000000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作者简介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：杨文超（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1988—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），男，硕士研究生（已毕业），高级工程师，主要研究方向为科研管理信息化、公共卫生数据分析。</w:t>
      </w:r>
    </w:p>
    <w:p w14:paraId="010DE108" w14:textId="3D1D09DE" w:rsidR="00FD0120" w:rsidRPr="00E77F02" w:rsidRDefault="00FD0120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bookmarkStart w:id="4" w:name="OLE_LINK3"/>
      <w:bookmarkEnd w:id="4"/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张卫兵（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1971—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），男，硕士研究生（已毕业），主任医师，主要研究方向为科研管理、预防医学、食品检测。</w:t>
      </w:r>
    </w:p>
    <w:p w14:paraId="46EF3EB7" w14:textId="5D7DED81" w:rsidR="008B2875" w:rsidRPr="00E77F02" w:rsidRDefault="008B2875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bookmarkStart w:id="5" w:name="OLE_LINK4"/>
      <w:bookmarkEnd w:id="5"/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练维（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1980—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），男，本科（已毕业），主任技师，主要研究方向为科研教育、质量管理。</w:t>
      </w:r>
    </w:p>
    <w:p w14:paraId="70E90606" w14:textId="6DF34613" w:rsidR="00611B70" w:rsidRPr="00E77F02" w:rsidRDefault="00611B70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徐小卫（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1989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—），男，本科（已毕业），高级工程师，主要研究方向为软件开发、数据管理。</w:t>
      </w:r>
    </w:p>
    <w:p w14:paraId="7C36CC4C" w14:textId="7BBCF3DB" w:rsidR="00F23EB3" w:rsidRPr="00D13D8A" w:rsidRDefault="00F71E08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王秦（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1984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—），女，本科（已毕业），副主任医师，主要研究方向为科研教育、数据统计。</w:t>
      </w:r>
    </w:p>
    <w:p w14:paraId="7E79E251" w14:textId="118828FA" w:rsidR="00F23EB3" w:rsidRPr="00E77F02" w:rsidRDefault="00F71E08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通信地址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：江苏省南通市</w:t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崇川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区</w:t>
      </w:r>
      <w:proofErr w:type="gramStart"/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工农南</w:t>
      </w:r>
      <w:proofErr w:type="gramEnd"/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路 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/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189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号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 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南通市疾病预防控制中心　</w:t>
      </w: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邮编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226001</w:t>
      </w:r>
    </w:p>
    <w:p w14:paraId="24EC4546" w14:textId="0D56701D" w:rsidR="00F23EB3" w:rsidRPr="00D13D8A" w:rsidRDefault="00F71E08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收件人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：杨文超　</w:t>
      </w: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联系电话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18351310755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　</w:t>
      </w: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E-mail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57381615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@</w:t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QQ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.com</w:t>
      </w:r>
    </w:p>
    <w:sectPr w:rsidR="00F23EB3" w:rsidRPr="00D13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88C3" w14:textId="77777777" w:rsidR="00E531C0" w:rsidRDefault="00E531C0" w:rsidP="005B51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FD3B14" w14:textId="77777777" w:rsidR="00E531C0" w:rsidRDefault="00E531C0" w:rsidP="005B51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A39C" w14:textId="77777777" w:rsidR="00E531C0" w:rsidRDefault="00E531C0" w:rsidP="005B51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5AD63E" w14:textId="77777777" w:rsidR="00E531C0" w:rsidRDefault="00E531C0" w:rsidP="005B51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C8B"/>
    <w:multiLevelType w:val="hybridMultilevel"/>
    <w:tmpl w:val="C9BCEF2C"/>
    <w:lvl w:ilvl="0" w:tplc="77A0A8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9622C2D"/>
    <w:multiLevelType w:val="hybridMultilevel"/>
    <w:tmpl w:val="DFD2F97E"/>
    <w:lvl w:ilvl="0" w:tplc="EB084F7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414948">
    <w:abstractNumId w:val="0"/>
  </w:num>
  <w:num w:numId="2" w16cid:durableId="110699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08"/>
    <w:rsid w:val="00001389"/>
    <w:rsid w:val="00002657"/>
    <w:rsid w:val="00021476"/>
    <w:rsid w:val="00030E9E"/>
    <w:rsid w:val="0003457F"/>
    <w:rsid w:val="00047837"/>
    <w:rsid w:val="00077879"/>
    <w:rsid w:val="00083549"/>
    <w:rsid w:val="00086AF0"/>
    <w:rsid w:val="0009541E"/>
    <w:rsid w:val="000A76E1"/>
    <w:rsid w:val="000B2A1D"/>
    <w:rsid w:val="000B2B95"/>
    <w:rsid w:val="000B528F"/>
    <w:rsid w:val="000B5561"/>
    <w:rsid w:val="000D662A"/>
    <w:rsid w:val="000E3D8D"/>
    <w:rsid w:val="000E77BA"/>
    <w:rsid w:val="00100C81"/>
    <w:rsid w:val="00102829"/>
    <w:rsid w:val="00105192"/>
    <w:rsid w:val="00105E66"/>
    <w:rsid w:val="00113A0C"/>
    <w:rsid w:val="00121E97"/>
    <w:rsid w:val="001375F3"/>
    <w:rsid w:val="00137F41"/>
    <w:rsid w:val="00141A88"/>
    <w:rsid w:val="001509DF"/>
    <w:rsid w:val="0015225F"/>
    <w:rsid w:val="001650C7"/>
    <w:rsid w:val="0016734A"/>
    <w:rsid w:val="00185434"/>
    <w:rsid w:val="00195740"/>
    <w:rsid w:val="001A14C5"/>
    <w:rsid w:val="001A70A1"/>
    <w:rsid w:val="001C1152"/>
    <w:rsid w:val="001C2962"/>
    <w:rsid w:val="001D3D58"/>
    <w:rsid w:val="001D4AAF"/>
    <w:rsid w:val="00210DD2"/>
    <w:rsid w:val="00225CDE"/>
    <w:rsid w:val="0026328B"/>
    <w:rsid w:val="00272A10"/>
    <w:rsid w:val="00274CDD"/>
    <w:rsid w:val="0029409F"/>
    <w:rsid w:val="002B1675"/>
    <w:rsid w:val="002C1EE2"/>
    <w:rsid w:val="002C433D"/>
    <w:rsid w:val="002E6926"/>
    <w:rsid w:val="0032250C"/>
    <w:rsid w:val="00345497"/>
    <w:rsid w:val="0036506E"/>
    <w:rsid w:val="00395316"/>
    <w:rsid w:val="0039656B"/>
    <w:rsid w:val="003B3A98"/>
    <w:rsid w:val="003E415E"/>
    <w:rsid w:val="003F7C45"/>
    <w:rsid w:val="0041664F"/>
    <w:rsid w:val="00461777"/>
    <w:rsid w:val="004618BD"/>
    <w:rsid w:val="00462952"/>
    <w:rsid w:val="004661CE"/>
    <w:rsid w:val="00467B1E"/>
    <w:rsid w:val="004768A6"/>
    <w:rsid w:val="00485C09"/>
    <w:rsid w:val="004868A9"/>
    <w:rsid w:val="004A605A"/>
    <w:rsid w:val="004A7606"/>
    <w:rsid w:val="004C3455"/>
    <w:rsid w:val="004D2C3A"/>
    <w:rsid w:val="004D47DF"/>
    <w:rsid w:val="004E2C5A"/>
    <w:rsid w:val="004E7822"/>
    <w:rsid w:val="004F0C29"/>
    <w:rsid w:val="004F3A2B"/>
    <w:rsid w:val="00506E41"/>
    <w:rsid w:val="00517EE6"/>
    <w:rsid w:val="005204A7"/>
    <w:rsid w:val="00524E75"/>
    <w:rsid w:val="005253EE"/>
    <w:rsid w:val="00536BF2"/>
    <w:rsid w:val="00555F57"/>
    <w:rsid w:val="005664EE"/>
    <w:rsid w:val="005839D6"/>
    <w:rsid w:val="005A7A10"/>
    <w:rsid w:val="005B2EE8"/>
    <w:rsid w:val="005B51E2"/>
    <w:rsid w:val="005B700B"/>
    <w:rsid w:val="005C0270"/>
    <w:rsid w:val="005C08A7"/>
    <w:rsid w:val="005D0273"/>
    <w:rsid w:val="005D183C"/>
    <w:rsid w:val="005D75C4"/>
    <w:rsid w:val="005E7DD3"/>
    <w:rsid w:val="00600D71"/>
    <w:rsid w:val="00611B70"/>
    <w:rsid w:val="00662C2F"/>
    <w:rsid w:val="00667BAE"/>
    <w:rsid w:val="0067117A"/>
    <w:rsid w:val="0068567B"/>
    <w:rsid w:val="0069464F"/>
    <w:rsid w:val="006B33D1"/>
    <w:rsid w:val="006B39CC"/>
    <w:rsid w:val="006D3F39"/>
    <w:rsid w:val="006D5CCC"/>
    <w:rsid w:val="006E2399"/>
    <w:rsid w:val="006E4F0D"/>
    <w:rsid w:val="006F38AF"/>
    <w:rsid w:val="00714292"/>
    <w:rsid w:val="007149CA"/>
    <w:rsid w:val="00720321"/>
    <w:rsid w:val="00725CF4"/>
    <w:rsid w:val="00726E47"/>
    <w:rsid w:val="007337FF"/>
    <w:rsid w:val="00746169"/>
    <w:rsid w:val="00752232"/>
    <w:rsid w:val="00761940"/>
    <w:rsid w:val="00785AAE"/>
    <w:rsid w:val="007C7F15"/>
    <w:rsid w:val="007E325F"/>
    <w:rsid w:val="007E4292"/>
    <w:rsid w:val="007F30F1"/>
    <w:rsid w:val="008165A8"/>
    <w:rsid w:val="00837C16"/>
    <w:rsid w:val="008557F7"/>
    <w:rsid w:val="00856FED"/>
    <w:rsid w:val="00862F7A"/>
    <w:rsid w:val="0087417B"/>
    <w:rsid w:val="00875153"/>
    <w:rsid w:val="008963A2"/>
    <w:rsid w:val="008A1791"/>
    <w:rsid w:val="008B2229"/>
    <w:rsid w:val="008B2875"/>
    <w:rsid w:val="008B58C6"/>
    <w:rsid w:val="008C143B"/>
    <w:rsid w:val="008D51EC"/>
    <w:rsid w:val="008D62E4"/>
    <w:rsid w:val="008E3D08"/>
    <w:rsid w:val="008E544F"/>
    <w:rsid w:val="008E606E"/>
    <w:rsid w:val="008E74E4"/>
    <w:rsid w:val="009312CD"/>
    <w:rsid w:val="00942F51"/>
    <w:rsid w:val="009731EC"/>
    <w:rsid w:val="009859A3"/>
    <w:rsid w:val="009952BD"/>
    <w:rsid w:val="009A549B"/>
    <w:rsid w:val="009B7C32"/>
    <w:rsid w:val="00A25E48"/>
    <w:rsid w:val="00A32229"/>
    <w:rsid w:val="00A334E5"/>
    <w:rsid w:val="00A55135"/>
    <w:rsid w:val="00A55145"/>
    <w:rsid w:val="00A93786"/>
    <w:rsid w:val="00AA28B2"/>
    <w:rsid w:val="00AA2A57"/>
    <w:rsid w:val="00AB30F1"/>
    <w:rsid w:val="00AB6A77"/>
    <w:rsid w:val="00AC3431"/>
    <w:rsid w:val="00AE3374"/>
    <w:rsid w:val="00AE7103"/>
    <w:rsid w:val="00AF4551"/>
    <w:rsid w:val="00AF766E"/>
    <w:rsid w:val="00B013CD"/>
    <w:rsid w:val="00B02F4E"/>
    <w:rsid w:val="00B05E48"/>
    <w:rsid w:val="00B071D1"/>
    <w:rsid w:val="00B3598A"/>
    <w:rsid w:val="00B47C72"/>
    <w:rsid w:val="00B57D12"/>
    <w:rsid w:val="00B62835"/>
    <w:rsid w:val="00B649D3"/>
    <w:rsid w:val="00B73E7B"/>
    <w:rsid w:val="00B87BD5"/>
    <w:rsid w:val="00B92916"/>
    <w:rsid w:val="00B93E1D"/>
    <w:rsid w:val="00BB17A8"/>
    <w:rsid w:val="00BB1B84"/>
    <w:rsid w:val="00BB20B4"/>
    <w:rsid w:val="00BD0F3F"/>
    <w:rsid w:val="00BD2C4D"/>
    <w:rsid w:val="00BD6237"/>
    <w:rsid w:val="00BE41C0"/>
    <w:rsid w:val="00BF1437"/>
    <w:rsid w:val="00C01D40"/>
    <w:rsid w:val="00C048F5"/>
    <w:rsid w:val="00C11B7F"/>
    <w:rsid w:val="00C14545"/>
    <w:rsid w:val="00C15A6D"/>
    <w:rsid w:val="00C30F17"/>
    <w:rsid w:val="00C740F4"/>
    <w:rsid w:val="00C95DD2"/>
    <w:rsid w:val="00C97E23"/>
    <w:rsid w:val="00CA3F85"/>
    <w:rsid w:val="00CB2F26"/>
    <w:rsid w:val="00CB74F4"/>
    <w:rsid w:val="00CF7776"/>
    <w:rsid w:val="00D124CA"/>
    <w:rsid w:val="00D13D8A"/>
    <w:rsid w:val="00D16D03"/>
    <w:rsid w:val="00D24AF0"/>
    <w:rsid w:val="00D45627"/>
    <w:rsid w:val="00D50012"/>
    <w:rsid w:val="00D60DAC"/>
    <w:rsid w:val="00D66A22"/>
    <w:rsid w:val="00D76D93"/>
    <w:rsid w:val="00DA69E2"/>
    <w:rsid w:val="00DB5DAB"/>
    <w:rsid w:val="00DC1107"/>
    <w:rsid w:val="00DE2A7E"/>
    <w:rsid w:val="00DF50EE"/>
    <w:rsid w:val="00E044DE"/>
    <w:rsid w:val="00E06855"/>
    <w:rsid w:val="00E26782"/>
    <w:rsid w:val="00E26FEC"/>
    <w:rsid w:val="00E319C2"/>
    <w:rsid w:val="00E3351D"/>
    <w:rsid w:val="00E531C0"/>
    <w:rsid w:val="00E624EF"/>
    <w:rsid w:val="00E77F02"/>
    <w:rsid w:val="00E92986"/>
    <w:rsid w:val="00E97719"/>
    <w:rsid w:val="00EB170D"/>
    <w:rsid w:val="00EC08BE"/>
    <w:rsid w:val="00EC63F3"/>
    <w:rsid w:val="00EC792E"/>
    <w:rsid w:val="00EF4CC1"/>
    <w:rsid w:val="00F14C49"/>
    <w:rsid w:val="00F23EB3"/>
    <w:rsid w:val="00F255F4"/>
    <w:rsid w:val="00F4510A"/>
    <w:rsid w:val="00F71E08"/>
    <w:rsid w:val="00F71EBF"/>
    <w:rsid w:val="00F735A6"/>
    <w:rsid w:val="00F80986"/>
    <w:rsid w:val="00F84A46"/>
    <w:rsid w:val="00F85605"/>
    <w:rsid w:val="00F9072F"/>
    <w:rsid w:val="00F96C39"/>
    <w:rsid w:val="00FA418D"/>
    <w:rsid w:val="00FB3D83"/>
    <w:rsid w:val="00FD0120"/>
    <w:rsid w:val="00FD348F"/>
    <w:rsid w:val="00FF0B2E"/>
    <w:rsid w:val="00FF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5A681"/>
  <w15:chartTrackingRefBased/>
  <w15:docId w15:val="{C1C1DF1A-F42C-4C0C-91D1-141157A7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431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E3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D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D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51E2"/>
    <w:rPr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51E2"/>
    <w:rPr>
      <w:kern w:val="0"/>
      <w:sz w:val="18"/>
      <w:szCs w:val="18"/>
      <w:lang w:eastAsia="en-US"/>
    </w:rPr>
  </w:style>
  <w:style w:type="character" w:styleId="af2">
    <w:name w:val="Hyperlink"/>
    <w:basedOn w:val="a0"/>
    <w:uiPriority w:val="99"/>
    <w:unhideWhenUsed/>
    <w:rsid w:val="00E9298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7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385</cp:revision>
  <cp:lastPrinted>2026-07-22T04:53:00Z</cp:lastPrinted>
  <dcterms:created xsi:type="dcterms:W3CDTF">2026-07-21T03:04:00Z</dcterms:created>
  <dcterms:modified xsi:type="dcterms:W3CDTF">2026-08-28T07:36:00Z</dcterms:modified>
</cp:coreProperties>
</file>