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110E4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  <w:t>文档六：测试报告</w:t>
      </w:r>
    </w:p>
    <w:p w14:paraId="4F473DE4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bookmarkStart w:id="0" w:name="_GoBack"/>
      <w:bookmarkEnd w:id="0"/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1 测试概述</w:t>
      </w:r>
    </w:p>
    <w:p w14:paraId="789108EA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1.1 测试目的</w:t>
      </w:r>
    </w:p>
    <w:p w14:paraId="4652D878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验证路面坑洼检测系统的功能完整性、性能指标、模型效果及部署可用性是否满足《需求规格说明书》要求，为交付验收提供依据。</w:t>
      </w:r>
    </w:p>
    <w:p w14:paraId="07290180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1.2 测试范围</w:t>
      </w:r>
    </w:p>
    <w:p w14:paraId="0A6F588D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覆盖 FR1~FR8 全部功能需求、NFR1~NFR7 非功能需求、模型评估指标及打包部署验证。不包含压力测试与长时间疲劳测试。</w:t>
      </w:r>
    </w:p>
    <w:p w14:paraId="7CC13E27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1.3 测试方法</w:t>
      </w:r>
    </w:p>
    <w:p w14:paraId="2FD5B354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黑盒功能测试为主，辅以性能计时、模型离线评估（yolo val）与异机部署验证。</w:t>
      </w:r>
    </w:p>
    <w:p w14:paraId="02587DC3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2 测试环境与工具</w:t>
      </w:r>
    </w:p>
    <w:tbl>
      <w:tblPr>
        <w:tblStyle w:val="6"/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8400"/>
      </w:tblGrid>
      <w:tr w14:paraId="49C97A3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F193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E7FB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配置</w:t>
            </w:r>
          </w:p>
        </w:tc>
      </w:tr>
      <w:tr w14:paraId="7A7536E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6A0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B158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Windows 10 64位</w:t>
            </w:r>
          </w:p>
        </w:tc>
      </w:tr>
      <w:tr w14:paraId="17C5982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7C47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7EC6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Intel Core 系列CPU（无独立显卡参与推理）</w:t>
            </w:r>
          </w:p>
        </w:tc>
      </w:tr>
      <w:tr w14:paraId="6DD9A2F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B370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75C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16GB</w:t>
            </w:r>
          </w:p>
        </w:tc>
      </w:tr>
      <w:tr w14:paraId="080A9D6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11B7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被测版本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3F3D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V1.0 打包版 dist/main_pothole</w:t>
            </w:r>
          </w:p>
        </w:tc>
      </w:tr>
      <w:tr w14:paraId="7BDE21B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7FA2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评估工具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8CEC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ultralytics yolo val</w:t>
            </w:r>
          </w:p>
        </w:tc>
      </w:tr>
      <w:tr w14:paraId="4A4D4F7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6493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计时方式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448B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YOLO推理内置耗时统计</w:t>
            </w:r>
          </w:p>
        </w:tc>
      </w:tr>
    </w:tbl>
    <w:p w14:paraId="469894BC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3 功能测试</w:t>
      </w:r>
    </w:p>
    <w:p w14:paraId="25953B8E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3.1 测试用例与执行结果</w:t>
      </w:r>
    </w:p>
    <w:tbl>
      <w:tblPr>
        <w:tblStyle w:val="6"/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79"/>
        <w:gridCol w:w="979"/>
        <w:gridCol w:w="994"/>
        <w:gridCol w:w="2168"/>
        <w:gridCol w:w="3342"/>
        <w:gridCol w:w="1376"/>
        <w:gridCol w:w="722"/>
      </w:tblGrid>
      <w:tr w14:paraId="5646608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C31C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B8FD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对应需求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F39F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250B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23D8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0D5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C5E2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0FA7A63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EF3C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T01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E685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43C9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图片检测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2E06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打开文件选择测试图片1.jpg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E419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显示标注图，框含置信度，提示检测到5处坑洼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1BCF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与预期一致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BDAF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2B5C49D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7E1E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T02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5161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97FF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多格式图片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50C4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分别选png/bmp图片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DFCE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均正常检测显示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A848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4287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64767C0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B822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T03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D252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9593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视频检测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FD9C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选择test.mp4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0C42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逐帧标注播放，画面流畅不红蓝偏色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4E27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正常，约15FPS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5A7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7193EC8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34D5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T04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73F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AE01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播放结束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8900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等待视频播放完成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A91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自动停止，提示视频播放结束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D47B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1DFC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652FECC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365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T05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63A4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FE48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摄像头开启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087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点击打开摄像头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8EF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实时画面+标注，按钮变关闭摄像头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7E93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6BFB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13CF52F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B50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T06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291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2861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摄像头关闭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898D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再次点击摄像头按钮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B89C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释放设备，画面清空，提示摄像头已关闭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2814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C073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63A395F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B51A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T07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0BAF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8A31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A0BF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视频播放中点击暂停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7BD9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画面冻结，按钮变继续，提示已暂停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B872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507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0FD2261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75E5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T08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F4B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5CF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64B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已暂停后点击继续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1678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恢复播放，按钮复位暂停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C9A5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6430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7C6BF95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6BE5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T09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636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FA9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非法暂停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004B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空闲状态点击暂停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295B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弹窗当前没有正在播放的视频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7C23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7BA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06B0031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9AC9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T10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765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7F9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快照保存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0A9F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显示检测结果后点击保存快照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BDF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exe目录生成snapshot.jpg，弹窗确认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D8C2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178A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4EA278D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2DF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T11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3CC9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C5CA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无结果保存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9AE4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空闲未检测点击保存快照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E5C7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弹窗还没有检测结果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CF88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8D7E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6837B4E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C1FF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T12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719B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894F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数量统计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855F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检测中观察提示栏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1D3F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实时显示检测到N处坑洼，N与框数一致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82D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8C2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6189842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AD76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T13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D0E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4805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模式切换1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7957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视频播放中直接打开图片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ADBF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视频停止，正常显示图片结果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ED7D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4989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4DFAA64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BBA8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T14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114F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8700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模式切换2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6198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摄像头运行中直接打开视频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A9C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摄像头释放，视频正常播放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543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0B42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56F1641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15C8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T15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0607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B2CF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损坏视频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C7A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选择损坏/0KB的mp4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9CE8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弹窗无法打开视频文件，不崩溃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A891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10EE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58894E6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41F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T16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E3A9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7BF5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取消操作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B2C8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文件对话框点取消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D05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无任何变化，程序正常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306E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E7BD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31690BE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D7CD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T17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C700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D75F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摄像头占用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222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其他程序占用摄像头时开启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C72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弹窗无法打开摄像头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1AB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0588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</w:tbl>
    <w:p w14:paraId="3396A461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3.2 功能测试结论</w:t>
      </w:r>
    </w:p>
    <w:p w14:paraId="3FEE0358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17 项功能用例全部通过，功能覆盖率 100%，FR1~FR8 全部满足。 【此处插入：图片检测结果截图】【此处插入：视频检测截图】【此处插入：摄像头检测截图】</w:t>
      </w:r>
    </w:p>
    <w:p w14:paraId="3C618015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4 性能测试</w:t>
      </w:r>
    </w:p>
    <w:p w14:paraId="2BC66E4A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4.1 单帧推理耗时（CPU 实测）</w:t>
      </w:r>
    </w:p>
    <w:tbl>
      <w:tblPr>
        <w:tblStyle w:val="6"/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20"/>
        <w:gridCol w:w="3901"/>
        <w:gridCol w:w="3139"/>
      </w:tblGrid>
      <w:tr w14:paraId="73F43D3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F10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D2DB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耗时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EA0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占比</w:t>
            </w:r>
          </w:p>
        </w:tc>
      </w:tr>
      <w:tr w14:paraId="1BD488C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6108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预处理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7C2E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3.5 ms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81F3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6.5%</w:t>
            </w:r>
          </w:p>
        </w:tc>
      </w:tr>
      <w:tr w14:paraId="36306EC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F8DA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88C7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49.0 ms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88BD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90.7%</w:t>
            </w:r>
          </w:p>
        </w:tc>
      </w:tr>
      <w:tr w14:paraId="3DE8267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B8F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后处理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5DC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 ms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8699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2.2%</w:t>
            </w:r>
          </w:p>
        </w:tc>
      </w:tr>
      <w:tr w14:paraId="31EA034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458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CAF7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53.7 ms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C3FF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</w:tbl>
    <w:p w14:paraId="5B1731DB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4.2 视频模式处理帧率</w:t>
      </w:r>
    </w:p>
    <w:tbl>
      <w:tblPr>
        <w:tblStyle w:val="6"/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80"/>
        <w:gridCol w:w="3506"/>
        <w:gridCol w:w="3103"/>
        <w:gridCol w:w="1171"/>
      </w:tblGrid>
      <w:tr w14:paraId="296F197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CEF8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136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3E10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验收标准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9F04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7948D2C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2D3D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定时器周期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0FB0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 ms（理论30FPS）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A50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1AC2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3BA7820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AD93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实际处理帧率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837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约14~15 FPS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9204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≥10 FPS（NFR2）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D0BB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达标</w:t>
            </w:r>
          </w:p>
        </w:tc>
      </w:tr>
      <w:tr w14:paraId="1294215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48B7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单帧端到端耗时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9413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约54 ms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EBA6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≤100 ms（NFR1）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0ECE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达标</w:t>
            </w:r>
          </w:p>
        </w:tc>
      </w:tr>
    </w:tbl>
    <w:p w14:paraId="1F2C7EF0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4.3 启动性能</w:t>
      </w:r>
    </w:p>
    <w:tbl>
      <w:tblPr>
        <w:tblStyle w:val="6"/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851"/>
        <w:gridCol w:w="1864"/>
        <w:gridCol w:w="4845"/>
      </w:tblGrid>
      <w:tr w14:paraId="69355FA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F239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AF6B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BC4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F9F458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FAF3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exe 冷启动至界面就绪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F1DC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10~30 秒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9240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torch 加载模型所致，可接受</w:t>
            </w:r>
          </w:p>
        </w:tc>
      </w:tr>
    </w:tbl>
    <w:p w14:paraId="5A831080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4.4 性能结论</w:t>
      </w:r>
    </w:p>
    <w:p w14:paraId="45912FE7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两项核心性能指标均满足非功能需求；推理为绝对瓶颈（占90%以上），与CPU推理的预期一致。</w:t>
      </w:r>
    </w:p>
    <w:p w14:paraId="51DAFAD8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5 模型效果测试</w:t>
      </w:r>
    </w:p>
    <w:p w14:paraId="6A160B80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5.1 离线评估（yolo val）</w:t>
      </w:r>
    </w:p>
    <w:p w14:paraId="694185B9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执行命令： yolo val model=runs/detect/pothole_v1-4/weights/best.pt data=data.yaml</w:t>
      </w:r>
    </w:p>
    <w:tbl>
      <w:tblPr>
        <w:tblStyle w:val="6"/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80"/>
        <w:gridCol w:w="1702"/>
        <w:gridCol w:w="1578"/>
      </w:tblGrid>
      <w:tr w14:paraId="5A8166B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1648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C790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数值（运行后填写）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F58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4B52C3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93E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mAP@0.5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0DDB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（填写）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2FC7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主指标，综合精度</w:t>
            </w:r>
          </w:p>
        </w:tc>
      </w:tr>
      <w:tr w14:paraId="4B3D6DD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89F0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mAP@0.5:0.95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B99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（填写）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90F7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严格标准下的精度</w:t>
            </w:r>
          </w:p>
        </w:tc>
      </w:tr>
      <w:tr w14:paraId="6CA9702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082C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A4F6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（填写）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511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查准率</w:t>
            </w:r>
          </w:p>
        </w:tc>
      </w:tr>
      <w:tr w14:paraId="7BC639E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9AC5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7925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（填写）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0BC9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查全率</w:t>
            </w:r>
          </w:p>
        </w:tc>
      </w:tr>
      <w:tr w14:paraId="413A9A6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AE92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【此处插入：PR_curve.png】【此处插入：confusion_matrix.png】【此处插入：results.png 训练曲线】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38CCC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9343E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71A4E125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5.2 实景抽样检测</w:t>
      </w:r>
    </w:p>
    <w:p w14:paraId="49382867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从测试图片中抽样 20 张（含正例与负例）人工核对：</w:t>
      </w:r>
    </w:p>
    <w:tbl>
      <w:tblPr>
        <w:tblStyle w:val="6"/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856"/>
        <w:gridCol w:w="4704"/>
      </w:tblGrid>
      <w:tr w14:paraId="2DFEA43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4CA9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统计项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08F8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数值</w:t>
            </w:r>
          </w:p>
        </w:tc>
      </w:tr>
      <w:tr w14:paraId="00C4BC7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AB46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检出真坑洼数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D793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（填写）</w:t>
            </w:r>
          </w:p>
        </w:tc>
      </w:tr>
      <w:tr w14:paraId="4218D40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1604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误检数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46FC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（填写）</w:t>
            </w:r>
          </w:p>
        </w:tc>
      </w:tr>
      <w:tr w14:paraId="3EC2782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932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漏检数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FF24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（填写）</w:t>
            </w:r>
          </w:p>
        </w:tc>
      </w:tr>
      <w:tr w14:paraId="71A0C63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2A2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抽样准确率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C2B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（填写）%</w:t>
            </w:r>
          </w:p>
        </w:tc>
      </w:tr>
    </w:tbl>
    <w:p w14:paraId="0C4CF7CF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5.3 模型结论</w:t>
      </w:r>
    </w:p>
    <w:p w14:paraId="6707B8A2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模型在验证集与实景抽样中表现稳定（结合上述数据填写结论句），置信度标注清晰，满足课程演示与准工程验证要求。</w:t>
      </w:r>
    </w:p>
    <w:p w14:paraId="6DD9E3A1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6 兼容性与部署测试</w:t>
      </w:r>
    </w:p>
    <w:p w14:paraId="3DDC6D3A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6.1 部署验证</w:t>
      </w:r>
    </w:p>
    <w:tbl>
      <w:tblPr>
        <w:tblStyle w:val="6"/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5"/>
        <w:gridCol w:w="5372"/>
        <w:gridCol w:w="1395"/>
        <w:gridCol w:w="2398"/>
      </w:tblGrid>
      <w:tr w14:paraId="54EB898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784D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0F59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1C58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CD31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</w:tr>
      <w:tr w14:paraId="4AD93F3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14E8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本机运行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F005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解压后双击exe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88B3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正常启动检测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64ED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3778089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5B04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异机运行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0BA8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拷贝整个main_pothole文件夹至无Python环境电脑，双击exe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7899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正常启动检测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E311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6E88771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060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杀毒软件场景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889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Defender/360拦截时选择允许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19DF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可正常运行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486A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通过（已注明于用户手册）</w:t>
            </w:r>
          </w:p>
        </w:tc>
      </w:tr>
      <w:tr w14:paraId="15A70A7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A09C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目录完整性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F1FE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校验exe+_internal+DLL同目录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51BF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缺一不可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239F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已确认</w:t>
            </w:r>
          </w:p>
        </w:tc>
      </w:tr>
    </w:tbl>
    <w:p w14:paraId="2E2BC588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6.2 已知部署注意事项</w:t>
      </w:r>
    </w:p>
    <w:p w14:paraId="5A03C0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7F8C439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首次启动 10~30 秒为模型加载时间，非卡死；</w:t>
      </w:r>
    </w:p>
    <w:p w14:paraId="470AB0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1B5AB8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78A5A69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需整文件夹分发，不可单独拷贝 exe；</w:t>
      </w:r>
    </w:p>
    <w:p w14:paraId="09EDFB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66FB8F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3EC283D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杀软误报需手动放行（已写入用户手册）。</w:t>
      </w:r>
    </w:p>
    <w:p w14:paraId="32C36E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65B62991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7 缺陷统计与分析</w:t>
      </w:r>
    </w:p>
    <w:p w14:paraId="239C4B91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7.1 开发期间缺陷记录（已修复）</w:t>
      </w:r>
    </w:p>
    <w:tbl>
      <w:tblPr>
        <w:tblStyle w:val="6"/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1"/>
        <w:gridCol w:w="2492"/>
        <w:gridCol w:w="2527"/>
        <w:gridCol w:w="3620"/>
        <w:gridCol w:w="830"/>
      </w:tblGrid>
      <w:tr w14:paraId="15161E2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F9A6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缺陷编号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513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7D30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根因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4A40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修复措施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B48E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3F1A146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3A33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BUG01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885C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打包后启动报 OSError / Failed to load c10.dll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2CA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PyInstaller 未收集 torch 依赖 DLL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7D9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 pack_env/Library/bin 下 DLL 复制至发布目录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E9DE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已关闭</w:t>
            </w:r>
          </w:p>
        </w:tc>
      </w:tr>
      <w:tr w14:paraId="716828B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7E5B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BUG02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FB20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打包后提示找不到 best.pt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2C80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相对路径在 _MEIPASS 下失效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3496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 resource_path() 兼容函数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5714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已关闭</w:t>
            </w:r>
          </w:p>
        </w:tc>
      </w:tr>
      <w:tr w14:paraId="358E0A6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6DFB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BUG03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8B0B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视频切图片时旧播放未停止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3B52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缺少统一释放逻辑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F4B4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引入 stop_playback() 并全路径复用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A5D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已关闭</w:t>
            </w:r>
          </w:p>
        </w:tc>
      </w:tr>
      <w:tr w14:paraId="2776A66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5A7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BUG04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D01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快照多次保存相互覆盖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CD5A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固定文件名 snapshot.jpg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F3C8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遗留优化项，当前版本接受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6117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遗留优化</w:t>
            </w:r>
          </w:p>
        </w:tc>
      </w:tr>
    </w:tbl>
    <w:p w14:paraId="04D43DAD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7.2 遗留问题</w:t>
      </w:r>
    </w:p>
    <w:tbl>
      <w:tblPr>
        <w:tblStyle w:val="6"/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0"/>
        <w:gridCol w:w="3307"/>
        <w:gridCol w:w="2947"/>
        <w:gridCol w:w="3316"/>
      </w:tblGrid>
      <w:tr w14:paraId="6827C7A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950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5BDD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C78A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影响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1453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计划</w:t>
            </w:r>
          </w:p>
        </w:tc>
      </w:tr>
      <w:tr w14:paraId="68B20F0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4358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IMP01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DDC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快照固定命名导致覆盖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0B42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连续保存仅保留最后一张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345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V1.1 以时间戳命名</w:t>
            </w:r>
          </w:p>
        </w:tc>
      </w:tr>
      <w:tr w14:paraId="52C2DF3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1FF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IMP02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64D5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CPU帧率约15FPS非满30FPS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7CC2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流畅度一般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68CE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V1.1 引入QThread后台推理</w:t>
            </w:r>
          </w:p>
        </w:tc>
      </w:tr>
    </w:tbl>
    <w:p w14:paraId="295B7791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7.3 缺陷分析</w:t>
      </w:r>
    </w:p>
    <w:p w14:paraId="07461558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已修复缺陷集中于打包部署类（DLL、路径），属 PyInstaller 与 torch 生态的已知集成难点，均通过工程手段彻底解决；功能逻辑类缺陷为零，反映设计阶段的状态机与资源管理设计有效。</w:t>
      </w:r>
    </w:p>
    <w:p w14:paraId="53BE2393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8 测试结论</w:t>
      </w:r>
    </w:p>
    <w:tbl>
      <w:tblPr>
        <w:tblStyle w:val="6"/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163"/>
        <w:gridCol w:w="3397"/>
      </w:tblGrid>
      <w:tr w14:paraId="7C41EA2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83C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验收维度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A017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</w:tr>
      <w:tr w14:paraId="3175FA2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039C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功能需求（FR1~FR8）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B5F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全部满足，17/17 用例通过</w:t>
            </w:r>
          </w:p>
        </w:tc>
      </w:tr>
      <w:tr w14:paraId="37BD5DE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02E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非功能需求（NFR1~NFR7）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FB64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全部达标</w:t>
            </w:r>
          </w:p>
        </w:tc>
      </w:tr>
      <w:tr w14:paraId="2C37346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5EB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模型效果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3EBE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mAP（填数值），抽样检测满足预期</w:t>
            </w:r>
          </w:p>
        </w:tc>
      </w:tr>
      <w:tr w14:paraId="24E1EB3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3BC3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部署可用性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AB9A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免安装异机运行通过</w:t>
            </w:r>
          </w:p>
        </w:tc>
      </w:tr>
      <w:tr w14:paraId="5A86503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BEC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综合结论：系统达到《需求规格说明书》全部验收标准，测试通过，同意交付。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10D6C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619E568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2934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【此处插入：测试过程截图集】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9D7AB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48930D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7E7"/>
        <w:spacing w:before="160" w:beforeAutospacing="0" w:after="160" w:afterAutospacing="0"/>
        <w:ind w:left="0" w:right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0535EE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行。系统单帧推理耗时 49ms（CPU），实际处理帧率约 15FPS，满足准实时检测需求。</w:t>
      </w:r>
    </w:p>
    <w:p w14:paraId="3E889361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2 开发过程回顾</w:t>
      </w:r>
    </w:p>
    <w:p w14:paraId="099B5239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项目按"需求分析 → 系统设计 → 模型训练 → 应用开发 → 测试打包 → 文档交付"六个阶段推进，各阶段均产出对应文档与交付物，全过程按计划书里程碑执行，最终按期交付。</w:t>
      </w:r>
    </w:p>
    <w:p w14:paraId="478BF103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3 关键问题与解决过程</w:t>
      </w:r>
    </w:p>
    <w:tbl>
      <w:tblPr>
        <w:tblStyle w:val="6"/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94"/>
        <w:gridCol w:w="2998"/>
        <w:gridCol w:w="4768"/>
      </w:tblGrid>
      <w:tr w14:paraId="037FA3B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EEEB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D0ED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4A4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解决方案</w:t>
            </w:r>
          </w:p>
        </w:tc>
      </w:tr>
      <w:tr w14:paraId="0297BCD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A360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打包后报 OSError / Failed to load c10.dll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2226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PyInstaller 未自动收集 torch 依赖的 DLL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BD61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手动将 pack_env/Library/bin 下 DLL 复制到发布目录，异机验证通过</w:t>
            </w:r>
          </w:p>
        </w:tc>
      </w:tr>
      <w:tr w14:paraId="733FFF0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67DB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打包后找不到 best.pt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348C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相对路径在 _MEIPASS 下失效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07B7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编写 resource_path() 兼容 sys._MEIPASS</w:t>
            </w:r>
          </w:p>
        </w:tc>
      </w:tr>
      <w:tr w14:paraId="06DDB64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3D84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图片检测正常、视频切换异常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03F3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资源未释放导致模式冲突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002B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封装 stop_playback() 统一释放定时器与 VideoCapture</w:t>
            </w:r>
          </w:p>
        </w:tc>
      </w:tr>
      <w:tr w14:paraId="3899AB2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AB6B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检测速度与流畅度权衡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2193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CPU 推理 49ms 大于定时器周期 33ms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2D15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采用逐帧完整检测策略，接受准实时 15FPS，预留多线程优化方向</w:t>
            </w:r>
          </w:p>
        </w:tc>
      </w:tr>
    </w:tbl>
    <w:p w14:paraId="5FA21FE9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4 个人收获与心得</w:t>
      </w:r>
    </w:p>
    <w:p w14:paraId="50D8C4C6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（此处填写你的真实体会，建议 200~400 字，可参考以下角度）</w:t>
      </w:r>
    </w:p>
    <w:p w14:paraId="71BFB9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7D4C5D0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从"跑通 demo"到"工程落地"的差距：打包部署暴露的 DLL 缺失、路径失效等问题，让我理解了软件工程中交付环节的重要性；</w:t>
      </w:r>
    </w:p>
    <w:p w14:paraId="5E1AF5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1AB130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483D2AB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状态机与资源管理的设计思维：stop_playback 的统一出口设计避免了大量隐蔽 bug；</w:t>
      </w:r>
    </w:p>
    <w:p w14:paraId="6D134E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1E6803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12A0316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文档驱动的开发习惯：先写需求与设计再编码，减少了返工。</w:t>
      </w:r>
    </w:p>
    <w:p w14:paraId="1AD3D0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59A70F5E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5 不足与展望</w:t>
      </w:r>
    </w:p>
    <w:p w14:paraId="6ADEECC4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不足：</w:t>
      </w:r>
    </w:p>
    <w:p w14:paraId="4C5CAC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 w14:paraId="4EFD0A5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快照固定文件名导致连续保存覆盖；</w:t>
      </w:r>
    </w:p>
    <w:p w14:paraId="034906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 w14:paraId="3551D5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 w14:paraId="620A54C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CPU 推理 15FPS，流畅度有提升空间；</w:t>
      </w:r>
    </w:p>
    <w:p w14:paraId="708178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 w14:paraId="791827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 w14:paraId="62F9A33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无检测记录的持久化与统计分析。 展望：</w:t>
      </w:r>
    </w:p>
    <w:p w14:paraId="25C63B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 w14:paraId="7CC70F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 w14:paraId="43E3990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引入 QThread 后台推理，达成实时 30FPS；</w:t>
      </w:r>
    </w:p>
    <w:p w14:paraId="479A8B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 w14:paraId="584DD6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 w14:paraId="7CCB93F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增加 GPS 定位与坑洼地图上报，服务于养护决策；</w:t>
      </w:r>
    </w:p>
    <w:p w14:paraId="7161FA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 w14:paraId="43D502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 w14:paraId="3F234DD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引入跨帧目标跟踪（如 ByteTrack），实现坑洼去重计数；</w:t>
      </w:r>
    </w:p>
    <w:p w14:paraId="1E7D21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 w14:paraId="391C1F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</w:p>
    <w:p w14:paraId="5F38E3D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部署至边缘设备（Jetson Nano）实现车载巡检。</w:t>
      </w:r>
    </w:p>
    <w:p w14:paraId="6B6A6C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7E7"/>
        <w:spacing w:before="160" w:beforeAutospacing="0" w:after="160" w:afterAutospacing="0"/>
        <w:ind w:left="0" w:right="0"/>
      </w:pPr>
    </w:p>
    <w:p w14:paraId="3EB31553"/>
    <w:p w14:paraId="5D8EF9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2418CB"/>
    <w:multiLevelType w:val="multilevel"/>
    <w:tmpl w:val="C52418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4D699F3"/>
    <w:multiLevelType w:val="multilevel"/>
    <w:tmpl w:val="04D699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28D0894"/>
    <w:multiLevelType w:val="multilevel"/>
    <w:tmpl w:val="228D08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EB3994"/>
    <w:rsid w:val="30EB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2026-10-13T00:51:00Z</dcterms:created>
  <dc:creator>噼里叭啦砰</dc:creator>
  <cp:lastModifiedBy>噼里叭啦砰</cp:lastModifiedBy>
  <dcterms:modified xsi:type="dcterms:W3CDTF">2026-10-13T00:51:33Z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819BE5623ED9474A987184087154120A_11</vt:lpwstr>
  </property>
  <property fmtid="{D5CDD505-2E9C-101B-9397-08002B2CF9AE}" pid="4" name="KSOTemplateDocerSaveRecord">
    <vt:lpwstr>eyJoZGlkIjoiYjZiODg4MDFmN2VmMWFkODA4ZmEyMjBhZmMxYzg0ZjkiLCJ1c2VySWQiOiIxMzIyNzY3Mjg4In0=</vt:lpwstr>
  </property>
</Properties>
</file>