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6F1558" w14:textId="77777777" w:rsidR="000F4CCB" w:rsidRPr="0067099F" w:rsidRDefault="000F4CCB" w:rsidP="000F4CCB">
      <w:pPr>
        <w:spacing w:after="0"/>
        <w:rPr>
          <w:rFonts w:ascii="Arial" w:hAnsi="Arial" w:cs="Arial"/>
        </w:rPr>
      </w:pPr>
      <w:r w:rsidRPr="0067099F">
        <w:rPr>
          <w:rFonts w:ascii="Arial" w:hAnsi="Arial" w:cs="Arial"/>
          <w:b/>
          <w:sz w:val="24"/>
        </w:rPr>
        <w:t xml:space="preserve">Increased Neural Differentiation after a Single Session of Aerobic Exercise in Older Adults.  </w:t>
      </w:r>
    </w:p>
    <w:p w14:paraId="7492BAB1" w14:textId="77777777" w:rsidR="000F4CCB" w:rsidRPr="0067099F" w:rsidRDefault="000F4CCB" w:rsidP="000F4CCB">
      <w:pPr>
        <w:spacing w:after="154" w:line="259" w:lineRule="auto"/>
        <w:rPr>
          <w:rFonts w:ascii="Arial" w:hAnsi="Arial" w:cs="Arial"/>
        </w:rPr>
      </w:pPr>
      <w:r w:rsidRPr="0067099F">
        <w:rPr>
          <w:rFonts w:ascii="Arial" w:hAnsi="Arial" w:cs="Arial"/>
        </w:rPr>
        <w:t xml:space="preserve"> </w:t>
      </w:r>
    </w:p>
    <w:p w14:paraId="3C10FD74" w14:textId="77777777" w:rsidR="000F4CCB" w:rsidRPr="0067099F" w:rsidRDefault="000F4CCB" w:rsidP="000F4CCB">
      <w:pPr>
        <w:ind w:left="-5" w:right="327"/>
        <w:rPr>
          <w:rFonts w:ascii="Arial" w:hAnsi="Arial" w:cs="Arial"/>
        </w:rPr>
      </w:pPr>
      <w:r w:rsidRPr="0067099F">
        <w:rPr>
          <w:rFonts w:ascii="Arial" w:hAnsi="Arial" w:cs="Arial"/>
        </w:rPr>
        <w:t>Jeremy Purcell</w:t>
      </w:r>
      <w:r w:rsidRPr="0067099F">
        <w:rPr>
          <w:rFonts w:ascii="Arial" w:hAnsi="Arial" w:cs="Arial"/>
          <w:vertAlign w:val="superscript"/>
        </w:rPr>
        <w:t>1,3</w:t>
      </w:r>
      <w:r w:rsidRPr="0067099F">
        <w:rPr>
          <w:rFonts w:ascii="Arial" w:hAnsi="Arial" w:cs="Arial"/>
        </w:rPr>
        <w:t>, Junyeon Won</w:t>
      </w:r>
      <w:r>
        <w:rPr>
          <w:rFonts w:ascii="Arial" w:hAnsi="Arial" w:cs="Arial"/>
          <w:vertAlign w:val="superscript"/>
        </w:rPr>
        <w:t>2</w:t>
      </w:r>
      <w:r w:rsidRPr="0067099F">
        <w:rPr>
          <w:rFonts w:ascii="Arial" w:hAnsi="Arial" w:cs="Arial"/>
        </w:rPr>
        <w:t>, Daniel Callow</w:t>
      </w:r>
      <w:r>
        <w:rPr>
          <w:rFonts w:ascii="Arial" w:hAnsi="Arial" w:cs="Arial"/>
          <w:vertAlign w:val="superscript"/>
        </w:rPr>
        <w:t>1,3</w:t>
      </w:r>
      <w:r w:rsidRPr="0067099F">
        <w:rPr>
          <w:rFonts w:ascii="Arial" w:hAnsi="Arial" w:cs="Arial"/>
        </w:rPr>
        <w:t>, Robert Wiley</w:t>
      </w:r>
      <w:r>
        <w:rPr>
          <w:rFonts w:ascii="Arial" w:hAnsi="Arial" w:cs="Arial"/>
          <w:vertAlign w:val="superscript"/>
        </w:rPr>
        <w:t>5</w:t>
      </w:r>
      <w:r w:rsidRPr="0067099F">
        <w:rPr>
          <w:rFonts w:ascii="Arial" w:hAnsi="Arial" w:cs="Arial"/>
        </w:rPr>
        <w:t>, Lauren Weiss</w:t>
      </w:r>
      <w:r>
        <w:rPr>
          <w:rFonts w:ascii="Arial" w:hAnsi="Arial" w:cs="Arial"/>
          <w:vertAlign w:val="superscript"/>
        </w:rPr>
        <w:t>3</w:t>
      </w:r>
      <w:r w:rsidRPr="0067099F">
        <w:rPr>
          <w:rFonts w:ascii="Arial" w:hAnsi="Arial" w:cs="Arial"/>
        </w:rPr>
        <w:t>,  Alfonso Alfini</w:t>
      </w:r>
      <w:r>
        <w:rPr>
          <w:rFonts w:ascii="Arial" w:hAnsi="Arial" w:cs="Arial"/>
          <w:vertAlign w:val="superscript"/>
        </w:rPr>
        <w:t>6</w:t>
      </w:r>
      <w:r w:rsidRPr="0067099F">
        <w:rPr>
          <w:rFonts w:ascii="Arial" w:hAnsi="Arial" w:cs="Arial"/>
        </w:rPr>
        <w:t>, and J. Carson Smith</w:t>
      </w:r>
      <w:r>
        <w:rPr>
          <w:rFonts w:ascii="Arial" w:hAnsi="Arial" w:cs="Arial"/>
          <w:vertAlign w:val="superscript"/>
        </w:rPr>
        <w:t>1,3</w:t>
      </w:r>
      <w:r w:rsidRPr="0067099F">
        <w:rPr>
          <w:rFonts w:ascii="Arial" w:hAnsi="Arial" w:cs="Arial"/>
        </w:rPr>
        <w:t xml:space="preserve"> </w:t>
      </w:r>
    </w:p>
    <w:p w14:paraId="72D82D5E" w14:textId="77777777" w:rsidR="000F4CCB" w:rsidRPr="0067099F" w:rsidRDefault="000F4CCB" w:rsidP="000F4CCB">
      <w:pPr>
        <w:spacing w:after="117" w:line="259" w:lineRule="auto"/>
        <w:rPr>
          <w:rFonts w:ascii="Arial" w:hAnsi="Arial" w:cs="Arial"/>
        </w:rPr>
      </w:pPr>
      <w:r w:rsidRPr="0067099F">
        <w:rPr>
          <w:rFonts w:ascii="Arial" w:hAnsi="Arial" w:cs="Arial"/>
        </w:rPr>
        <w:t xml:space="preserve"> </w:t>
      </w:r>
    </w:p>
    <w:p w14:paraId="6A51745E" w14:textId="77777777" w:rsidR="000F4CCB" w:rsidRPr="007910F7" w:rsidRDefault="000F4CCB" w:rsidP="000F4CCB">
      <w:pPr>
        <w:numPr>
          <w:ilvl w:val="0"/>
          <w:numId w:val="3"/>
        </w:numPr>
        <w:spacing w:after="4" w:line="249" w:lineRule="auto"/>
        <w:ind w:right="327" w:hanging="108"/>
        <w:jc w:val="both"/>
        <w:rPr>
          <w:rFonts w:ascii="Arial" w:hAnsi="Arial" w:cs="Arial"/>
        </w:rPr>
      </w:pPr>
      <w:r w:rsidRPr="007910F7">
        <w:rPr>
          <w:rFonts w:ascii="Arial" w:hAnsi="Arial" w:cs="Arial"/>
        </w:rPr>
        <w:t xml:space="preserve">Department of Kinesiology, University of Maryland, College Park, MD, 20740, USA </w:t>
      </w:r>
    </w:p>
    <w:p w14:paraId="51EA38DA" w14:textId="77777777" w:rsidR="000F4CCB" w:rsidRPr="007910F7" w:rsidRDefault="000F4CCB" w:rsidP="000F4CCB">
      <w:pPr>
        <w:numPr>
          <w:ilvl w:val="0"/>
          <w:numId w:val="3"/>
        </w:numPr>
        <w:spacing w:after="4" w:line="249" w:lineRule="auto"/>
        <w:ind w:right="327" w:hanging="108"/>
        <w:jc w:val="both"/>
        <w:rPr>
          <w:rFonts w:ascii="Arial" w:hAnsi="Arial" w:cs="Arial"/>
        </w:rPr>
      </w:pPr>
      <w:r w:rsidRPr="007910F7">
        <w:rPr>
          <w:rFonts w:ascii="Arial" w:hAnsi="Arial" w:cs="Arial"/>
        </w:rPr>
        <w:t>Institute for Exercise and Environmental Medicine, Texas Health Presbyterian Dallas, Dallas, TX 75231, USA</w:t>
      </w:r>
    </w:p>
    <w:p w14:paraId="2193E2F5" w14:textId="77777777" w:rsidR="000F4CCB" w:rsidRPr="007910F7" w:rsidRDefault="000F4CCB" w:rsidP="000F4CCB">
      <w:pPr>
        <w:numPr>
          <w:ilvl w:val="0"/>
          <w:numId w:val="3"/>
        </w:numPr>
        <w:spacing w:after="4" w:line="249" w:lineRule="auto"/>
        <w:ind w:right="327" w:hanging="108"/>
        <w:jc w:val="both"/>
        <w:rPr>
          <w:rFonts w:ascii="Arial" w:hAnsi="Arial" w:cs="Arial"/>
        </w:rPr>
      </w:pPr>
      <w:r w:rsidRPr="007910F7">
        <w:rPr>
          <w:rFonts w:ascii="Arial" w:hAnsi="Arial" w:cs="Arial"/>
        </w:rPr>
        <w:t xml:space="preserve">Program in Neuroscience and Cognitive Science, University of Maryland, College Park, MD, 20740, USA </w:t>
      </w:r>
    </w:p>
    <w:p w14:paraId="417689BA" w14:textId="77777777" w:rsidR="000F4CCB" w:rsidRPr="007910F7" w:rsidRDefault="000F4CCB" w:rsidP="000F4CCB">
      <w:pPr>
        <w:numPr>
          <w:ilvl w:val="0"/>
          <w:numId w:val="3"/>
        </w:numPr>
        <w:spacing w:after="4" w:line="249" w:lineRule="auto"/>
        <w:ind w:right="327" w:hanging="108"/>
        <w:jc w:val="both"/>
        <w:rPr>
          <w:rFonts w:ascii="Arial" w:hAnsi="Arial" w:cs="Arial"/>
        </w:rPr>
      </w:pPr>
      <w:r w:rsidRPr="007910F7">
        <w:rPr>
          <w:rFonts w:ascii="Arial" w:hAnsi="Arial" w:cs="Arial"/>
        </w:rPr>
        <w:t xml:space="preserve">Maryland Neuroimaging Center, University of Maryland, College Park, MD, 20740, USA </w:t>
      </w:r>
    </w:p>
    <w:p w14:paraId="7B8E6B4D" w14:textId="77777777" w:rsidR="000F4CCB" w:rsidRPr="007910F7" w:rsidRDefault="000F4CCB" w:rsidP="000F4CCB">
      <w:pPr>
        <w:numPr>
          <w:ilvl w:val="0"/>
          <w:numId w:val="3"/>
        </w:numPr>
        <w:spacing w:after="34" w:line="249" w:lineRule="auto"/>
        <w:ind w:right="327" w:hanging="108"/>
        <w:jc w:val="both"/>
        <w:rPr>
          <w:rFonts w:ascii="Arial" w:hAnsi="Arial" w:cs="Arial"/>
        </w:rPr>
      </w:pPr>
      <w:r w:rsidRPr="007910F7">
        <w:rPr>
          <w:rFonts w:ascii="Arial" w:hAnsi="Arial" w:cs="Arial"/>
        </w:rPr>
        <w:t xml:space="preserve">Department of Psychology, University of North Carolina at Greensboro, Greensboro, NC, 27402, USA </w:t>
      </w:r>
    </w:p>
    <w:p w14:paraId="21B754CC" w14:textId="77777777" w:rsidR="000F4CCB" w:rsidRPr="007910F7" w:rsidRDefault="000F4CCB" w:rsidP="000F4CCB">
      <w:pPr>
        <w:numPr>
          <w:ilvl w:val="0"/>
          <w:numId w:val="3"/>
        </w:numPr>
        <w:spacing w:after="34" w:line="249" w:lineRule="auto"/>
        <w:ind w:right="327" w:hanging="108"/>
        <w:jc w:val="both"/>
        <w:rPr>
          <w:rFonts w:ascii="Arial" w:hAnsi="Arial" w:cs="Arial"/>
        </w:rPr>
      </w:pPr>
      <w:r w:rsidRPr="007910F7">
        <w:rPr>
          <w:rFonts w:ascii="Arial" w:hAnsi="Arial" w:cs="Arial"/>
          <w:shd w:val="clear" w:color="auto" w:fill="FFFFFF"/>
        </w:rPr>
        <w:t>National Center on Sleep Disorders Research, Division of Lung Diseases, National Heart, Lung, and Blood Institute, Bethesda, MD</w:t>
      </w:r>
    </w:p>
    <w:p w14:paraId="07160778" w14:textId="3A010500" w:rsidR="00372F02" w:rsidRPr="0067099F" w:rsidRDefault="00372F02" w:rsidP="00372F02">
      <w:pPr>
        <w:spacing w:after="0" w:line="259" w:lineRule="auto"/>
        <w:rPr>
          <w:rFonts w:ascii="Arial" w:hAnsi="Arial" w:cs="Arial"/>
        </w:rPr>
      </w:pPr>
      <w:bookmarkStart w:id="0" w:name="_GoBack"/>
      <w:bookmarkEnd w:id="0"/>
    </w:p>
    <w:p w14:paraId="5429958F" w14:textId="4514D415" w:rsidR="003F638D" w:rsidRPr="0067099F" w:rsidRDefault="003F638D" w:rsidP="00372F02">
      <w:pPr>
        <w:spacing w:after="0" w:line="259" w:lineRule="auto"/>
        <w:rPr>
          <w:rFonts w:ascii="Arial" w:hAnsi="Arial" w:cs="Arial"/>
        </w:rPr>
      </w:pPr>
    </w:p>
    <w:p w14:paraId="4B190797" w14:textId="2398AAF4" w:rsidR="003F638D" w:rsidRPr="0067099F" w:rsidRDefault="003F638D" w:rsidP="00372F02">
      <w:pPr>
        <w:spacing w:after="0" w:line="259" w:lineRule="auto"/>
        <w:rPr>
          <w:rFonts w:ascii="Arial" w:hAnsi="Arial" w:cs="Arial"/>
        </w:rPr>
      </w:pPr>
    </w:p>
    <w:p w14:paraId="32E32776" w14:textId="522CF425" w:rsidR="003F638D" w:rsidRPr="0067099F" w:rsidRDefault="003F638D" w:rsidP="00372F02">
      <w:pPr>
        <w:spacing w:after="0" w:line="259" w:lineRule="auto"/>
        <w:rPr>
          <w:rFonts w:ascii="Arial" w:hAnsi="Arial" w:cs="Arial"/>
        </w:rPr>
      </w:pPr>
    </w:p>
    <w:p w14:paraId="219F05E9" w14:textId="2009FBA5" w:rsidR="003F638D" w:rsidRPr="0067099F" w:rsidRDefault="003F638D" w:rsidP="00372F02">
      <w:pPr>
        <w:spacing w:after="0" w:line="259" w:lineRule="auto"/>
        <w:rPr>
          <w:rFonts w:ascii="Arial" w:hAnsi="Arial" w:cs="Arial"/>
        </w:rPr>
      </w:pPr>
    </w:p>
    <w:p w14:paraId="3A07A376" w14:textId="77777777" w:rsidR="003F638D" w:rsidRPr="0067099F" w:rsidRDefault="003F638D" w:rsidP="00372F02">
      <w:pPr>
        <w:spacing w:after="0" w:line="259" w:lineRule="auto"/>
        <w:rPr>
          <w:rFonts w:ascii="Arial" w:hAnsi="Arial" w:cs="Arial"/>
        </w:rPr>
      </w:pPr>
    </w:p>
    <w:p w14:paraId="73292DDA" w14:textId="77777777" w:rsidR="00372F02" w:rsidRPr="0067099F" w:rsidRDefault="00372F02" w:rsidP="00372F02">
      <w:pPr>
        <w:spacing w:after="0" w:line="259" w:lineRule="auto"/>
        <w:rPr>
          <w:rFonts w:ascii="Arial" w:hAnsi="Arial" w:cs="Arial"/>
        </w:rPr>
      </w:pPr>
    </w:p>
    <w:p w14:paraId="0DD10B4B" w14:textId="12A3EA30" w:rsidR="00372F02" w:rsidRPr="0067099F" w:rsidRDefault="00372F02" w:rsidP="00372F02">
      <w:pPr>
        <w:spacing w:after="0" w:line="259" w:lineRule="auto"/>
        <w:rPr>
          <w:rFonts w:ascii="Arial" w:hAnsi="Arial" w:cs="Arial"/>
        </w:rPr>
      </w:pPr>
    </w:p>
    <w:p w14:paraId="27AB02E8" w14:textId="77777777" w:rsidR="00372F02" w:rsidRPr="0067099F" w:rsidRDefault="00372F02" w:rsidP="00372F02">
      <w:pPr>
        <w:spacing w:after="9" w:line="248" w:lineRule="auto"/>
        <w:ind w:left="-5"/>
        <w:rPr>
          <w:rFonts w:ascii="Arial" w:hAnsi="Arial" w:cs="Arial"/>
        </w:rPr>
      </w:pPr>
      <w:r w:rsidRPr="0067099F">
        <w:rPr>
          <w:rFonts w:ascii="Arial" w:hAnsi="Arial" w:cs="Arial"/>
          <w:b/>
        </w:rPr>
        <w:t xml:space="preserve">*corresponding authors: </w:t>
      </w:r>
    </w:p>
    <w:p w14:paraId="669B3CC5" w14:textId="77777777" w:rsidR="00372F02" w:rsidRPr="0067099F" w:rsidRDefault="00372F02" w:rsidP="00372F02">
      <w:pPr>
        <w:ind w:left="-5" w:right="327"/>
        <w:rPr>
          <w:rFonts w:ascii="Arial" w:hAnsi="Arial" w:cs="Arial"/>
        </w:rPr>
      </w:pPr>
      <w:r w:rsidRPr="0067099F">
        <w:rPr>
          <w:rFonts w:ascii="Arial" w:hAnsi="Arial" w:cs="Arial"/>
        </w:rPr>
        <w:t>Jeremy Purcell: Email</w:t>
      </w:r>
      <w:r w:rsidRPr="0067099F">
        <w:rPr>
          <w:rFonts w:ascii="Arial" w:hAnsi="Arial" w:cs="Arial"/>
          <w:b/>
        </w:rPr>
        <w:t xml:space="preserve">: </w:t>
      </w:r>
      <w:r w:rsidRPr="0067099F">
        <w:rPr>
          <w:rFonts w:ascii="Arial" w:hAnsi="Arial" w:cs="Arial"/>
        </w:rPr>
        <w:t xml:space="preserve"> </w:t>
      </w:r>
      <w:r w:rsidRPr="0067099F">
        <w:rPr>
          <w:rFonts w:ascii="Arial" w:hAnsi="Arial" w:cs="Arial"/>
          <w:color w:val="0000FF"/>
          <w:u w:val="single" w:color="0000FF"/>
        </w:rPr>
        <w:t>jpurcel8@umd.edu</w:t>
      </w:r>
      <w:r w:rsidRPr="0067099F">
        <w:rPr>
          <w:rFonts w:ascii="Arial" w:hAnsi="Arial" w:cs="Arial"/>
        </w:rPr>
        <w:t xml:space="preserve"> </w:t>
      </w:r>
    </w:p>
    <w:p w14:paraId="3597A61F" w14:textId="2D421EDB" w:rsidR="00372F02" w:rsidRPr="0067099F" w:rsidRDefault="00372F02" w:rsidP="00372F02">
      <w:pPr>
        <w:spacing w:after="193"/>
        <w:ind w:left="-5" w:right="5810"/>
        <w:rPr>
          <w:rFonts w:ascii="Arial" w:hAnsi="Arial" w:cs="Arial"/>
        </w:rPr>
      </w:pPr>
      <w:r w:rsidRPr="0067099F">
        <w:rPr>
          <w:rFonts w:ascii="Arial" w:hAnsi="Arial" w:cs="Arial"/>
        </w:rPr>
        <w:t xml:space="preserve">J. Carson Smith: </w:t>
      </w:r>
      <w:r w:rsidRPr="0067099F">
        <w:rPr>
          <w:rFonts w:ascii="Arial" w:hAnsi="Arial" w:cs="Arial"/>
          <w:color w:val="0000FF"/>
          <w:u w:val="single" w:color="0000FF"/>
        </w:rPr>
        <w:t>carson@umd.edu</w:t>
      </w:r>
      <w:r w:rsidRPr="0067099F">
        <w:rPr>
          <w:rFonts w:ascii="Arial" w:hAnsi="Arial" w:cs="Arial"/>
        </w:rPr>
        <w:t xml:space="preserve">  </w:t>
      </w:r>
    </w:p>
    <w:p w14:paraId="064ECBD7" w14:textId="3B8B26C1" w:rsidR="003F638D" w:rsidRPr="0067099F" w:rsidRDefault="003F638D" w:rsidP="00372F02">
      <w:pPr>
        <w:spacing w:line="239" w:lineRule="auto"/>
        <w:ind w:right="210"/>
        <w:rPr>
          <w:rFonts w:ascii="Arial" w:hAnsi="Arial" w:cs="Arial"/>
          <w:b/>
        </w:rPr>
      </w:pPr>
    </w:p>
    <w:p w14:paraId="645A81AB" w14:textId="77777777" w:rsidR="003F638D" w:rsidRPr="0067099F" w:rsidRDefault="003F638D" w:rsidP="00372F02">
      <w:pPr>
        <w:spacing w:line="239" w:lineRule="auto"/>
        <w:ind w:right="210"/>
        <w:rPr>
          <w:rFonts w:ascii="Arial" w:hAnsi="Arial" w:cs="Arial"/>
          <w:b/>
        </w:rPr>
      </w:pPr>
    </w:p>
    <w:p w14:paraId="15CCD233" w14:textId="3F85AD1B" w:rsidR="00372F02" w:rsidRPr="0067099F" w:rsidRDefault="00372F02" w:rsidP="00372F02">
      <w:pPr>
        <w:spacing w:line="239" w:lineRule="auto"/>
        <w:ind w:right="210"/>
        <w:rPr>
          <w:rFonts w:ascii="Arial" w:hAnsi="Arial" w:cs="Arial"/>
        </w:rPr>
      </w:pPr>
      <w:r w:rsidRPr="0067099F">
        <w:rPr>
          <w:rFonts w:ascii="Arial" w:hAnsi="Arial" w:cs="Arial"/>
          <w:b/>
        </w:rPr>
        <w:t xml:space="preserve">Author Contributions: </w:t>
      </w:r>
      <w:r w:rsidRPr="0067099F">
        <w:rPr>
          <w:rFonts w:ascii="Arial" w:hAnsi="Arial" w:cs="Arial"/>
        </w:rPr>
        <w:t xml:space="preserve">JP performed the analysis and wrote the initial draft of the paper. JW, LW contributed to data collection. RW contributed to the analyses. DC, JW, RW and JCS contributed to manuscript writing and revisions.  JCS, AA, and LW designed the study. </w:t>
      </w:r>
    </w:p>
    <w:p w14:paraId="7A27E8DA" w14:textId="4D44E6E9" w:rsidR="00372F02" w:rsidRPr="0067099F" w:rsidRDefault="00372F02" w:rsidP="00372F02">
      <w:pPr>
        <w:spacing w:after="191"/>
        <w:ind w:right="327"/>
        <w:rPr>
          <w:rFonts w:ascii="Arial" w:hAnsi="Arial" w:cs="Arial"/>
          <w:b/>
        </w:rPr>
      </w:pPr>
    </w:p>
    <w:p w14:paraId="675B5062" w14:textId="77777777" w:rsidR="003F638D" w:rsidRPr="0067099F" w:rsidRDefault="003F638D" w:rsidP="00372F02">
      <w:pPr>
        <w:spacing w:after="191"/>
        <w:ind w:right="327"/>
        <w:rPr>
          <w:rFonts w:ascii="Arial" w:hAnsi="Arial" w:cs="Arial"/>
          <w:b/>
        </w:rPr>
      </w:pPr>
    </w:p>
    <w:p w14:paraId="681CDAF8" w14:textId="77777777" w:rsidR="00372F02" w:rsidRPr="0067099F" w:rsidRDefault="00372F02" w:rsidP="00372F02">
      <w:pPr>
        <w:spacing w:after="191"/>
        <w:ind w:left="-5" w:right="327"/>
        <w:rPr>
          <w:rFonts w:ascii="Arial" w:hAnsi="Arial" w:cs="Arial"/>
        </w:rPr>
      </w:pPr>
      <w:r w:rsidRPr="0067099F">
        <w:rPr>
          <w:rFonts w:ascii="Arial" w:hAnsi="Arial" w:cs="Arial"/>
          <w:b/>
        </w:rPr>
        <w:t xml:space="preserve">Competing Interest Statement: </w:t>
      </w:r>
      <w:r w:rsidRPr="0067099F">
        <w:rPr>
          <w:rFonts w:ascii="Arial" w:hAnsi="Arial" w:cs="Arial"/>
          <w:iCs/>
          <w:color w:val="222222"/>
          <w:shd w:val="clear" w:color="auto" w:fill="FFFFFF"/>
        </w:rPr>
        <w:t>Alfonso Alfini, Ph.D., National Heart, Lung, and Blood Institute, NIH* (*Dr. Alfini contributed to this article as an employee of Johns Hopkins University). The views expressed are his own and do not necessarily represent the views of the National Institutes of Health or the United States Government). No other authors have competing interests.</w:t>
      </w:r>
    </w:p>
    <w:p w14:paraId="7F14A740" w14:textId="7835DCD2" w:rsidR="003F638D" w:rsidRPr="0067099F" w:rsidRDefault="00372F02" w:rsidP="003F638D">
      <w:pPr>
        <w:spacing w:line="449" w:lineRule="auto"/>
        <w:ind w:left="-5" w:right="4021"/>
        <w:rPr>
          <w:rFonts w:ascii="Arial" w:hAnsi="Arial" w:cs="Arial"/>
        </w:rPr>
      </w:pPr>
      <w:r w:rsidRPr="0067099F">
        <w:rPr>
          <w:rFonts w:ascii="Arial" w:hAnsi="Arial" w:cs="Arial"/>
          <w:b/>
        </w:rPr>
        <w:t xml:space="preserve">Keywords: </w:t>
      </w:r>
      <w:r w:rsidRPr="0067099F">
        <w:rPr>
          <w:rFonts w:ascii="Arial" w:hAnsi="Arial" w:cs="Arial"/>
        </w:rPr>
        <w:t>aging</w:t>
      </w:r>
      <w:r w:rsidR="0015632F">
        <w:rPr>
          <w:rFonts w:ascii="Arial" w:hAnsi="Arial" w:cs="Arial"/>
        </w:rPr>
        <w:t>;</w:t>
      </w:r>
      <w:r w:rsidRPr="0067099F">
        <w:rPr>
          <w:rFonts w:ascii="Arial" w:hAnsi="Arial" w:cs="Arial"/>
        </w:rPr>
        <w:t xml:space="preserve"> exercise</w:t>
      </w:r>
      <w:r w:rsidR="0015632F">
        <w:rPr>
          <w:rFonts w:ascii="Arial" w:hAnsi="Arial" w:cs="Arial"/>
        </w:rPr>
        <w:t>;</w:t>
      </w:r>
      <w:r w:rsidRPr="0067099F">
        <w:rPr>
          <w:rFonts w:ascii="Arial" w:hAnsi="Arial" w:cs="Arial"/>
        </w:rPr>
        <w:t xml:space="preserve"> dedifferentiation</w:t>
      </w:r>
      <w:r w:rsidR="0015632F">
        <w:rPr>
          <w:rFonts w:ascii="Arial" w:hAnsi="Arial" w:cs="Arial"/>
        </w:rPr>
        <w:t>;</w:t>
      </w:r>
      <w:r w:rsidRPr="0067099F">
        <w:rPr>
          <w:rFonts w:ascii="Arial" w:hAnsi="Arial" w:cs="Arial"/>
        </w:rPr>
        <w:t xml:space="preserve"> fMRI </w:t>
      </w:r>
    </w:p>
    <w:p w14:paraId="01BF8967" w14:textId="77777777" w:rsidR="001D3A93" w:rsidRDefault="001D3A93" w:rsidP="003F638D">
      <w:pPr>
        <w:spacing w:line="449" w:lineRule="auto"/>
        <w:ind w:left="-5" w:right="4021"/>
        <w:rPr>
          <w:rFonts w:ascii="Arial" w:hAnsi="Arial" w:cs="Arial"/>
          <w:b/>
          <w:color w:val="000000"/>
        </w:rPr>
      </w:pPr>
    </w:p>
    <w:p w14:paraId="1022AED8" w14:textId="39AB754B" w:rsidR="00E6133D" w:rsidRPr="0067099F" w:rsidRDefault="00E6133D" w:rsidP="003F638D">
      <w:pPr>
        <w:spacing w:line="449" w:lineRule="auto"/>
        <w:ind w:left="-5" w:right="4021"/>
        <w:rPr>
          <w:rFonts w:ascii="Arial" w:hAnsi="Arial" w:cs="Arial"/>
          <w:b/>
          <w:color w:val="000000"/>
        </w:rPr>
      </w:pPr>
      <w:r w:rsidRPr="0067099F">
        <w:rPr>
          <w:rFonts w:ascii="Arial" w:hAnsi="Arial" w:cs="Arial"/>
          <w:b/>
          <w:color w:val="000000"/>
        </w:rPr>
        <w:t>Abstract</w:t>
      </w:r>
    </w:p>
    <w:p w14:paraId="1E3015C2" w14:textId="6E797454" w:rsidR="007A218F" w:rsidRPr="0067099F" w:rsidRDefault="006B0C65" w:rsidP="00DF1D74">
      <w:pPr>
        <w:keepNext/>
        <w:pBdr>
          <w:top w:val="nil"/>
          <w:left w:val="nil"/>
          <w:bottom w:val="nil"/>
          <w:right w:val="nil"/>
          <w:between w:val="nil"/>
        </w:pBdr>
        <w:spacing w:after="60"/>
        <w:ind w:firstLine="720"/>
        <w:jc w:val="both"/>
        <w:rPr>
          <w:rFonts w:ascii="Arial" w:hAnsi="Arial" w:cs="Arial"/>
          <w:shd w:val="clear" w:color="auto" w:fill="FFFFFF"/>
        </w:rPr>
      </w:pPr>
      <w:r w:rsidRPr="0067099F">
        <w:rPr>
          <w:rFonts w:ascii="Arial" w:hAnsi="Arial" w:cs="Arial"/>
        </w:rPr>
        <w:t xml:space="preserve">Typical aging is associated with </w:t>
      </w:r>
      <w:r w:rsidR="003A697F" w:rsidRPr="0067099F">
        <w:rPr>
          <w:rFonts w:ascii="Arial" w:hAnsi="Arial" w:cs="Arial"/>
        </w:rPr>
        <w:t xml:space="preserve">decreased </w:t>
      </w:r>
      <w:r w:rsidRPr="0067099F">
        <w:rPr>
          <w:rFonts w:ascii="Arial" w:hAnsi="Arial" w:cs="Arial"/>
        </w:rPr>
        <w:t xml:space="preserve">cognitive </w:t>
      </w:r>
      <w:r w:rsidR="003A697F" w:rsidRPr="0067099F">
        <w:rPr>
          <w:rFonts w:ascii="Arial" w:hAnsi="Arial" w:cs="Arial"/>
        </w:rPr>
        <w:t>function</w:t>
      </w:r>
      <w:r w:rsidRPr="0067099F">
        <w:rPr>
          <w:rFonts w:ascii="Arial" w:hAnsi="Arial" w:cs="Arial"/>
        </w:rPr>
        <w:t xml:space="preserve">. One prominent theory posits that this cognitive decline is </w:t>
      </w:r>
      <w:r w:rsidR="006E0030" w:rsidRPr="0067099F">
        <w:rPr>
          <w:rFonts w:ascii="Arial" w:hAnsi="Arial" w:cs="Arial"/>
        </w:rPr>
        <w:t xml:space="preserve">in part </w:t>
      </w:r>
      <w:r w:rsidRPr="0067099F">
        <w:rPr>
          <w:rFonts w:ascii="Arial" w:hAnsi="Arial" w:cs="Arial"/>
        </w:rPr>
        <w:t>due to</w:t>
      </w:r>
      <w:r w:rsidR="006E0030" w:rsidRPr="0067099F">
        <w:rPr>
          <w:rFonts w:ascii="Arial" w:hAnsi="Arial" w:cs="Arial"/>
        </w:rPr>
        <w:t xml:space="preserve"> multiple</w:t>
      </w:r>
      <w:r w:rsidRPr="0067099F">
        <w:rPr>
          <w:rFonts w:ascii="Arial" w:hAnsi="Arial" w:cs="Arial"/>
        </w:rPr>
        <w:t xml:space="preserve"> neural systems becoming de-differentiated </w:t>
      </w:r>
      <w:r w:rsidR="00B60F2F" w:rsidRPr="0067099F">
        <w:rPr>
          <w:rFonts w:ascii="Arial" w:hAnsi="Arial" w:cs="Arial"/>
        </w:rPr>
        <w:t>in old</w:t>
      </w:r>
      <w:r w:rsidRPr="0067099F">
        <w:rPr>
          <w:rFonts w:ascii="Arial" w:hAnsi="Arial" w:cs="Arial"/>
        </w:rPr>
        <w:t xml:space="preserve"> age. </w:t>
      </w:r>
      <w:r w:rsidR="006E0030" w:rsidRPr="0067099F">
        <w:rPr>
          <w:rFonts w:ascii="Arial" w:hAnsi="Arial" w:cs="Arial"/>
        </w:rPr>
        <w:t xml:space="preserve">To counteract </w:t>
      </w:r>
      <w:r w:rsidR="00047C86" w:rsidRPr="0067099F">
        <w:rPr>
          <w:rFonts w:ascii="Arial" w:hAnsi="Arial" w:cs="Arial"/>
        </w:rPr>
        <w:t>age-related decline</w:t>
      </w:r>
      <w:r w:rsidR="006E0030" w:rsidRPr="0067099F">
        <w:rPr>
          <w:rFonts w:ascii="Arial" w:hAnsi="Arial" w:cs="Arial"/>
        </w:rPr>
        <w:t xml:space="preserve">, </w:t>
      </w:r>
      <w:r w:rsidR="00C87383" w:rsidRPr="0067099F">
        <w:rPr>
          <w:rFonts w:ascii="Arial" w:hAnsi="Arial" w:cs="Arial"/>
        </w:rPr>
        <w:t xml:space="preserve">it has been reported that </w:t>
      </w:r>
      <w:r w:rsidR="00FA5339" w:rsidRPr="0067099F">
        <w:rPr>
          <w:rFonts w:ascii="Arial" w:hAnsi="Arial" w:cs="Arial"/>
        </w:rPr>
        <w:t>e</w:t>
      </w:r>
      <w:r w:rsidR="007A218F" w:rsidRPr="0067099F">
        <w:rPr>
          <w:rFonts w:ascii="Arial" w:hAnsi="Arial" w:cs="Arial"/>
        </w:rPr>
        <w:t xml:space="preserve">xercise </w:t>
      </w:r>
      <w:r w:rsidRPr="0067099F">
        <w:rPr>
          <w:rFonts w:ascii="Arial" w:hAnsi="Arial" w:cs="Arial"/>
        </w:rPr>
        <w:t>can i</w:t>
      </w:r>
      <w:r w:rsidR="00C87383" w:rsidRPr="0067099F">
        <w:rPr>
          <w:rFonts w:ascii="Arial" w:hAnsi="Arial" w:cs="Arial"/>
        </w:rPr>
        <w:t xml:space="preserve">mprove cognition </w:t>
      </w:r>
      <w:r w:rsidR="001E0AD7" w:rsidRPr="0067099F">
        <w:rPr>
          <w:rFonts w:ascii="Arial" w:hAnsi="Arial" w:cs="Arial"/>
        </w:rPr>
        <w:t>in older adults</w:t>
      </w:r>
      <w:r w:rsidR="006E0030" w:rsidRPr="0067099F">
        <w:rPr>
          <w:rFonts w:ascii="Arial" w:hAnsi="Arial" w:cs="Arial"/>
        </w:rPr>
        <w:t xml:space="preserve"> – even after only a single session</w:t>
      </w:r>
      <w:r w:rsidRPr="0067099F">
        <w:rPr>
          <w:rFonts w:ascii="Arial" w:hAnsi="Arial" w:cs="Arial"/>
        </w:rPr>
        <w:t xml:space="preserve">. </w:t>
      </w:r>
      <w:r w:rsidR="00F443C2" w:rsidRPr="0067099F">
        <w:rPr>
          <w:rFonts w:ascii="Arial" w:hAnsi="Arial" w:cs="Arial"/>
        </w:rPr>
        <w:t xml:space="preserve">However, </w:t>
      </w:r>
      <w:r w:rsidR="007A218F" w:rsidRPr="0067099F">
        <w:rPr>
          <w:rFonts w:ascii="Arial" w:hAnsi="Arial" w:cs="Arial"/>
        </w:rPr>
        <w:t xml:space="preserve">the neural mechanisms of this improvement </w:t>
      </w:r>
      <w:r w:rsidR="001E0AD7" w:rsidRPr="0067099F">
        <w:rPr>
          <w:rFonts w:ascii="Arial" w:hAnsi="Arial" w:cs="Arial"/>
        </w:rPr>
        <w:t>are un</w:t>
      </w:r>
      <w:r w:rsidR="007A218F" w:rsidRPr="0067099F">
        <w:rPr>
          <w:rFonts w:ascii="Arial" w:hAnsi="Arial" w:cs="Arial"/>
        </w:rPr>
        <w:t xml:space="preserve">clear. </w:t>
      </w:r>
      <w:r w:rsidR="00F443C2" w:rsidRPr="0067099F">
        <w:rPr>
          <w:rFonts w:ascii="Arial" w:hAnsi="Arial" w:cs="Arial"/>
        </w:rPr>
        <w:t>W</w:t>
      </w:r>
      <w:r w:rsidR="007A218F" w:rsidRPr="0067099F">
        <w:rPr>
          <w:rFonts w:ascii="Arial" w:hAnsi="Arial" w:cs="Arial"/>
        </w:rPr>
        <w:t xml:space="preserve">e hypothesized that </w:t>
      </w:r>
      <w:r w:rsidR="00FA5339" w:rsidRPr="0067099F">
        <w:rPr>
          <w:rFonts w:ascii="Arial" w:hAnsi="Arial" w:cs="Arial"/>
        </w:rPr>
        <w:t xml:space="preserve">one </w:t>
      </w:r>
      <w:r w:rsidR="00F443C2" w:rsidRPr="0067099F">
        <w:rPr>
          <w:rFonts w:ascii="Arial" w:hAnsi="Arial" w:cs="Arial"/>
        </w:rPr>
        <w:t>mechanism</w:t>
      </w:r>
      <w:r w:rsidR="00FA5339" w:rsidRPr="0067099F">
        <w:rPr>
          <w:rFonts w:ascii="Arial" w:hAnsi="Arial" w:cs="Arial"/>
        </w:rPr>
        <w:t xml:space="preserve"> of improvement </w:t>
      </w:r>
      <w:r w:rsidR="006E0030" w:rsidRPr="0067099F">
        <w:rPr>
          <w:rFonts w:ascii="Arial" w:hAnsi="Arial" w:cs="Arial"/>
        </w:rPr>
        <w:t xml:space="preserve">immediately </w:t>
      </w:r>
      <w:r w:rsidR="00FA5339" w:rsidRPr="0067099F">
        <w:rPr>
          <w:rFonts w:ascii="Arial" w:hAnsi="Arial" w:cs="Arial"/>
        </w:rPr>
        <w:t>after exercise</w:t>
      </w:r>
      <w:r w:rsidR="006E0030" w:rsidRPr="0067099F">
        <w:rPr>
          <w:rFonts w:ascii="Arial" w:hAnsi="Arial" w:cs="Arial"/>
        </w:rPr>
        <w:t xml:space="preserve"> </w:t>
      </w:r>
      <w:r w:rsidR="00FA5339" w:rsidRPr="0067099F">
        <w:rPr>
          <w:rFonts w:ascii="Arial" w:hAnsi="Arial" w:cs="Arial"/>
        </w:rPr>
        <w:t xml:space="preserve">is </w:t>
      </w:r>
      <w:r w:rsidR="006E0030" w:rsidRPr="0067099F">
        <w:rPr>
          <w:rFonts w:ascii="Arial" w:hAnsi="Arial" w:cs="Arial"/>
        </w:rPr>
        <w:t xml:space="preserve">a </w:t>
      </w:r>
      <w:r w:rsidR="007A218F" w:rsidRPr="0067099F">
        <w:rPr>
          <w:rFonts w:ascii="Arial" w:hAnsi="Arial" w:cs="Arial"/>
        </w:rPr>
        <w:t>re-differentiation</w:t>
      </w:r>
      <w:r w:rsidR="006E0030" w:rsidRPr="0067099F">
        <w:rPr>
          <w:rFonts w:ascii="Arial" w:hAnsi="Arial" w:cs="Arial"/>
        </w:rPr>
        <w:t xml:space="preserve"> </w:t>
      </w:r>
      <w:r w:rsidR="004123D0" w:rsidRPr="0067099F">
        <w:rPr>
          <w:rFonts w:ascii="Arial" w:hAnsi="Arial" w:cs="Arial"/>
        </w:rPr>
        <w:t>of</w:t>
      </w:r>
      <w:r w:rsidR="006E0030" w:rsidRPr="0067099F">
        <w:rPr>
          <w:rFonts w:ascii="Arial" w:hAnsi="Arial" w:cs="Arial"/>
        </w:rPr>
        <w:t xml:space="preserve"> </w:t>
      </w:r>
      <w:r w:rsidR="00B60F2F" w:rsidRPr="0067099F">
        <w:rPr>
          <w:rFonts w:ascii="Arial" w:hAnsi="Arial" w:cs="Arial"/>
        </w:rPr>
        <w:t>neural systems</w:t>
      </w:r>
      <w:r w:rsidR="006E0030" w:rsidRPr="0067099F">
        <w:rPr>
          <w:rFonts w:ascii="Arial" w:hAnsi="Arial" w:cs="Arial"/>
        </w:rPr>
        <w:t xml:space="preserve"> </w:t>
      </w:r>
      <w:r w:rsidR="00327F09">
        <w:rPr>
          <w:rFonts w:ascii="Arial" w:hAnsi="Arial" w:cs="Arial"/>
        </w:rPr>
        <w:t xml:space="preserve">that become dedifferentiated due to </w:t>
      </w:r>
      <w:r w:rsidR="006E0030" w:rsidRPr="0067099F">
        <w:rPr>
          <w:rFonts w:ascii="Arial" w:hAnsi="Arial" w:cs="Arial"/>
        </w:rPr>
        <w:t>age induced decline</w:t>
      </w:r>
      <w:r w:rsidR="007A218F" w:rsidRPr="0067099F">
        <w:rPr>
          <w:rFonts w:ascii="Arial" w:hAnsi="Arial" w:cs="Arial"/>
        </w:rPr>
        <w:t>.</w:t>
      </w:r>
      <w:r w:rsidR="001D3A93">
        <w:rPr>
          <w:rFonts w:ascii="Arial" w:hAnsi="Arial" w:cs="Arial"/>
        </w:rPr>
        <w:t xml:space="preserve"> This would involve detecting differentiation levels in older individuals</w:t>
      </w:r>
      <w:r w:rsidR="00327F09">
        <w:rPr>
          <w:rFonts w:ascii="Arial" w:hAnsi="Arial" w:cs="Arial"/>
        </w:rPr>
        <w:t xml:space="preserve"> that shift to levels observed in </w:t>
      </w:r>
      <w:r w:rsidR="00327F09" w:rsidRPr="00327F09">
        <w:rPr>
          <w:rFonts w:ascii="Arial" w:hAnsi="Arial" w:cs="Arial"/>
        </w:rPr>
        <w:t>relatively</w:t>
      </w:r>
      <w:r w:rsidR="00327F09">
        <w:rPr>
          <w:rFonts w:ascii="Arial" w:hAnsi="Arial" w:cs="Arial"/>
        </w:rPr>
        <w:t xml:space="preserve"> younger individuals immediately after exercise.</w:t>
      </w:r>
      <w:r w:rsidR="001D3A93">
        <w:rPr>
          <w:rFonts w:ascii="Arial" w:hAnsi="Arial" w:cs="Arial"/>
        </w:rPr>
        <w:t xml:space="preserve"> </w:t>
      </w:r>
      <w:r w:rsidR="007A218F" w:rsidRPr="0067099F">
        <w:rPr>
          <w:rFonts w:ascii="Arial" w:hAnsi="Arial" w:cs="Arial"/>
        </w:rPr>
        <w:t xml:space="preserve"> To </w:t>
      </w:r>
      <w:r w:rsidR="003A697F" w:rsidRPr="0067099F">
        <w:rPr>
          <w:rFonts w:ascii="Arial" w:hAnsi="Arial" w:cs="Arial"/>
        </w:rPr>
        <w:t xml:space="preserve">test </w:t>
      </w:r>
      <w:r w:rsidR="007A218F" w:rsidRPr="0067099F">
        <w:rPr>
          <w:rFonts w:ascii="Arial" w:hAnsi="Arial" w:cs="Arial"/>
        </w:rPr>
        <w:t xml:space="preserve">this, we used a </w:t>
      </w:r>
      <w:r w:rsidR="00F06A84" w:rsidRPr="0067099F">
        <w:rPr>
          <w:rFonts w:ascii="Arial" w:hAnsi="Arial" w:cs="Arial"/>
        </w:rPr>
        <w:t>within-</w:t>
      </w:r>
      <w:r w:rsidR="007A218F" w:rsidRPr="0067099F">
        <w:rPr>
          <w:rFonts w:ascii="Arial" w:hAnsi="Arial" w:cs="Arial"/>
        </w:rPr>
        <w:t>subject</w:t>
      </w:r>
      <w:r w:rsidR="000B2542" w:rsidRPr="0067099F">
        <w:rPr>
          <w:rFonts w:ascii="Arial" w:hAnsi="Arial" w:cs="Arial"/>
        </w:rPr>
        <w:t>,</w:t>
      </w:r>
      <w:r w:rsidR="007A218F" w:rsidRPr="0067099F">
        <w:rPr>
          <w:rFonts w:ascii="Arial" w:hAnsi="Arial" w:cs="Arial"/>
        </w:rPr>
        <w:t xml:space="preserve"> cross</w:t>
      </w:r>
      <w:r w:rsidR="00F06A84" w:rsidRPr="0067099F">
        <w:rPr>
          <w:rFonts w:ascii="Arial" w:hAnsi="Arial" w:cs="Arial"/>
        </w:rPr>
        <w:t>-</w:t>
      </w:r>
      <w:r w:rsidR="007A218F" w:rsidRPr="0067099F">
        <w:rPr>
          <w:rFonts w:ascii="Arial" w:hAnsi="Arial" w:cs="Arial"/>
        </w:rPr>
        <w:t>over design involving two sessions: either 30-minute</w:t>
      </w:r>
      <w:r w:rsidR="00780627" w:rsidRPr="0067099F">
        <w:rPr>
          <w:rFonts w:ascii="Arial" w:hAnsi="Arial" w:cs="Arial"/>
        </w:rPr>
        <w:t>s</w:t>
      </w:r>
      <w:r w:rsidR="007A218F" w:rsidRPr="0067099F">
        <w:rPr>
          <w:rFonts w:ascii="Arial" w:hAnsi="Arial" w:cs="Arial"/>
        </w:rPr>
        <w:t xml:space="preserve"> of moderate intensity aerobic Exercise</w:t>
      </w:r>
      <w:r w:rsidR="00780627" w:rsidRPr="0067099F">
        <w:rPr>
          <w:rFonts w:ascii="Arial" w:hAnsi="Arial" w:cs="Arial"/>
        </w:rPr>
        <w:t xml:space="preserve"> or</w:t>
      </w:r>
      <w:r w:rsidR="007A218F" w:rsidRPr="0067099F">
        <w:rPr>
          <w:rFonts w:ascii="Arial" w:hAnsi="Arial" w:cs="Arial"/>
        </w:rPr>
        <w:t xml:space="preserve"> 30-minute</w:t>
      </w:r>
      <w:r w:rsidR="00780627" w:rsidRPr="0067099F">
        <w:rPr>
          <w:rFonts w:ascii="Arial" w:hAnsi="Arial" w:cs="Arial"/>
        </w:rPr>
        <w:t>s</w:t>
      </w:r>
      <w:r w:rsidR="007A218F" w:rsidRPr="0067099F">
        <w:rPr>
          <w:rFonts w:ascii="Arial" w:hAnsi="Arial" w:cs="Arial"/>
        </w:rPr>
        <w:t xml:space="preserve"> of seated Rest (n=32</w:t>
      </w:r>
      <w:r w:rsidR="004504BA" w:rsidRPr="0067099F">
        <w:rPr>
          <w:rFonts w:ascii="Arial" w:hAnsi="Arial" w:cs="Arial"/>
        </w:rPr>
        <w:t>; ages 55-81 years</w:t>
      </w:r>
      <w:r w:rsidR="007A218F" w:rsidRPr="0067099F">
        <w:rPr>
          <w:rFonts w:ascii="Arial" w:hAnsi="Arial" w:cs="Arial"/>
        </w:rPr>
        <w:t xml:space="preserve">). Both fMRI and behavioral tests (i.e., Stroop performance) were acquired </w:t>
      </w:r>
      <w:r w:rsidR="005378B0" w:rsidRPr="0067099F">
        <w:rPr>
          <w:rFonts w:ascii="Arial" w:hAnsi="Arial" w:cs="Arial"/>
        </w:rPr>
        <w:t>after</w:t>
      </w:r>
      <w:r w:rsidR="007A218F" w:rsidRPr="0067099F">
        <w:rPr>
          <w:rFonts w:ascii="Arial" w:hAnsi="Arial" w:cs="Arial"/>
        </w:rPr>
        <w:t xml:space="preserve"> the Exercise and Rest conditions. We </w:t>
      </w:r>
      <w:r w:rsidR="00F443C2" w:rsidRPr="0067099F">
        <w:rPr>
          <w:rFonts w:ascii="Arial" w:hAnsi="Arial" w:cs="Arial"/>
        </w:rPr>
        <w:t xml:space="preserve">quantified local neural differentiation </w:t>
      </w:r>
      <w:r w:rsidR="00784F2F" w:rsidRPr="0067099F">
        <w:rPr>
          <w:rFonts w:ascii="Arial" w:hAnsi="Arial" w:cs="Arial"/>
        </w:rPr>
        <w:t xml:space="preserve">in functional Magnetic Resonance Imaging (fMRI) data </w:t>
      </w:r>
      <w:r w:rsidR="00F443C2" w:rsidRPr="0067099F">
        <w:rPr>
          <w:rFonts w:ascii="Arial" w:hAnsi="Arial" w:cs="Arial"/>
        </w:rPr>
        <w:t>using</w:t>
      </w:r>
      <w:r w:rsidR="007A218F" w:rsidRPr="0067099F">
        <w:rPr>
          <w:rFonts w:ascii="Arial" w:hAnsi="Arial" w:cs="Arial"/>
        </w:rPr>
        <w:t xml:space="preserve"> a novel General-</w:t>
      </w:r>
      <w:r w:rsidR="006F2AAA" w:rsidRPr="0067099F">
        <w:rPr>
          <w:rFonts w:ascii="Arial" w:hAnsi="Arial" w:cs="Arial"/>
        </w:rPr>
        <w:t>Heterogeneity</w:t>
      </w:r>
      <w:r w:rsidR="007A218F" w:rsidRPr="0067099F">
        <w:rPr>
          <w:rFonts w:ascii="Arial" w:hAnsi="Arial" w:cs="Arial"/>
        </w:rPr>
        <w:t xml:space="preserve"> Regression</w:t>
      </w:r>
      <w:r w:rsidR="007218C2" w:rsidRPr="0067099F">
        <w:rPr>
          <w:rFonts w:ascii="Arial" w:hAnsi="Arial" w:cs="Arial"/>
        </w:rPr>
        <w:t xml:space="preserve"> analysis</w:t>
      </w:r>
      <w:r w:rsidR="007A218F" w:rsidRPr="0067099F">
        <w:rPr>
          <w:rFonts w:ascii="Arial" w:hAnsi="Arial" w:cs="Arial"/>
        </w:rPr>
        <w:t xml:space="preserve">. There were </w:t>
      </w:r>
      <w:r w:rsidR="00327F09">
        <w:rPr>
          <w:rFonts w:ascii="Arial" w:hAnsi="Arial" w:cs="Arial"/>
        </w:rPr>
        <w:t>three</w:t>
      </w:r>
      <w:r w:rsidR="007A218F" w:rsidRPr="0067099F">
        <w:rPr>
          <w:rFonts w:ascii="Arial" w:hAnsi="Arial" w:cs="Arial"/>
        </w:rPr>
        <w:t xml:space="preserve"> main findings. First, following exercise participants were significantly better at reducing Stroop interference. Second, following exercise there was greater neural </w:t>
      </w:r>
      <w:r w:rsidR="007218C2" w:rsidRPr="0067099F">
        <w:rPr>
          <w:rFonts w:ascii="Arial" w:hAnsi="Arial" w:cs="Arial"/>
        </w:rPr>
        <w:t>differentiation</w:t>
      </w:r>
      <w:r w:rsidR="00082A88" w:rsidRPr="0067099F">
        <w:rPr>
          <w:rFonts w:ascii="Arial" w:hAnsi="Arial" w:cs="Arial"/>
        </w:rPr>
        <w:t xml:space="preserve"> within </w:t>
      </w:r>
      <w:r w:rsidR="007A218F" w:rsidRPr="0067099F">
        <w:rPr>
          <w:rFonts w:ascii="Arial" w:hAnsi="Arial" w:cs="Arial"/>
        </w:rPr>
        <w:t xml:space="preserve">the hippocampal </w:t>
      </w:r>
      <w:r w:rsidR="00082A88" w:rsidRPr="0067099F">
        <w:rPr>
          <w:rFonts w:ascii="Arial" w:hAnsi="Arial" w:cs="Arial"/>
        </w:rPr>
        <w:t xml:space="preserve">formation and </w:t>
      </w:r>
      <w:r w:rsidR="007A218F" w:rsidRPr="0067099F">
        <w:rPr>
          <w:rFonts w:ascii="Arial" w:hAnsi="Arial" w:cs="Arial"/>
        </w:rPr>
        <w:t xml:space="preserve">multiple </w:t>
      </w:r>
      <w:r w:rsidR="001E0AD7" w:rsidRPr="0067099F">
        <w:rPr>
          <w:rFonts w:ascii="Arial" w:hAnsi="Arial" w:cs="Arial"/>
        </w:rPr>
        <w:t>cerebellar regions</w:t>
      </w:r>
      <w:r w:rsidR="007A218F" w:rsidRPr="0067099F">
        <w:rPr>
          <w:rFonts w:ascii="Arial" w:hAnsi="Arial" w:cs="Arial"/>
        </w:rPr>
        <w:t xml:space="preserve">. </w:t>
      </w:r>
      <w:r w:rsidR="0015528A" w:rsidRPr="0067099F">
        <w:rPr>
          <w:rFonts w:ascii="Arial" w:hAnsi="Arial" w:cs="Arial"/>
        </w:rPr>
        <w:t>Third</w:t>
      </w:r>
      <w:r w:rsidR="00082A88" w:rsidRPr="0067099F">
        <w:rPr>
          <w:rFonts w:ascii="Arial" w:hAnsi="Arial" w:cs="Arial"/>
        </w:rPr>
        <w:t xml:space="preserve">, the increases in neural differentiation in </w:t>
      </w:r>
      <w:r w:rsidR="0067387A">
        <w:rPr>
          <w:rFonts w:ascii="Arial" w:hAnsi="Arial" w:cs="Arial"/>
        </w:rPr>
        <w:t>both cerebellar Crus 1 and 2</w:t>
      </w:r>
      <w:r w:rsidR="006221A7">
        <w:rPr>
          <w:rFonts w:ascii="Arial" w:hAnsi="Arial" w:cs="Arial"/>
        </w:rPr>
        <w:t xml:space="preserve"> and the parahippocampal and entorhinal cortex</w:t>
      </w:r>
      <w:r w:rsidR="00082A88" w:rsidRPr="0067099F">
        <w:rPr>
          <w:rFonts w:ascii="Arial" w:hAnsi="Arial" w:cs="Arial"/>
        </w:rPr>
        <w:t xml:space="preserve"> </w:t>
      </w:r>
      <w:r w:rsidR="005E6C56" w:rsidRPr="0067099F">
        <w:rPr>
          <w:rFonts w:ascii="Arial" w:hAnsi="Arial" w:cs="Arial"/>
        </w:rPr>
        <w:t>were</w:t>
      </w:r>
      <w:r w:rsidR="00082A88" w:rsidRPr="0067099F">
        <w:rPr>
          <w:rFonts w:ascii="Arial" w:hAnsi="Arial" w:cs="Arial"/>
        </w:rPr>
        <w:t xml:space="preserve"> more pronounced in the </w:t>
      </w:r>
      <w:r w:rsidR="006221A7">
        <w:rPr>
          <w:rFonts w:ascii="Arial" w:hAnsi="Arial" w:cs="Arial"/>
        </w:rPr>
        <w:t xml:space="preserve">relatively </w:t>
      </w:r>
      <w:r w:rsidR="00082A88" w:rsidRPr="0067099F">
        <w:rPr>
          <w:rFonts w:ascii="Arial" w:hAnsi="Arial" w:cs="Arial"/>
        </w:rPr>
        <w:t xml:space="preserve">older ages. </w:t>
      </w:r>
      <w:r w:rsidR="007A218F" w:rsidRPr="0067099F">
        <w:rPr>
          <w:rFonts w:ascii="Arial" w:hAnsi="Arial" w:cs="Arial"/>
          <w:shd w:val="clear" w:color="auto" w:fill="FFFFFF"/>
        </w:rPr>
        <w:t xml:space="preserve">These results suggest that </w:t>
      </w:r>
      <w:r w:rsidR="000D5857" w:rsidRPr="0067099F">
        <w:rPr>
          <w:rFonts w:ascii="Arial" w:hAnsi="Arial" w:cs="Arial"/>
          <w:shd w:val="clear" w:color="auto" w:fill="FFFFFF"/>
        </w:rPr>
        <w:t>one contributing</w:t>
      </w:r>
      <w:r w:rsidR="00784F2F" w:rsidRPr="0067099F">
        <w:rPr>
          <w:rFonts w:ascii="Arial" w:hAnsi="Arial" w:cs="Arial"/>
          <w:shd w:val="clear" w:color="auto" w:fill="FFFFFF"/>
        </w:rPr>
        <w:t xml:space="preserve"> neural mechanism of </w:t>
      </w:r>
      <w:r w:rsidR="007218C2" w:rsidRPr="0067099F">
        <w:rPr>
          <w:rFonts w:ascii="Arial" w:hAnsi="Arial" w:cs="Arial"/>
          <w:shd w:val="clear" w:color="auto" w:fill="FFFFFF"/>
        </w:rPr>
        <w:t>improved cognition</w:t>
      </w:r>
      <w:r w:rsidR="00784F2F" w:rsidRPr="0067099F">
        <w:rPr>
          <w:rFonts w:ascii="Arial" w:hAnsi="Arial" w:cs="Arial"/>
          <w:shd w:val="clear" w:color="auto" w:fill="FFFFFF"/>
        </w:rPr>
        <w:t xml:space="preserve"> after </w:t>
      </w:r>
      <w:r w:rsidR="004504BA" w:rsidRPr="0067099F">
        <w:rPr>
          <w:rFonts w:ascii="Arial" w:hAnsi="Arial" w:cs="Arial"/>
        </w:rPr>
        <w:t>acute exercise</w:t>
      </w:r>
      <w:r w:rsidR="00C727E2" w:rsidRPr="0067099F">
        <w:rPr>
          <w:rFonts w:ascii="Arial" w:hAnsi="Arial" w:cs="Arial"/>
        </w:rPr>
        <w:t xml:space="preserve"> in healthy older adults</w:t>
      </w:r>
      <w:r w:rsidR="007A218F" w:rsidRPr="0067099F">
        <w:rPr>
          <w:rFonts w:ascii="Arial" w:hAnsi="Arial" w:cs="Arial"/>
          <w:shd w:val="clear" w:color="auto" w:fill="FFFFFF"/>
        </w:rPr>
        <w:t xml:space="preserve"> </w:t>
      </w:r>
      <w:r w:rsidR="000D5857" w:rsidRPr="0067099F">
        <w:rPr>
          <w:rFonts w:ascii="Arial" w:hAnsi="Arial" w:cs="Arial"/>
          <w:shd w:val="clear" w:color="auto" w:fill="FFFFFF"/>
        </w:rPr>
        <w:t>is neural re-</w:t>
      </w:r>
      <w:r w:rsidR="00784F2F" w:rsidRPr="0067099F">
        <w:rPr>
          <w:rFonts w:ascii="Arial" w:hAnsi="Arial" w:cs="Arial"/>
          <w:shd w:val="clear" w:color="auto" w:fill="FFFFFF"/>
        </w:rPr>
        <w:t>differentiation</w:t>
      </w:r>
      <w:r w:rsidR="006221A7">
        <w:rPr>
          <w:rFonts w:ascii="Arial" w:hAnsi="Arial" w:cs="Arial"/>
          <w:shd w:val="clear" w:color="auto" w:fill="FFFFFF"/>
        </w:rPr>
        <w:t xml:space="preserve"> to a </w:t>
      </w:r>
      <w:r w:rsidR="006221A7" w:rsidRPr="006221A7">
        <w:rPr>
          <w:rFonts w:ascii="Arial" w:hAnsi="Arial" w:cs="Arial"/>
          <w:i/>
          <w:shd w:val="clear" w:color="auto" w:fill="FFFFFF"/>
        </w:rPr>
        <w:t>relatively</w:t>
      </w:r>
      <w:r w:rsidR="006221A7">
        <w:rPr>
          <w:rFonts w:ascii="Arial" w:hAnsi="Arial" w:cs="Arial"/>
          <w:shd w:val="clear" w:color="auto" w:fill="FFFFFF"/>
        </w:rPr>
        <w:t xml:space="preserve"> younger </w:t>
      </w:r>
      <w:r w:rsidR="0015632F">
        <w:rPr>
          <w:rFonts w:ascii="Arial" w:hAnsi="Arial" w:cs="Arial"/>
          <w:shd w:val="clear" w:color="auto" w:fill="FFFFFF"/>
        </w:rPr>
        <w:t>level</w:t>
      </w:r>
      <w:r w:rsidR="006221A7">
        <w:rPr>
          <w:rFonts w:ascii="Arial" w:hAnsi="Arial" w:cs="Arial"/>
          <w:shd w:val="clear" w:color="auto" w:fill="FFFFFF"/>
        </w:rPr>
        <w:t xml:space="preserve"> of neural differentiation</w:t>
      </w:r>
      <w:r w:rsidR="007A218F" w:rsidRPr="0067099F">
        <w:rPr>
          <w:rFonts w:ascii="Arial" w:hAnsi="Arial" w:cs="Arial"/>
          <w:shd w:val="clear" w:color="auto" w:fill="FFFFFF"/>
        </w:rPr>
        <w:t>.</w:t>
      </w:r>
    </w:p>
    <w:p w14:paraId="65D7FF87" w14:textId="77777777" w:rsidR="00E6133D" w:rsidRPr="0067099F" w:rsidRDefault="00E6133D" w:rsidP="00E6133D">
      <w:pPr>
        <w:keepNext/>
        <w:pBdr>
          <w:top w:val="nil"/>
          <w:left w:val="nil"/>
          <w:bottom w:val="nil"/>
          <w:right w:val="nil"/>
          <w:between w:val="nil"/>
        </w:pBdr>
        <w:spacing w:before="240" w:after="60"/>
        <w:contextualSpacing/>
        <w:rPr>
          <w:rFonts w:ascii="Arial" w:hAnsi="Arial" w:cs="Arial"/>
          <w:color w:val="000000"/>
        </w:rPr>
      </w:pPr>
    </w:p>
    <w:p w14:paraId="0A25037F" w14:textId="29A07E5C" w:rsidR="00E6133D" w:rsidRPr="0067099F" w:rsidRDefault="002D7777" w:rsidP="00E6133D">
      <w:pPr>
        <w:keepNext/>
        <w:pBdr>
          <w:top w:val="nil"/>
          <w:left w:val="nil"/>
          <w:bottom w:val="nil"/>
          <w:right w:val="nil"/>
          <w:between w:val="nil"/>
        </w:pBdr>
        <w:spacing w:before="240" w:after="60"/>
        <w:contextualSpacing/>
        <w:rPr>
          <w:rFonts w:ascii="Arial" w:hAnsi="Arial" w:cs="Arial"/>
          <w:b/>
          <w:color w:val="000000"/>
        </w:rPr>
      </w:pPr>
      <w:r w:rsidRPr="0067099F">
        <w:rPr>
          <w:rFonts w:ascii="Arial" w:hAnsi="Arial" w:cs="Arial"/>
          <w:b/>
          <w:color w:val="000000"/>
        </w:rPr>
        <w:t xml:space="preserve">1. </w:t>
      </w:r>
      <w:r w:rsidR="00E6133D" w:rsidRPr="0067099F">
        <w:rPr>
          <w:rFonts w:ascii="Arial" w:hAnsi="Arial" w:cs="Arial"/>
          <w:b/>
          <w:color w:val="000000"/>
        </w:rPr>
        <w:t>Introduction</w:t>
      </w:r>
    </w:p>
    <w:p w14:paraId="70E51058" w14:textId="31752AFD" w:rsidR="0088092B" w:rsidRPr="0067099F" w:rsidRDefault="0088092B" w:rsidP="0088092B">
      <w:pPr>
        <w:spacing w:after="0"/>
        <w:ind w:firstLine="720"/>
        <w:jc w:val="both"/>
        <w:rPr>
          <w:rFonts w:ascii="Arial" w:hAnsi="Arial" w:cs="Arial"/>
        </w:rPr>
      </w:pPr>
      <w:r w:rsidRPr="0067099F">
        <w:rPr>
          <w:rFonts w:ascii="Arial" w:hAnsi="Arial" w:cs="Arial"/>
        </w:rPr>
        <w:t>The decline of cognitive and neural systems in old age is one of the most important public health issues of our day. It</w:t>
      </w:r>
      <w:r w:rsidR="00654E4C" w:rsidRPr="0067099F">
        <w:rPr>
          <w:rFonts w:ascii="Arial" w:hAnsi="Arial" w:cs="Arial"/>
        </w:rPr>
        <w:t xml:space="preserve"> has been</w:t>
      </w:r>
      <w:r w:rsidRPr="0067099F">
        <w:rPr>
          <w:rFonts w:ascii="Arial" w:hAnsi="Arial" w:cs="Arial"/>
        </w:rPr>
        <w:t xml:space="preserve"> reported that</w:t>
      </w:r>
      <w:r w:rsidRPr="0067099F">
        <w:rPr>
          <w:rFonts w:ascii="Arial" w:hAnsi="Arial" w:cs="Arial"/>
          <w:color w:val="000000" w:themeColor="text1"/>
        </w:rPr>
        <w:t xml:space="preserve"> 1 in 5</w:t>
      </w:r>
      <w:r w:rsidRPr="0067099F">
        <w:rPr>
          <w:rFonts w:ascii="Arial" w:hAnsi="Arial" w:cs="Arial"/>
        </w:rPr>
        <w:t xml:space="preserve"> older adults (&gt;60 years old) in the U.S. report some form of cognitive decline </w:t>
      </w:r>
      <w:r w:rsidRPr="0067099F">
        <w:rPr>
          <w:rFonts w:ascii="Arial" w:hAnsi="Arial" w:cs="Arial"/>
        </w:rPr>
        <w:fldChar w:fldCharType="begin"/>
      </w:r>
      <w:r w:rsidR="003369CD">
        <w:rPr>
          <w:rFonts w:ascii="Arial" w:hAnsi="Arial" w:cs="Arial"/>
        </w:rPr>
        <w:instrText xml:space="preserve"> ADDIN ZOTERO_ITEM CSL_CITATION {"citationID":"EYI10Qtw","properties":{"formattedCitation":"(Plassman et al., 2008)","plainCitation":"(Plassman et al., 2008)","noteIndex":0},"citationItems":[{"id":2040,"uris":["http://zotero.org/users/896459/items/ZNIXYTAL"],"itemData":{"id":2040,"type":"article-journal","abstract":"BACKGROUND: Cognitive impairment without dementia is associated with increased risk for disability, increased health care costs, and progression to dementia. There are no population-based prevalence estimates of this condition in the United States.\nOBJECTIVE: To estimate the prevalence of cognitive impairment without dementia in the United States and determine longitudinal cognitive and mortality outcomes.\nDESIGN: Longitudinal study from July 2001 to March 2005.\nSETTING: In-home assessment for cognitive impairment.\nPARTICIPANTS: Participants in ADAMS (Aging, Demographics, and Memory Study) who were age 71 years or older drawn from the nationally representative HRS (Health and Retirement Study). Of 1770 selected individuals, 856 completed initial assessment, and of 241 selected individuals, 180 completed 16- to 18-month follow-up assessment.\nMEASUREMENTS: Assessments, including neuropsychological testing, neurologic examination, and clinical and medical history, were used to assign a diagnosis of normal cognition, cognitive impairment without dementia, or dementia. National prevalence rates were estimated by using a population-weighted sample.\nRESULTS: In 2002, an estimated 5.4 million people (22.2%) in the United States age 71 years or older had cognitive impairment without dementia. Prominent subtypes included prodromal Alzheimer disease (8.2%) and cerebrovascular disease (5.7%). Among participants who completed follow-up assessments, 11.7% with cognitive impairment without dementia progressed to dementia annually, whereas those with subtypes of prodromal Alzheimer disease and stroke progressed at annual rates of 17% to 20%. The annual death rate was 8% among those with cognitive impairment without dementia and almost 15% among those with cognitive impairment due to medical conditions.\nLIMITATIONS: Only 56% of the nondeceased target sample completed the initial assessment. Population sampling weights were derived to adjust for at least some of the potential bias due to nonresponse and attrition.\nCONCLUSION: Cognitive impairment without dementia is more prevalent in the United States than dementia, and its subtypes vary in prevalence and outcomes.","container-title":"Annals of Internal Medicine","ISSN":"1539-3704","issue":"6","journalAbbreviation":"Ann. Intern. Med.","language":"eng","note":"PMID: 18347351\nPMCID: PMC2670458","page":"427-434","source":"PubMed","title":"Prevalence of cognitive impairment without dementia in the United States","volume":"148","author":[{"family":"Plassman","given":"Brenda L."},{"family":"Langa","given":"Kenneth M."},{"family":"Fisher","given":"Gwenith G."},{"family":"Heeringa","given":"Steven G."},{"family":"Weir","given":"David R."},{"family":"Ofstedal","given":"Mary Beth"},{"family":"Burke","given":"James R."},{"family":"Hurd","given":"Michael D."},{"family":"Potter","given":"Guy G."},{"family":"Rodgers","given":"Willard L."},{"family":"Steffens","given":"David C."},{"family":"McArdle","given":"John J."},{"family":"Willis","given":"Robert J."},{"family":"Wallace","given":"Robert B."}],"issued":{"date-parts":[["2008",3,18]]}}}],"schema":"https://github.com/citation-style-language/schema/raw/master/csl-citation.json"} </w:instrText>
      </w:r>
      <w:r w:rsidRPr="0067099F">
        <w:rPr>
          <w:rFonts w:ascii="Arial" w:hAnsi="Arial" w:cs="Arial"/>
        </w:rPr>
        <w:fldChar w:fldCharType="separate"/>
      </w:r>
      <w:r w:rsidR="003369CD" w:rsidRPr="003369CD">
        <w:rPr>
          <w:rFonts w:ascii="Arial" w:hAnsi="Arial" w:cs="Arial"/>
        </w:rPr>
        <w:t>(Plassman et al., 2008)</w:t>
      </w:r>
      <w:r w:rsidRPr="0067099F">
        <w:rPr>
          <w:rFonts w:ascii="Arial" w:hAnsi="Arial" w:cs="Arial"/>
        </w:rPr>
        <w:fldChar w:fldCharType="end"/>
      </w:r>
      <w:r w:rsidRPr="0067099F">
        <w:rPr>
          <w:rFonts w:ascii="Arial" w:hAnsi="Arial" w:cs="Arial"/>
        </w:rPr>
        <w:t xml:space="preserve">, and that such cognitive decline is </w:t>
      </w:r>
      <w:r w:rsidRPr="0067099F">
        <w:rPr>
          <w:rFonts w:ascii="Arial" w:hAnsi="Arial" w:cs="Arial"/>
          <w:color w:val="000000" w:themeColor="text1"/>
        </w:rPr>
        <w:t xml:space="preserve">a major risk factor for neurodegenerative diseases such as Alzheimer’s disease (AD)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{"citationID":"R7qiR0EU","properties":{"formattedCitation":"(Albert et al., 2001; Small, 2000, 2001)","plainCitation":"(Albert et al., 2001; Small, 2000, 2001)","noteIndex":0},"citationItems":[{"id":2064,"uris":["http://zotero.org/users/896459/items/246C9KWP"],"itemData":{"id":2064,"type":"article-journal","abstract":"Normals (N = 42) and patients with mild memory \ndifficulty (N = 123) were given a neuropsychological\ntest battery, and then followed annually for 3 years to\ndetermine which individuals developed sufficient functional\nchange that they met clinical criteria for AD. Twenty-three\nof the 123 participants with mild memory difficulty converted\nto a diagnosis of probable Alzheimer's disease (AD)\nwithin 3 years of follow-up. Four of the 20 neuropsychological\nmeasures obtained at baseline, were useful in discriminating\nthe groups on the basis of their status 3 years after the\ntests were given. The 4 discriminating tests pertained\nto assessments of memory and executive function. When the\ncontrols were compared to the individuals with memory impairments who ultimately developed AD (the converters),\nthe accuracy of discrimination was 89%, based on the neuropsychological measures at baseline. The discrimination of the controls\nfrom the individuals with mild memory problems who did\nnot progress to the point where they met clinical criteria\nfor probable AD over the 3 years of follow-up (the Questionables) was 74% and the discrimination of the questionables from\nthe converters was 80%. The specific tests that contributed\nto these discriminations, in conjunction with recent neuropathological and neuroimaging data from preclinical cases, have implications\nfor which brain regions may be affected during the prodromal\nphase of AD. (JINS, 2001, 7, 631–639.)","archive":"Cambridge Core","container-title":"Journal of the International Neuropsychological Society","ISSN":"1355-6177","issue":"5","page":"631-639","source":"Cambridge University Press","title":"Preclinical prediction of AD using neuropsychological tests","volume":"7","author":[{"family":"Albert","given":"M. S."},{"family":"Moss","given":"Mark B."},{"family":"Tanzi","given":"Rudolph"},{"family":"Jones","given":"Kenneth"}],"issued":{"date-parts":[["2001"]]}}},{"id":2848,"uris":["http://zotero.org/users/896459/items/LWL3GKQA"],"itemData":{"id":2848,"type":"article-journal","abstract":"Diagnosis of Alzheimer's disease is often missed or delayed in clinical practice; thus, methods to improve early detection would provide opportunities for early intervention, symptomatic treatment, and improved patient function. Emerging data suggest that the disease process begins years before clinical diagnostic confirmation. This paper reviews current research focusing on methods for more specific and sensitive early detection using measures of genetic risk for Alzheimer's disease and functional brain imaging. This approach aims to identify patients in a presymptomatic stage for early treatment to delay progressive cognitive decline and disease onset.","container-title":"Dialogues in Clinical Neuroscience","ISSN":"1294-8322","issue":"3","journalAbbreviation":"Dialogues Clin Neurosci","note":"PMID: 22033795\nPMCID: PMC3181607","page":"241-246","source":"PubMed Central","title":"Early diagnosis of Alzheimer's disease: update on combining genetic and brain-imaging measures","title-short":"Early diagnosis of Alzheimer's disease","volume":"2","author":[{"family":"Small","given":"Gary W."}],"issued":{"date-parts":[["2000",9]]}}},{"id":4066,"uris":["http://zotero.org/users/896459/items/8G67CQ29"],"itemData":{"id":4066,"type":"article-journal","abstract":"The effect of age on memory and the brain has been the focus of many studies. Results have identified critical questions that need to be addressed to further our understanding of age-related memory decline: Is cognitive decline diffuse or selective? Where does memory decline localize to anatomically? Does decline represent an abnormal state? What are the causes of memory decline? What level of analysis is needed to investigate age-related cortical changes? These questions are reviewed herein, and attempts at early answers are discussed.","container-title":"Archives of Neurology","DOI":"10.1001/archneur.58.3.360","ISSN":"0003-9942","issue":"3","journalAbbreviation":"Arch Neurol","language":"eng","note":"PMID: 11255438","page":"360-364","source":"PubMed","title":"Age-related memory decline: current concepts and future directions","title-short":"Age-related memory decline","volume":"58","author":[{"family":"Small","given":"S. A."}],"issued":{"date-parts":[["2001",3]]}}}],"schema":"https://github.com/citation-style-language/schema/raw/master/csl-citation.json"}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(Albert et al., 2001; Small, 2000, 2001)</w:t>
      </w:r>
      <w:r w:rsidRPr="0067099F">
        <w:rPr>
          <w:rFonts w:ascii="Arial" w:hAnsi="Arial" w:cs="Arial"/>
          <w:color w:val="000000" w:themeColor="text1"/>
        </w:rPr>
        <w:fldChar w:fldCharType="end"/>
      </w:r>
      <w:r w:rsidRPr="0067099F">
        <w:rPr>
          <w:rFonts w:ascii="Arial" w:hAnsi="Arial" w:cs="Arial"/>
          <w:color w:val="000000" w:themeColor="text1"/>
        </w:rPr>
        <w:t>. Given cognitive decline can negatively impact quality of life and there is no cure for AD, it is of paramount importance to employ preventions or early interventions to preserve cognitive health for as long as possible. As such</w:t>
      </w:r>
      <w:r w:rsidR="00654E4C" w:rsidRPr="0067099F">
        <w:rPr>
          <w:rFonts w:ascii="Arial" w:hAnsi="Arial" w:cs="Arial"/>
          <w:color w:val="000000" w:themeColor="text1"/>
        </w:rPr>
        <w:t>,</w:t>
      </w:r>
      <w:r w:rsidRPr="0067099F">
        <w:rPr>
          <w:rFonts w:ascii="Arial" w:hAnsi="Arial" w:cs="Arial"/>
          <w:color w:val="000000" w:themeColor="text1"/>
        </w:rPr>
        <w:t xml:space="preserve"> there is growing interest in understanding lifestyle factors</w:t>
      </w:r>
      <w:r w:rsidR="00174440" w:rsidRPr="0067099F">
        <w:rPr>
          <w:rFonts w:ascii="Arial" w:hAnsi="Arial" w:cs="Arial"/>
          <w:color w:val="000000" w:themeColor="text1"/>
        </w:rPr>
        <w:t>,</w:t>
      </w:r>
      <w:r w:rsidRPr="0067099F">
        <w:rPr>
          <w:rFonts w:ascii="Arial" w:hAnsi="Arial" w:cs="Arial"/>
          <w:color w:val="000000" w:themeColor="text1"/>
        </w:rPr>
        <w:t xml:space="preserve"> including exercise</w:t>
      </w:r>
      <w:r w:rsidR="00174440" w:rsidRPr="0067099F">
        <w:rPr>
          <w:rFonts w:ascii="Arial" w:hAnsi="Arial" w:cs="Arial"/>
          <w:color w:val="000000" w:themeColor="text1"/>
        </w:rPr>
        <w:t>,</w:t>
      </w:r>
      <w:r w:rsidRPr="0067099F">
        <w:rPr>
          <w:rFonts w:ascii="Arial" w:hAnsi="Arial" w:cs="Arial"/>
          <w:color w:val="000000" w:themeColor="text1"/>
        </w:rPr>
        <w:t xml:space="preserve"> which can </w:t>
      </w:r>
      <w:r w:rsidRPr="0067099F">
        <w:rPr>
          <w:rFonts w:ascii="Arial" w:hAnsi="Arial" w:cs="Arial"/>
        </w:rPr>
        <w:t xml:space="preserve">help to improve cognitive and neural function in old age </w:t>
      </w:r>
      <w:r w:rsidRPr="0067099F">
        <w:rPr>
          <w:rFonts w:ascii="Arial" w:hAnsi="Arial" w:cs="Arial"/>
        </w:rPr>
        <w:fldChar w:fldCharType="begin"/>
      </w:r>
      <w:r w:rsidR="003369CD">
        <w:rPr>
          <w:rFonts w:ascii="Arial" w:hAnsi="Arial" w:cs="Arial"/>
        </w:rPr>
        <w:instrText xml:space="preserve"> ADDIN ZOTERO_ITEM CSL_CITATION {"citationID":"2X4UrISt","properties":{"formattedCitation":"(Livingston et al., 2020)","plainCitation":"(Livingston et al., 2020)","noteIndex":0},"citationItems":[{"id":4654,"uris":["http://zotero.org/users/896459/items/RLYJ6H5S"],"itemData":{"id":4654,"type":"article-journal","container-title":"Lancet (London, England)","DOI":"10.1016/S0140-6736(20)30367-6","ISSN":"1474-547X","issue":"10248","journalAbbreviation":"Lancet","language":"eng","note":"PMID: 32738937\nPMCID: PMC7392084","page":"413-446","source":"PubMed","title":"Dementia prevention, intervention, and care: 2020 report of the Lancet Commission","title-short":"Dementia prevention, intervention, and care","volume":"396","author":[{"family":"Livingston","given":"Gill"},{"family":"Huntley","given":"Jonathan"},{"family":"Sommerlad","given":"Andrew"},{"family":"Ames","given":"David"},{"family":"Ballard","given":"Clive"},{"family":"Banerjee","given":"Sube"},{"family":"Brayne","given":"Carol"},{"family":"Burns","given":"Alistair"},{"family":"Cohen-Mansfield","given":"Jiska"},{"family":"Cooper","given":"Claudia"},{"family":"Costafreda","given":"Sergi G."},{"family":"Dias","given":"Amit"},{"family":"Fox","given":"Nick"},{"family":"Gitlin","given":"Laura N."},{"family":"Howard","given":"Robert"},{"family":"Kales","given":"Helen C."},{"family":"Kivimäki","given":"Mika"},{"family":"Larson","given":"Eric B."},{"family":"Ogunniyi","given":"Adesola"},{"family":"Orgeta","given":"Vasiliki"},{"family":"Ritchie","given":"Karen"},{"family":"Rockwood","given":"Kenneth"},{"family":"Sampson","given":"Elizabeth L."},{"family":"Samus","given":"Quincy"},{"family":"Schneider","given":"Lon S."},{"family":"Selbæk","given":"Geir"},{"family":"Teri","given":"Linda"},{"family":"Mukadam","given":"Naaheed"}],"issued":{"date-parts":[["2020",8,8]]}}}],"schema":"https://github.com/citation-style-language/schema/raw/master/csl-citation.json"} </w:instrText>
      </w:r>
      <w:r w:rsidRPr="0067099F">
        <w:rPr>
          <w:rFonts w:ascii="Arial" w:hAnsi="Arial" w:cs="Arial"/>
        </w:rPr>
        <w:fldChar w:fldCharType="separate"/>
      </w:r>
      <w:r w:rsidR="003369CD" w:rsidRPr="003369CD">
        <w:rPr>
          <w:rFonts w:ascii="Arial" w:hAnsi="Arial" w:cs="Arial"/>
        </w:rPr>
        <w:t>(Livingston et al., 2020)</w:t>
      </w:r>
      <w:r w:rsidRPr="0067099F">
        <w:rPr>
          <w:rFonts w:ascii="Arial" w:hAnsi="Arial" w:cs="Arial"/>
        </w:rPr>
        <w:fldChar w:fldCharType="end"/>
      </w:r>
      <w:r w:rsidRPr="0067099F">
        <w:rPr>
          <w:rFonts w:ascii="Arial" w:hAnsi="Arial" w:cs="Arial"/>
        </w:rPr>
        <w:t xml:space="preserve">. </w:t>
      </w:r>
    </w:p>
    <w:p w14:paraId="0C29F53B" w14:textId="4C8B3705" w:rsidR="00B55FD2" w:rsidRPr="0067099F" w:rsidRDefault="0088092B" w:rsidP="00B55FD2">
      <w:pPr>
        <w:spacing w:after="0"/>
        <w:ind w:firstLine="720"/>
        <w:jc w:val="both"/>
        <w:rPr>
          <w:rFonts w:ascii="Arial" w:hAnsi="Arial" w:cs="Arial"/>
        </w:rPr>
      </w:pPr>
      <w:r w:rsidRPr="0067099F">
        <w:rPr>
          <w:rFonts w:ascii="Arial" w:hAnsi="Arial" w:cs="Arial"/>
        </w:rPr>
        <w:t xml:space="preserve">Such work has reported that over the long term (i.e., weeks to years) physical exercise does improve cognition and brain health </w:t>
      </w:r>
      <w:r w:rsidRPr="0067099F">
        <w:rPr>
          <w:rFonts w:ascii="Arial" w:hAnsi="Arial" w:cs="Arial"/>
        </w:rPr>
        <w:fldChar w:fldCharType="begin"/>
      </w:r>
      <w:r w:rsidR="0058221E">
        <w:rPr>
          <w:rFonts w:ascii="Arial" w:hAnsi="Arial" w:cs="Arial"/>
        </w:rPr>
        <w:instrText xml:space="preserve"> ADDIN ZOTERO_ITEM CSL_CITATION {"citationID":"Vq31Asly","properties":{"formattedCitation":"(Angevaren et al., 2008; Cassilhas et al., 2007; Erickson et al., 2011; Fernandes et al., 2017; Firth et al., 2018a; Maass et al., 2015; Voss et al., 2019)","plainCitation":"(Angevaren et al., 2008; Cassilhas et al., 2007; Erickson et al., 2011; Fernandes et al., 2017; Firth et al., 2018a; Maass et al., 2015; Voss et al., 2019)","noteIndex":0},"citationItems":[{"id":"E5g9aUZe/9gvX2dQF","uris":["http://www.mendeley.com/documents/?uuid=074a488a-30d0-48e1-81ea-90605e0c41b5"],"itemData":{"DOI":"10.1002/14651858.CD005381.pub3","ISBN":"1469-493X (Electronic)\\r1361-6137 (Linking)","ISSN":"1469-493X","PMID":"18646126","abstract":"BACKGROUND: Physical activity is beneficial for healthy ageing. It may also help maintain good cognitive function in older age. Aerobic activity improves cardiovascular fitness, but it is not known whether this sort of fitness is necessary for improved cognitive function. Studies in which activity, fitness and cognition are reported in the same individuals could help to resolve this question. OBJECTIVES: To assess the effectiveness of physical activity, aimed at improving cardiorespiratory fitness, on cognitive function in older people without known cognitive impairment. SEARCH STRATEGY: We searched MEDLINE, EMBASE, PEDro, SPORTDiscus, PsycINFO, CINAHL, Cochrane Controlled Trials Register (CENTRAL), Dissertation abstracts international and ongoing trials registers on 15 December 2005 with no language restrictions. SELECTION CRITERIA: All published randomised controlled trials comparing aerobic physical activity programmes with any other intervention or no intervention with participants older than 55 years of age were eligible for inclusion. DATA COLLECTION AND ANALYSIS: Eleven RCTs fulfilling the inclusion criteria are included in this review. Two reviewers independently extracted the data from these included studies. MAIN RESULTS: Eight out of 11 studies reported that aerobic exercise interventions resulted in increased cardiorespiratory fitness of the intervention group (an improvement on the maximum oxygen uptake test which is considered to be the single best indicator of the cardiorespiratory system) of approximately 14% and this improvement coincided with improvements in cognitive capacity. The largest effects on cognitive function were found on motor function and auditory attention (effect sizes of 1.17 and 0.50 respectively). Moderate effects were observed for cognitive speed (speed at which information is processed; effect size 0.26) and visual attention (effect size 0.26). AUTHORS' CONCLUSIONS: There is evidence that aerobic physical activities which improve cardiorespiratory fitness are beneficial for cognitive function in healthy older adults, with effects observed for motor function, cognitive speed, auditory and visual attention. However, the majority of comparisons yielded no significant results. The data are insufficient to show that the improvements in cognitive function which can be attributed to physical exercise are due to improvements in cardiovascular fitness, although the temporal association suggests that this might be the case. L…","author":[{"dropping-particle":"","family":"Angevaren","given":"M","non-dropping-particle":"","parse-names":false,"suffix":""},{"dropping-particle":"","family":"Aufdemkampe","given":"G","non-dropping-particle":"","parse-names":false,"suffix":""},{"dropping-particle":"","family":"Hjj","given":"Verhaar","non-dropping-particle":"","parse-names":false,"suffix":""},{"dropping-particle":"","family":"Aleman","given":"a","non-dropping-particle":"","parse-names":false,"suffix":""},{"dropping-particle":"","family":"Vanhees","given":"L","non-dropping-particle":"","parse-names":false,"suffix":""}],"container-title":"Library","id":"EH8fEq5a/hnP6fMCX","issue":"3","issued":{"date-parts":[["2008"]]},"page":"1-37","title":"Physical activity and enhanced fitness to improve cognitive function in older people without known cognitive impairment ( Review )","type":"article-journal"}},{"id":4455,"uris":["http://zotero.org/users/896459/items/BYP4SZQA"],"itemData":{"id":4455,"type":"article-journal","abstract":"PURPOSE: The purpose of this study was to assess the impact of 24 wk of resistance training at two different intensities on cognitive functions in the elderly.\nMETHODS: Sixty-two elderly individuals were randomly assigned to three groups: CONTROL (N = 23), experimental moderate (EMODERATE; N = 19), and experimental high (EHIGH; N = 20). The volunteers were assessed on physical, hemodynamic, cognitive, and mood parameters before and after the program.\nRESULTS: On the 1 RM test (P &lt; 0.001), the two experimental groups performed better than the CONTROL group, but they did not show differences between themselves. The EHIGH group gained more lean mass (P = 0.05) than the CONTROL group and performed better on the following tests: digit span forward (P &lt; 0.001), Corsi's block-tapping task backward (P = 0.001), similarities (P = 0.03), Rey-Osterrieth complex figure immediate recall (P = 0.02), Toulouse-Pieron concentration test errors (P = 0.01), SF-36 (general health) (P = 0.04), POMS (tension-anxiety, P = 0.04; depression-dejection, P = 0.03; and total mood disorder, P = 0.03). The EMODERATE group scored higher means than the CONTROL group on digit span forward (P &lt; 0.001), Corsi's block-tapping task backward (P = 0.01), similarities (P = 0.02), Rey-Osterrieth complex figure immediate recall (P = 0.02), SF-36 (general health, P = 0.005; vitality, P = 0.006), POMS (tension-anxiety, P = 0.001; depression-dejection, P = 0.006; anger-hostility, P = 0.006; fatigue-inertia, P = 0.02; confusion-bewilderment, P = 0.02; and total mood disorder, P = 0.001). We also found that IGF-1 serum levels were higher in the experimental groups (EMODERATE, P = 0.02; EHIGH, P &lt; 0.001).\nCONCLUSIONS: Moderate- and high-intensity resistance exercise programs had equally beneficial effects on cognitive functioning.","container-title":"Medicine and Science in Sports and Exercise","DOI":"10.1249/mss.0b013e318060111f","ISSN":"0195-9131","issue":"8","journalAbbreviation":"Med Sci Sports Exerc","language":"eng","note":"PMID: 17762374","page":"1401-1407","source":"PubMed","title":"The impact of resistance exercise on the cognitive function of the elderly","volume":"39","author":[{"family":"Cassilhas","given":"Ricardo C."},{"family":"Viana","given":"Valter A. R."},{"family":"Grassmann","given":"Viviane"},{"family":"Santos","given":"Ronaldo T."},{"family":"Santos","given":"Ruth F."},{"family":"Tufik","given":"Sérgio"},{"family":"Mello","given":"Marco T."}],"issued":{"date-parts":[["2007",8]]}}},{"id":2020,"uris":["http://zotero.org/users/896459/items/4DM2D6UB"],"itemData":{"id":2020,"type":"article-journal","abstract":"The hippocampus shrinks in late adulthood, leading to impaired memory and increased risk for dementia. Hippocampal and medial temporal lobe volumes are larger in higher-fit adults, and physical activity training increases hippocampal perfusion, but the extent to which aerobic exercise training can modify hippocampal volume in late adulthood remains unknown. Here we show, in a randomized controlled trial with 120 older adults, that aerobic exercise training increases the size of the anterior hippocampus, leading to improvements in spatial memory. Exercise training increased hippocampal volume by 2%, effectively reversing age-related loss in volume by 1 to 2 y. We also demonstrate that increased hippocampal volume is associated with greater serum levels of BDNF, a mediator of neurogenesis in the dentate gyrus. Hippocampal volume declined in the control group, but higher preintervention fitness partially attenuated the decline, suggesting that fitness protects against volume loss. Caudate nucleus and thalamus volumes were unaffected by the intervention. These theoretically important findings indicate that aerobic exercise training is effective at reversing hippocampal volume loss in late adulthood, which is accompanied by improved memory function.","container-title":"Proceedings of the National Academy of Sciences","DOI":"10.1073/pnas.1015950108","ISSN":"0027-8424, 1091-6490","issue":"7","journalAbbreviation":"PNAS","language":"en","note":"PMID: 21282661","page":"3017-3022","source":"www.pnas.org","title":"Exercise training increases size of hippocampus and improves memory","volume":"108","author":[{"family":"Erickson","given":"K. I."},{"family":"Voss","given":"Michelle W."},{"family":"Prakash","given":"Ruchika Shaurya"},{"family":"Basak","given":"Chandramallika"},{"family":"Szabo","given":"Amanda"},{"family":"Chaddock","given":"Laura"},{"family":"Kim","given":"Jennifer S."},{"family":"Heo","given":"Susie"},{"family":"Alves","given":"Heloisa"},{"family":"White","given":"Siobhan M."},{"family":"Wojcicki","given":"Thomas R."},{"family":"Mailey","given":"Emily"},{"family":"Vieira","given":"Victoria J."},{"family":"Martin","given":"Stephen A."},{"family":"Pence","given":"Brandt D."},{"family":"Woods","given":"Jeffrey A."},{"family":"McAuley","given":"Edward"},{"family":"Kramer","given":"Arthur F."}],"issued":{"date-parts":[["2011",2,15]]}}},{"id":4452,"uris":["http://zotero.org/users/896459/items/I35IWZL2"],"itemData":{"id":4452,"type":"article-journal","abstract":"A large amount of evidence has demonstrated the power of exercise to support cognitive function, the effects of which can last for considerable time. An emerging line of scientific evidence indicates that the effects of exercise are longer lasting than previously thought up to the point to affect future generations. The action of exercise on epigenetic regulation of gene expression seem central to building an “epigenetic memory” to influence long-term brain function and behavior. In this review article, we discuss new developments in the epigenetic field connecting exercise with changes in cognitive function, including DNA methylation, histone modifications and microRNAs (miRNAs). The understanding of how exercise promotes long-term cognitive effects is crucial for directing the power of exercise to reduce the burden of neurological and psychiatric disorders.","container-title":"Neuroscience and biobehavioral reviews","DOI":"10.1016/j.neubiorev.2017.06.012","ISSN":"0149-7634","journalAbbreviation":"Neurosci Biobehav Rev","note":"PMID: 28666827\nPMCID: PMC5705447","page":"443-456","source":"PubMed Central","title":"Physical Exercise as an Epigenetic Modulator of Brain Plasticity and Cognition","volume":"80","author":[{"family":"Fernandes","given":"Jansen"},{"family":"Arida","given":"Ricardo Mario"},{"family":"Gomez-Pinilla","given":"Fernando"}],"issued":{"date-parts":[["2017",9]]}}},{"id":"E5g9aUZe/pnWsJtqj","uris":["http://www.mendeley.com/documents/?uuid=300ca366-d700-3860-8825-d199728d8b40"],"itemData":{"DOI":"10.1016/j.neuroimage.2017.11.007","abstract":"A B S T R A C T Hippocampal volume increase in response to aerobic exercise has been consistently observed in animal models. However, the evidence from human studies is equivocal. We undertook a systematic review to identify all controlled trials examining the effect of aerobic exercise on the hippocampal volumes in humans, and applied meta-analytic techniques to determine if aerobic exercise resulted in volumetric increases. We also sought to establish how volume changes differed in relation to unilateral measures of left/right hippocampal volume, and across the lifespan. A systematic search identified 4398 articles, of which 14 were eligible for inclusion in the primary analysis. A random-effects meta-analysis showed no significant effect of aerobic exercise on total hip-pocampal volume across the 737 participants. However, aerobic exercise had significant positive effects on left hippocampal volume in comparison to control conditions. Post-hoc analyses indicated effects were driven through exercise preventing the volumetric decreases which occur over time. These results provide meta-analytic evidence for exercise-induced volumetric retention in the left hippocampus. Aerobic exercise interventions may be useful for preventing age-related hippocampal deterioration and maintaining neuronal health.","author":[{"dropping-particle":"","family":"Firth","given":"Joseph","non-dropping-particle":"","parse-names":false,"suffix":""},{"dropping-particle":"","family":"Stubbs","given":"Brendon","non-dropping-particle":"","parse-names":false,"suffix":""},{"dropping-particle":"","family":"Vancampfort","given":"Davy","non-dropping-particle":"","parse-names":false,"suffix":""},{"dropping-particle":"","family":"Schuch","given":"Felipe","non-dropping-particle":"","parse-names":false,"suffix":""},{"dropping-particle":"","family":"Lagopoulos","given":"Jim","non-dropping-particle":"","parse-names":false,"suffix":""},{"dropping-particle":"","family":"Rosenbaum","given":"Simon","non-dropping-particle":"","parse-names":false,"suffix":""},{"dropping-particle":"","family":"Ward","given":"Philip B","non-dropping-particle":"","parse-names":false,"suffix":""}],"container-title":"NeuroImage","id":"EH8fEq5a/mYL5Yvve","issued":{"date-parts":[["2018"]]},"note":"The following Meta-Analysis found that healthy older adults exhibited no significant changes in overal hippocampal brain volume with exercise interventions. However, they did find a significant difference in left hippocampal volume following an exercise intervention. It was found that this difference in hippocampal volume was predominantly due to maintenance and delay of declines due to aging rather than increases in size.","title":"Effect of aerobic exercise on hippocampal volume in humans: A systematic review and meta-analysis","type":"article-journal"}},{"id":"E5g9aUZe/v5l01TKw","uris":["http://www.mendeley.com/documents/?uuid=c42f129f-66c6-3282-9f89-88c9327b636d"],"itemData":{"DOI":"10.1038/mp.2014.114","ISBN":"1476-5578 (Electronic)\\r1359-4184 (Linking)","ISSN":"14765578","PMID":"25311366","abstract":"Aerobic exercise in young adults can induce vascular plasticity in the hippocampus, a critical region for recall and recognition memory. In a mechanistic proof-of-concept intervention over 3 months, we investigated whether healthy older adults (60-77 years) also show such plasticity. Regional cerebral blood flow (rCBF) and volume (rCBV) were measured with gadolinium-based perfusion imaging (3 Tesla magnetic resonance image (MRI)). Hippocampal volumes were assessed by high-resolution 7 Tesla MRI. Fitness improvement correlated with changes in hippocampal perfusion and hippocampal head volume. Perfusion tended to increase in younger, but to decrease in older individuals. The changes in fitness, hippocampal perfusion and volume were positively related to changes in recognition memory and early recall for complex spatial objects. Path analyses indicated that fitness-related changes in complex object recognition were modulated by hippocampal perfusion. These findings indicate a preserved capacity of the aging human hippocampus for functionally relevant vascular plasticity, which decreases with progressing age.","author":[{"dropping-particle":"","family":"Maass","given":"A.","non-dropping-particle":"","parse-names":false,"suffix":""},{"dropping-particle":"","family":"Düzel","given":"S.","non-dropping-particle":"","parse-names":false,"suffix":""},{"dropping-particle":"","family":"Goerke","given":"M.","non-dropping-particle":"","parse-names":false,"suffix":""},{"dropping-particle":"","family":"Becke","given":"A.","non-dropping-particle":"","parse-names":false,"suffix":""},{"dropping-particle":"","family":"Sobieray","given":"U.","non-dropping-particle":"","parse-names":false,"suffix":""},{"dropping-particle":"","family":"Neumann","given":"K.","non-dropping-particle":"","parse-names":false,"suffix":""},{"dropping-particle":"","family":"Lövden","given":"M.","non-dropping-particle":"","parse-names":false,"suffix":""},{"dropping-particle":"","family":"Lindenberger","given":"U.","non-dropping-particle":"","parse-names":false,"suffix":""},{"dropping-particle":"","family":"Bäckman","given":"L.","non-dropping-particle":"","parse-names":false,"suffix":""},{"dropping-particle":"","family":"Braun-Dullaeus","given":"R.","non-dropping-particle":"","parse-names":false,"suffix":""},{"dropping-particle":"","family":"Ahrens","given":"D.","non-dropping-particle":"","parse-names":false,"suffix":""},{"dropping-particle":"","family":"Heinze","given":"H. J.","non-dropping-particle":"","parse-names":false,"suffix":""},{"dropping-particle":"","family":"Müller","given":"N. G.","non-dropping-particle":"","parse-names":false,"suffix":""},{"dropping-particle":"","family":"Düzel","given":"E.","non-dropping-particle":"","parse-names":false,"suffix":""}],"container-title":"Molecular Psychiatry","id":"EH8fEq5a/kN0idtDm","issue":"5","issued":{"date-parts":[["2015"]]},"page":"585-593","title":"Vascular hippocampal plasticity after aerobic exercise in older adults","type":"article-journal","volume":"20"}},{"id":"E5g9aUZe/bUluShX8","uris":["http://www.mendeley.com/documents/?uuid=7c1bc288-9ee1-4cdd-a235-b6ac1418f311"],"itemData":{"DOI":"10.1016/j.tics.2019.01.006","ISSN":"13646613","PMID":"30777641","author":[{"dropping-particle":"","family":"Voss","given":"Michelle W.","non-dropping-particle":"","parse-names":false,"suffix":""},{"dropping-particle":"","family":"Soto","given":"Carmen","non-dropping-particle":"","parse-names":false,"suffix":""},{"dropping-particle":"","family":"Yoo","given":"Seungwoo","non-dropping-particle":"","parse-names":false,"suffix":""},{"dropping-particle":"","family":"Sodoma","given":"Matthew","non-dropping-particle":"","parse-names":false,"suffix":""},{"dropping-particle":"","family":"Vivar","given":"Carmen","non-dropping-particle":"","parse-names":false,"suffix":""},{"dropping-particle":"","family":"Praag","given":"Henriette","non-dropping-particle":"van","parse-names":false,"suffix":""}],"container-title":"Trends in Cognitive Sciences","id":"mFzPqOm1/zjXNhtdk","issue":"4","issued":{"date-parts":[["2019"]]},"note":"MCI a","page":"318-333","publisher":"Elsevier Ltd","title":"Exercise and Hippocampal Memory Systems","type":"article-journal","volume":"23"}}],"schema":"https://github.com/citation-style-language/schema/raw/master/csl-citation.json"} </w:instrText>
      </w:r>
      <w:r w:rsidRPr="0067099F">
        <w:rPr>
          <w:rFonts w:ascii="Arial" w:hAnsi="Arial" w:cs="Arial"/>
        </w:rPr>
        <w:fldChar w:fldCharType="separate"/>
      </w:r>
      <w:r w:rsidR="003369CD" w:rsidRPr="003369CD">
        <w:rPr>
          <w:rFonts w:ascii="Arial" w:hAnsi="Arial" w:cs="Arial"/>
        </w:rPr>
        <w:t>(Angevaren et al., 2008; Cassilhas et al., 2007; Erickson et al., 2011; Fernandes et al., 2017; Firth et al., 2018a; Maass et al., 2015; Voss et al., 2019)</w:t>
      </w:r>
      <w:r w:rsidRPr="0067099F">
        <w:rPr>
          <w:rFonts w:ascii="Arial" w:hAnsi="Arial" w:cs="Arial"/>
        </w:rPr>
        <w:fldChar w:fldCharType="end"/>
      </w:r>
      <w:r w:rsidRPr="0067099F">
        <w:rPr>
          <w:rFonts w:ascii="Arial" w:hAnsi="Arial" w:cs="Arial"/>
        </w:rPr>
        <w:t xml:space="preserve">, and does help to reduce the risk of cognitive and neural decline in old age </w:t>
      </w:r>
      <w:r w:rsidRPr="0067099F">
        <w:rPr>
          <w:rFonts w:ascii="Arial" w:hAnsi="Arial" w:cs="Arial"/>
        </w:rPr>
        <w:fldChar w:fldCharType="begin" w:fldLock="1"/>
      </w:r>
      <w:r w:rsidR="0058221E">
        <w:rPr>
          <w:rFonts w:ascii="Arial" w:hAnsi="Arial" w:cs="Arial"/>
        </w:rPr>
        <w:instrText xml:space="preserve"> ADDIN ZOTERO_ITEM CSL_CITATION {"citationID":"QLfxGkmX","properties":{"formattedCitation":"(Angevaren et al., 2008; Colcombe and Kramer, 2003; Gomez-Pinilla and Hillman, 2013; Heyn et al., 2008; Hillman et al., 2008; Yaffe et al., 2009)","plainCitation":"(Angevaren et al., 2008; Colcombe and Kramer, 2003; Gomez-Pinilla and Hillman, 2013; Heyn et al., 2008; Hillman et al., 2008; Yaffe et al., 2009)","noteIndex":0},"citationItems":[{"id":"E5g9aUZe/9gvX2dQF","uris":["http://www.mendeley.com/documents/?uuid=074a488a-30d0-48e1-81ea-90605e0c41b5"],"itemData":{"DOI":"10.1002/14651858.CD005381.pub3","ISBN":"1469-493X (Electronic)\\r1361-6137 (Linking)","ISSN":"1469-493X","PMID":"18646126","abstract":"BACKGROUND: Physical activity is beneficial for healthy ageing. It may also help maintain good cognitive function in older age. Aerobic activity improves cardiovascular fitness, but it is not known whether this sort of fitness is necessary for improved cognitive function. Studies in which activity, fitness and cognition are reported in the same individuals could help to resolve this question. OBJECTIVES: To assess the effectiveness of physical activity, aimed at improving cardiorespiratory fitness, on cognitive function in older people without known cognitive impairment. SEARCH STRATEGY: We searched MEDLINE, EMBASE, PEDro, SPORTDiscus, PsycINFO, CINAHL, Cochrane Controlled Trials Register (CENTRAL), Dissertation abstracts international and ongoing trials registers on 15 December 2005 with no language restrictions. SELECTION CRITERIA: All published randomised controlled trials comparing aerobic physical activity programmes with any other intervention or no intervention with participants older than 55 years of age were eligible for inclusion. DATA COLLECTION AND ANALYSIS: Eleven RCTs fulfilling the inclusion criteria are included in this review. Two reviewers independently extracted the data from these included studies. MAIN RESULTS: Eight out of 11 studies reported that aerobic exercise interventions resulted in increased cardiorespiratory fitness of the intervention group (an improvement on the maximum oxygen uptake test which is considered to be the single best indicator of the cardiorespiratory system) of approximately 14% and this improvement coincided with improvements in cognitive capacity. The largest effects on cognitive function were found on motor function and auditory attention (effect sizes of 1.17 and 0.50 respectively). Moderate effects were observed for cognitive speed (speed at which information is processed; effect size 0.26) and visual attention (effect size 0.26). AUTHORS' CONCLUSIONS: There is evidence that aerobic physical activities which improve cardiorespiratory fitness are beneficial for cognitive function in healthy older adults, with effects observed for motor function, cognitive speed, auditory and visual attention. However, the majority of comparisons yielded no significant results. The data are insufficient to show that the improvements in cognitive function which can be attributed to physical exercise are due to improvements in cardiovascular fitness, although the temporal association suggests that this might be the case. L…","author":[{"dropping-particle":"","family":"Angevaren","given":"M","non-dropping-particle":"","parse-names":false,"suffix":""},{"dropping-particle":"","family":"Aufdemkampe","given":"G","non-dropping-particle":"","parse-names":false,"suffix":""},{"dropping-particle":"","family":"Hjj","given":"Verhaar","non-dropping-particle":"","parse-names":false,"suffix":""},{"dropping-particle":"","family":"Aleman","given":"a","non-dropping-particle":"","parse-names":false,"suffix":""},{"dropping-particle":"","family":"Vanhees","given":"L","non-dropping-particle":"","parse-names":false,"suffix":""}],"container-title":"Library","id":"ITEM-1","issue":"3","issued":{"date-parts":[["2008"]]},"page":"1-37","title":"Physical activity and enhanced fitness to improve cognitive function in older people without known cognitive impairment ( Review )","type":"article-journal"}},{"id":"E5g9aUZe/x41vCqfg","uris":["http://www.mendeley.com/documents/?uuid=c9e0222c-c5f2-4aa1-abae-a73b939f0a9c"],"itemData":{"DOI":"10.1111/1467-9280.t01-1-01430 T4 - A meta-analytic study M4 - Citavi","ISSN":"0956-7976","author":[{"dropping-particle":"","family":"Colcombe","given":"","non-dropping-particle":"","parse-names":false,"suffix":""},{"dropping-particle":"","family":"Kramer","given":"A F","non-dropping-particle":"","parse-names":false,"suffix":""}],"container-title":"Psychological Science","id":"ITEM-3","issue":"2","issued":{"date-parts":[["2003"]]},"note":"Generally found greatest improvement in Executive function. Also found greater effect size in predominantly women studies.","page":"125-130","title":"Fitness Effects on the Cognitive Function of Older Adults","type":"article-journal","volume":"14"}},{"id":"E5g9aUZe/ufLdcQ2S","uris":["http://www.mendeley.com/documents/?uuid=0780f14c-5325-3928-bf4d-2a0517c3cbff"],"itemData":{"DOI":"10.1002/cphy.c110063","ISSN":"2040-4603","PMID":"23720292","abstract":"Scientific evidence based on neuroimaging approaches over the last decade has demonstrated the efficacy of physical activity improving cognitive health across the human lifespan. Aerobic fitness spares age-related loss of brain tissue during aging, and enhances functional aspects of higher order regions involved in the control of cognition. More active or higher fit individuals are capable of allocating greater attentional resources toward the environment and are able to process information more quickly. These data are suggestive that aerobic fitness enhances cognitive strategies enabling to respond effectively to an imposed challenge with a better yield in task performance. In turn, animal studies have shown that exercise has a benevolent action on health and plasticity of the nervous system. New evidence indicates that exercise exerts its effects on cognition by affecting molecular events related to the management of energy metabolism and synaptic plasticity. An important instigator in the molecular machinery stimulated by exercise is brain-derived neurotrophic factor, which acts at the interface of metabolism and plasticity. Recent studies show that exercise collaborates with other aspects of lifestyle to influence the molecular substrates of cognition. In particular, select dietary factors share similar mechanisms with exercise, and in some cases they can complement the action of exercise. Therefore, exercise and dietary management appear as a noninvasive and effective strategy to counteract neurological and cognitive disorders.","author":[{"dropping-particle":"","family":"Gomez-Pinilla","given":"Fernando","non-dropping-particle":"","parse-names":false,"suffix":""},{"dropping-particle":"","family":"Hillman","given":"Charles","non-dropping-particle":"","parse-names":false,"suffix":""}],"container-title":"Comprehensive Physiology","id":"ITEM-4","issue":"1","issued":{"date-parts":[["2013","1"]]},"page":"403-28","publisher":"NIH Public Access","title":"The influence of exercise on cognitive abilities.","type":"article-journal","volume":"3"}},{"id":4460,"uris":["http://zotero.org/users/896459/items/S4YTLVDE"],"itemData":{"id":4460,"type":"article-journal","abstract":"BACKGROUND: Dementia is a common syndrome in the geriatric population. Subsequent impairment of cognitive functioning impacts the patient's mobility, ADLs, and IADLs. It is suggested that older persons with lower levels of cognition are less likely to achieve independence in ADLs and ambulation (1-2). Frequently, nursing home residents are viewed as too frail or cognitively impaired to benefit from exercise rehabilitation. Often, persons with Mini Mental State Score (MMSE) score below 25 are excluded from physical rehabilitation programs. However, Diamond (3) and Goldstein (4) concluded that geriatric patients with mild to moderate cognitive impairment were just as likely as cognitively intact patients to improve in functional abilities as a result of participation in exercise rehabilitation programs.\nPURPOSE: The objective of this study is to compare, through a meta-analysis endurance and strength outcomes of Cognitively Impaired (MMSE &lt; 23) and Cognitively Intact (MMSE superior 24) older adults who participate in similar exercise programs.\nMETHODS: Published articles were identified by using electronic and manual searches. Key search words included exercise, training, strength, endurance, rehabilitation, cognitive impairment, cognition, MMSE, older adult, aged, and geriatrics. Articles were included if the were from RCTs or well-designed control studies.\nRESULTS: A total of 41 manuscripts met the inclusion criteria. We examined 21 exercise trials with cognitively impaired individuals (CI=1411) and 20 exercise trials with cognitively intact individuals (IN=1510). Degree of cognitive impairment is based on the reported MMSE score. Moderate to large effect sizes (ES = dwi, Hedges gi) were found for strength and endurance outcomes for the CI groups (dwi = .51, 95% CI= .42- .60), and for the IN groups (dwi = .49, 95% CI= .40- .58). No statistically significant difference in ES was found between the CI and IN studies on strength (t=1.675, DF= 8, P= .132), endurance (t=1.904, DF= 14, P=.078), and combined strength and endurance effects (t=1.434, DF= 56, P= .263).\nCONCLUSIONS: These results suggest that cognitively impaired older adults who participate in exercise rehabilitation programs have similar strength and endurance training outcomes as age and gender matched cognitively intact older participants and therefore impaired individuals should not be excluded from exercise rehabilitation programs.","container-title":"The Journal of Nutrition, Health &amp; Aging","DOI":"10.1007/BF02982674","ISSN":"1279-7707","issue":"6","journalAbbreviation":"J Nutr Health Aging","language":"eng","note":"PMID: 18548179\nPMCID: PMC2853480","page":"401-409","source":"PubMed","title":"Endurance and strength training outcomes on cognitively impaired and cognitively intact older adults: a meta-analysis","title-short":"Endurance and strength training outcomes on cognitively impaired and cognitively intact older adults","volume":"12","author":[{"family":"Heyn","given":"P. C."},{"family":"Johnson","given":"K. E."},{"family":"Kramer","given":"A. F."}],"issued":{"date-parts":[["2008",7]]}}},{"id":"E5g9aUZe/Yz88mzlC","uris":["http://www.mendeley.com/documents/?uuid=adc0b0a6-56dc-375a-8bf1-a38246570791"],"itemData":{"DOI":"10.1038/nrn2298","ISBN":"1471-0048 (Electronic)\\r1471-003X (Linking)","ISSN":"1471003X","PMID":"18094706","abstract":"An emerging body of multidisciplinary literature has documented the beneficial influence of physical activity engendered through aerobic exercise on selective aspects of brain function. Human and non-human animal studies have shown that aerobic exercise can improve a number of aspects of cognition and performance. Lack of physical activity, particularly among children in the developed world, is one of the major causes of obesity. Exercise might not only help to improve their physical health, but might also improve their academic performance. This article examines the positive effects of aerobic physical activity on cognition and brain function, at the molecular, cellular, systems and behavioural levels. A growing number of studies support the idea that physical exercise is a lifestyle factor that might lead to increased physical and mental health throughout life.","author":[{"dropping-particle":"","family":"Hillman","given":"Charles H.","non-dropping-particle":"","parse-names":false,"suffix":""},{"dropping-particle":"","family":"Erickson","given":"Kirk I.","non-dropping-particle":"","parse-names":false,"suffix":""},{"dropping-particle":"","family":"Kramer","given":"Arthur F.","non-dropping-particle":"","parse-names":false,"suffix":""}],"container-title":"Nature Reviews Neuroscience","id":"ITEM-2","issue":"1","issued":{"date-parts":[["2008","1"]]},"page":"58-65","title":"Be smart, exercise your heart: Exercise effects on brain and cognition","type":"article-journal","volume":"9"}},{"id":4457,"uris":["http://zotero.org/users/896459/items/XQEHZX3T"],"itemData":{"id":4457,"type":"article-journal","abstract":"BACKGROUND: Although several risk factors for cognitive decline have been identified, much less is known about factors that predict maintenance of cognitive function in advanced age.\nMETHODS: We studied 2,509 well-functioning black and white elders enrolled in a prospective study. Cognitive function was measured using the Modified Mini-Mental State Examination at baseline and years 3, 5, and 8. Random effects models were used to classify participants as cognitive maintainers (cognitive change slope &gt; or = 0), minor decliners (slope &lt; 0 and &gt; 1 SD below mean), or major decliners (slope &lt; or = 1 SD below mean). Logistic regression was used to identify domain-specific factors associated with being a maintainer vs a minor decliner.\nRESULTS: Over 8 years, 30% of the participants maintained cognitive function, 53% showed minor decline, and 16% had major cognitive decline. In the multivariate model, baseline variables significantly associated with being a maintainer vs a minor decliner were age (odds ratio [OR] = 0.65, 95% confidence interval [CI] 0.55-0.77 per 5 years), white race (OR = 1.72, 95% CI 1.30-2.28), high school education level or greater (OR = 2.75, 95% CI 1.78-4.26), ninth grade literacy level or greater (OR = 4.85, 95% CI 3.00-7.87), weekly moderate/vigorous exercise (OR = 1.31, 95% CI 1.06-1.62), and not smoking (OR = 1.84, 95% CI 1.14-2.97). Variables associated with major cognitive decline compared to minor cognitive decline are reported.\nCONCLUSION: Elders who maintain cognitive function have a unique profile that differentiates them from those with minor decline. Importantly, some of these factors are modifiable and thus may be implemented in prevention programs to promote successful cognitive aging. Further, factors associated with maintenance may differ from factors associated with major cognitive decline, which may impact prevention vs treatment strategies.","container-title":"Neurology","DOI":"10.1212/WNL.0b013e3181a92c36","ISSN":"1526-632X","issue":"23","journalAbbreviation":"Neurology","language":"eng","note":"PMID: 19506226\nPMCID: PMC2692177","page":"2029-2035","source":"PubMed","title":"Predictors of maintaining cognitive function in older adults: the Health ABC study","title-short":"Predictors of maintaining cognitive function in older adults","volume":"72","author":[{"family":"Yaffe","given":"K."},{"family":"Fiocco","given":"A. J."},{"family":"Lindquist","given":"K."},{"family":"Vittinghoff","given":"E."},{"family":"Simonsick","given":"E. M."},{"family":"Newman","given":"A. B."},{"family":"Satterfield","given":"S."},{"family":"Rosano","given":"C."},{"family":"Rubin","given":"S. M."},{"family":"Ayonayon","given":"H. N."},{"family":"Harris","given":"T. B."},{"literal":"Health ABC Study"}],"issued":{"date-parts":[["2009",6,9]]}}}],"schema":"https://github.com/citation-style-language/schema/raw/master/csl-citation.json"} </w:instrText>
      </w:r>
      <w:r w:rsidRPr="0067099F">
        <w:rPr>
          <w:rFonts w:ascii="Arial" w:hAnsi="Arial" w:cs="Arial"/>
        </w:rPr>
        <w:fldChar w:fldCharType="separate"/>
      </w:r>
      <w:r w:rsidR="003369CD" w:rsidRPr="003369CD">
        <w:rPr>
          <w:rFonts w:ascii="Arial" w:hAnsi="Arial" w:cs="Arial"/>
        </w:rPr>
        <w:t>(Angevaren et al., 2008; Colcombe and Kramer, 2003; Gomez-Pinilla and Hillman, 2013; Heyn et al., 2008; Hillman et al., 2008; Yaffe et al., 2009)</w:t>
      </w:r>
      <w:r w:rsidRPr="0067099F">
        <w:rPr>
          <w:rFonts w:ascii="Arial" w:hAnsi="Arial" w:cs="Arial"/>
        </w:rPr>
        <w:fldChar w:fldCharType="end"/>
      </w:r>
      <w:r w:rsidRPr="0067099F">
        <w:rPr>
          <w:rFonts w:ascii="Arial" w:hAnsi="Arial" w:cs="Arial"/>
        </w:rPr>
        <w:t xml:space="preserve">. Fundamental to these </w:t>
      </w:r>
      <w:r w:rsidR="00F06A84" w:rsidRPr="0067099F">
        <w:rPr>
          <w:rFonts w:ascii="Arial" w:hAnsi="Arial" w:cs="Arial"/>
        </w:rPr>
        <w:t>long-</w:t>
      </w:r>
      <w:r w:rsidRPr="0067099F">
        <w:rPr>
          <w:rFonts w:ascii="Arial" w:hAnsi="Arial" w:cs="Arial"/>
        </w:rPr>
        <w:t xml:space="preserve">term impacts of exercise on cognitive and brain health </w:t>
      </w:r>
      <w:r w:rsidR="005E6C56" w:rsidRPr="0067099F">
        <w:rPr>
          <w:rFonts w:ascii="Arial" w:hAnsi="Arial" w:cs="Arial"/>
        </w:rPr>
        <w:t>is</w:t>
      </w:r>
      <w:r w:rsidRPr="0067099F">
        <w:rPr>
          <w:rFonts w:ascii="Arial" w:hAnsi="Arial" w:cs="Arial"/>
        </w:rPr>
        <w:t xml:space="preserve"> the question of how single sessions of exercise contribute to these </w:t>
      </w:r>
      <w:r w:rsidR="008774BC" w:rsidRPr="0067099F">
        <w:rPr>
          <w:rFonts w:ascii="Arial" w:hAnsi="Arial" w:cs="Arial"/>
        </w:rPr>
        <w:t>longitudinal benefits</w:t>
      </w:r>
      <w:r w:rsidRPr="0067099F">
        <w:rPr>
          <w:rFonts w:ascii="Arial" w:hAnsi="Arial" w:cs="Arial"/>
        </w:rPr>
        <w:t xml:space="preserve">. </w:t>
      </w:r>
      <w:r w:rsidR="00F7649F" w:rsidRPr="0067099F">
        <w:rPr>
          <w:rFonts w:ascii="Arial" w:hAnsi="Arial" w:cs="Arial"/>
        </w:rPr>
        <w:t>L</w:t>
      </w:r>
      <w:r w:rsidRPr="0067099F">
        <w:rPr>
          <w:rFonts w:ascii="Arial" w:hAnsi="Arial" w:cs="Arial"/>
        </w:rPr>
        <w:t xml:space="preserve">ong-term </w:t>
      </w:r>
      <w:r w:rsidR="008774BC" w:rsidRPr="0067099F">
        <w:rPr>
          <w:rFonts w:ascii="Arial" w:hAnsi="Arial" w:cs="Arial"/>
        </w:rPr>
        <w:t xml:space="preserve">adaptations </w:t>
      </w:r>
      <w:r w:rsidRPr="0067099F">
        <w:rPr>
          <w:rFonts w:ascii="Arial" w:hAnsi="Arial" w:cs="Arial"/>
        </w:rPr>
        <w:t xml:space="preserve">in the brain following exercise training </w:t>
      </w:r>
      <w:r w:rsidR="00F7649F" w:rsidRPr="0067099F">
        <w:rPr>
          <w:rFonts w:ascii="Arial" w:hAnsi="Arial" w:cs="Arial"/>
        </w:rPr>
        <w:t xml:space="preserve">are hypothesized to </w:t>
      </w:r>
      <w:r w:rsidRPr="0067099F">
        <w:rPr>
          <w:rFonts w:ascii="Arial" w:hAnsi="Arial" w:cs="Arial"/>
        </w:rPr>
        <w:t xml:space="preserve">result from the accumulation of physiological adaptations driven by numerous consecutive sessions of exercise </w:t>
      </w:r>
      <w:r w:rsidRPr="0067099F">
        <w:rPr>
          <w:rFonts w:ascii="Arial" w:hAnsi="Arial" w:cs="Arial"/>
        </w:rPr>
        <w:fldChar w:fldCharType="begin" w:fldLock="1"/>
      </w:r>
      <w:r w:rsidR="0058221E">
        <w:rPr>
          <w:rFonts w:ascii="Arial" w:hAnsi="Arial" w:cs="Arial"/>
        </w:rPr>
        <w:instrText xml:space="preserve"> ADDIN ZOTERO_ITEM CSL_CITATION {"citationID":"a9zmsJZU","properties":{"formattedCitation":"(El-Sayes et al., 2019; Loprinzi et al., 2021)","plainCitation":"(El-Sayes et al., 2019; Loprinzi et al., 2021)","noteIndex":0},"citationItems":[{"id":"E5g9aUZe/uGrVWsNi","uris":["http://www.mendeley.com/documents/?uuid=09b8ff1b-842c-355d-b74b-3184694db129"],"itemData":{"DOI":"10.1177/1073858418771538","ISSN":"10894098","abstract":"© The Author(s) 2018. Aerobic exercise improves cognitive and motor function by inducing neural changes detected using molecular, cellular, and systems level neuroscience techniques. This review unifies the knowledge gained across various neuroscience techniques to provide a comprehensive profile of the neural mechanisms that mediate exercise-induced neuroplasticity. Using a model of exercise-induced neuroplasticity, this review emphasizes the sequence of neural events that accompany exercise, and ultimately promote changes in human performance. This is achieved by differentiating between neuroplasticity induced by acute versus chronic aerobic exercise. Furthermore, this review emphasizes experimental considerations that influence the opportunity to observe exercise-induced neuroplasticity in humans. These include modifiable factors associated with the exercise intervention and nonmodifiable factors such as biological sex, ovarian hormones, genetic variations, and fitness level. To maximize the beneficial effects of exercise in health, disease, and following injury, future research should continue to explore the mechanisms that mediate exercise-induced neuroplasticity. This review identifies some fundamental gaps in knowledge that may serve to guide future research in this area.","author":[{"dropping-particle":"","family":"El-Sayes","given":"Jenin","non-dropping-particle":"","parse-names":false,"suffix":""},{"dropping-particle":"","family":"Harasym","given":"Diana","non-dropping-particle":"","parse-names":false,"suffix":""},{"dropping-particle":"V.","family":"Turco","given":"Claudia","non-dropping-particle":"","parse-names":false,"suffix":""},{"dropping-particle":"","family":"Locke","given":"Mitchell B.","non-dropping-particle":"","parse-names":false,"suffix":""},{"dropping-particle":"","family":"Nelson","given":"Aimee J.","non-dropping-particle":"","parse-names":false,"suffix":""}],"container-title":"Neuroscientist","id":"ITEM-1","issue":"1","issued":{"date-parts":[["2019","2","1"]]},"page":"65-85","publisher":"SAGE Publications Inc.","title":"Exercise-Induced Neuroplasticity: A Mechanistic Model and Prospects for Promoting Plasticity","type":"article","volume":"25"}},{"id":4881,"uris":["http://zotero.org/users/896459/items/5MK7QWNR"],"itemData":{"id":4881,"type":"article-journal","abstract":"Although the acquisition, storage, and retrieval of memories was once thought to happen within a single memory system with multiple processes operating on it, it is now believed that memory is comprised of both distinct and interacting brain systems [...]","container-title":"Journal of Clinical Medicine","DOI":"10.3390/jcm10214812","issue":"21","language":"en","note":"number: 21\npublisher: Multidisciplinary Digital Publishing Institute","page":"4812","source":"www.mdpi.com","title":"Acute and Chronic Exercise Effects on Human Memory: What We Know and Where to Go from Here","title-short":"Acute and Chronic Exercise Effects on Human Memory","volume":"10","author":[{"family":"Loprinzi","given":"Paul D."},{"family":"Roig","given":"Marc"},{"family":"Etnier","given":"Jennifer L."},{"family":"Tomporowski","given":"Phillip D."},{"family":"Voss","given":"Michelle"}],"issued":{"date-parts":[["2021",1]]}}}],"schema":"https://github.com/citation-style-language/schema/raw/master/csl-citation.json"} </w:instrText>
      </w:r>
      <w:r w:rsidRPr="0067099F">
        <w:rPr>
          <w:rFonts w:ascii="Arial" w:hAnsi="Arial" w:cs="Arial"/>
        </w:rPr>
        <w:fldChar w:fldCharType="separate"/>
      </w:r>
      <w:r w:rsidR="003369CD" w:rsidRPr="003369CD">
        <w:rPr>
          <w:rFonts w:ascii="Arial" w:hAnsi="Arial" w:cs="Arial"/>
        </w:rPr>
        <w:t>(El-Sayes et al., 2019; Loprinzi et al., 2021)</w:t>
      </w:r>
      <w:r w:rsidRPr="0067099F">
        <w:rPr>
          <w:rFonts w:ascii="Arial" w:hAnsi="Arial" w:cs="Arial"/>
        </w:rPr>
        <w:fldChar w:fldCharType="end"/>
      </w:r>
      <w:r w:rsidRPr="0067099F">
        <w:rPr>
          <w:rFonts w:ascii="Arial" w:hAnsi="Arial" w:cs="Arial"/>
        </w:rPr>
        <w:t xml:space="preserve">, </w:t>
      </w:r>
      <w:r w:rsidR="00F7649F" w:rsidRPr="0067099F">
        <w:rPr>
          <w:rFonts w:ascii="Arial" w:hAnsi="Arial" w:cs="Arial"/>
        </w:rPr>
        <w:t xml:space="preserve">so </w:t>
      </w:r>
      <w:r w:rsidRPr="0067099F">
        <w:rPr>
          <w:rFonts w:ascii="Arial" w:hAnsi="Arial" w:cs="Arial"/>
        </w:rPr>
        <w:t xml:space="preserve">it is important </w:t>
      </w:r>
      <w:r w:rsidR="00F06A84" w:rsidRPr="0067099F">
        <w:rPr>
          <w:rFonts w:ascii="Arial" w:hAnsi="Arial" w:cs="Arial"/>
        </w:rPr>
        <w:t xml:space="preserve">to </w:t>
      </w:r>
      <w:r w:rsidRPr="0067099F">
        <w:rPr>
          <w:rFonts w:ascii="Arial" w:hAnsi="Arial" w:cs="Arial"/>
        </w:rPr>
        <w:t xml:space="preserve">determine how single sessions of exercise impact both neurophysiological and cognitive changes. </w:t>
      </w:r>
      <w:r w:rsidR="00B55FD2" w:rsidRPr="0067099F">
        <w:rPr>
          <w:rFonts w:ascii="Arial" w:hAnsi="Arial" w:cs="Arial"/>
        </w:rPr>
        <w:t>Current research indicates that single sessions of exercise have been associated with many benefits to improved neural and cognitive function</w:t>
      </w:r>
      <w:r w:rsidR="008774BC" w:rsidRPr="0067099F">
        <w:rPr>
          <w:rFonts w:ascii="Arial" w:hAnsi="Arial" w:cs="Arial"/>
        </w:rPr>
        <w:t>,</w:t>
      </w:r>
      <w:r w:rsidR="00B55FD2" w:rsidRPr="0067099F">
        <w:rPr>
          <w:rFonts w:ascii="Arial" w:hAnsi="Arial" w:cs="Arial"/>
        </w:rPr>
        <w:t xml:space="preserve"> particularly improvements to </w:t>
      </w:r>
      <w:r w:rsidR="00A1316A" w:rsidRPr="0067099F">
        <w:rPr>
          <w:rFonts w:ascii="Arial" w:hAnsi="Arial" w:cs="Arial"/>
        </w:rPr>
        <w:t xml:space="preserve">executive functions and </w:t>
      </w:r>
      <w:r w:rsidR="00B55FD2" w:rsidRPr="0067099F">
        <w:rPr>
          <w:rFonts w:ascii="Arial" w:hAnsi="Arial" w:cs="Arial"/>
        </w:rPr>
        <w:t xml:space="preserve">episodic memory </w:t>
      </w:r>
      <w:r w:rsidR="00B55FD2" w:rsidRPr="0067099F">
        <w:rPr>
          <w:rFonts w:ascii="Arial" w:hAnsi="Arial" w:cs="Arial"/>
        </w:rPr>
        <w:fldChar w:fldCharType="begin" w:fldLock="1"/>
      </w:r>
      <w:r w:rsidR="0058221E">
        <w:rPr>
          <w:rFonts w:ascii="Arial" w:hAnsi="Arial" w:cs="Arial"/>
        </w:rPr>
        <w:instrText xml:space="preserve"> ADDIN ZOTERO_ITEM CSL_CITATION {"citationID":"Q3adBsl7","properties":{"formattedCitation":"(Suwabe et al., 2017a; Won et al., 2019a)","plainCitation":"(Suwabe et al., 2017a; Won et al., 2019a)","noteIndex":0},"citationItems":[{"id":"E5g9aUZe/SFvYu0c8","uris":["http://www.mendeley.com/documents/?uuid=9c921b7f-f416-39e2-be22-20605592688c"],"itemData":{"DOI":"10.1038/s41598-017-04850-y","ISSN":"2045-2322","PMID":"28698596","abstract":"A physically active lifestyle has beneficial effects on hippocampal memory function. A potential mechanism for this effect is exercise-enhanced hippocampal plasticity, particularly in the dentate gyrus (DG). Within hippocampal memory formation, the DG plays a crucial role in pattern separation, which is the ability to discriminate among similar experiences. Computational models propose a theoretical hypothesis that enhanced DG-mediated pattern separation leads to \"memory flexibility\"-a selective improvement in the ability to overcome moderate levels of mnemonic interference. Thus, in the current cross-sectional study of healthy young adults, we tested the working hypothesis that aerobic fitness, as a physiological indicator of endurance capacity associated with physical activity, is strongly associated with mnemonic discrimination at moderate interference levels. When divided the sample (n = 75) based on a median split of aerobic fitness, the higher fitness group had better discrimination performance for moderate interference levels compared to the lower fitness group, namely, exhibited memory flexibility. Moreover, aerobic fitness levels were positively associated with discrimination performance for moderate interference levels, as a mediator of physical activity effects. This evidence suggests that aerobic fitness levels are associated with hippocampal DG-related memory, which is consistent with literature showing positive effect of physical exercise on hippocampal memory.","author":[{"dropping-particle":"","family":"Suwabe","given":"Kazuya","non-dropping-particle":"","parse-names":false,"suffix":""},{"dropping-particle":"","family":"Hyodo","given":"Kazuki","non-dropping-particle":"","parse-names":false,"suffix":""},{"dropping-particle":"","family":"Byun","given":"Kyeongho","non-dropping-particle":"","parse-names":false,"suffix":""},{"dropping-particle":"","family":"Ochi","given":"Genta","non-dropping-particle":"","parse-names":false,"suffix":""},{"dropping-particle":"","family":"Fukuie","given":"Takemune","non-dropping-particle":"","parse-names":false,"suffix":""},{"dropping-particle":"","family":"Shimizu","given":"Takeshi","non-dropping-particle":"","parse-names":false,"suffix":""},{"dropping-particle":"","family":"Kato","given":"Morimasa","non-dropping-particle":"","parse-names":false,"suffix":""},{"dropping-particle":"","family":"Yassa","given":"Michael A","non-dropping-particle":"","parse-names":false,"suffix":""},{"dropping-particle":"","family":"Soya","given":"Hideaki","non-dropping-particle":"","parse-names":false,"suffix":""}],"container-title":"Scientific reports","id":"mFzPqOm1/fkAVcbUM","issue":"1","issued":{"date-parts":[["2017"]]},"note":"In 75 healthy younger adults pattern separation performance on similar stimuli labeled as moderately different total physical activity and cardiorespiratory fitness were associated. Cardiorespiratory fitness also mediated the assocaition between total physical activity and cardiorespiratory fitness.","page":"5140","publisher":"Nature Publishing Group","title":"Aerobic fitness associates with mnemonic discrimination as a mediator of physical activity effects: evidence for memory flexibility in young adults.","type":"article-journal","volume":"7"}},{"id":4208,"uris":["http://zotero.org/users/896459/items/3R4U79CZ"],"itemData":{"id":4208,"type":"article-journal","abstract":"Previous work has shown that aerobic exercise training is associated with regional changes in functional activation and improved behavioral outcomes during the Flanker task. However, it is unknown whether acute aerobic exercise has comparable effects on brain activation during the Flanker task. The aim of this study was to examine the effects of an acute bout of moderate-intensity bicycle exercise on Flanker task functional activation and behavioral performance in older adults. Thirty-two healthy older adults (66.2 ± 7.3 years) performed two experimental visits that included 30-min of aerobic exercise and a rest condition on separate days. After each condition, participants performed the Flanker task during an fMRI scan. Significantly greater functional activation (incongruent &gt; congruent) was found in the left inferior frontal gyrus and inferior parietal lobule after exercise compared to rest. A main effect of exercise was also observed on Flanker task performance with greater accuracy in both incongruent and congruent trials, suggesting the effects of acute exercise on Flanker performance are general across Flanker trial types. Conversely, greater executive control-related functional activations after performing a single session of exercise suggests enhanced functional processing while engaging in task conditions requiring disproportionately greater amounts of executive control.","container-title":"International Journal of Psychophysiology: Official Journal of the International Organization of Psychophysiology","DOI":"10.1016/j.ijpsycho.2019.10.002","ISSN":"1872-7697","journalAbbreviation":"Int J Psychophysiol","language":"eng","note":"PMID: 31639380","page":"240-248","source":"PubMed","title":"Brain activation during executive control after acute exercise in older adults","volume":"146","author":[{"family":"Won","given":"Junyeon"},{"family":"Alfini","given":"Alfonso J."},{"family":"Weiss","given":"Lauren R."},{"family":"Callow","given":"Daniel D."},{"family":"Smith","given":"J. Carson"}],"issued":{"date-parts":[["2019",12]]}}}],"schema":"https://github.com/citation-style-language/schema/raw/master/csl-citation.json"} </w:instrText>
      </w:r>
      <w:r w:rsidR="00B55FD2" w:rsidRPr="0067099F">
        <w:rPr>
          <w:rFonts w:ascii="Arial" w:hAnsi="Arial" w:cs="Arial"/>
        </w:rPr>
        <w:fldChar w:fldCharType="separate"/>
      </w:r>
      <w:r w:rsidR="003369CD" w:rsidRPr="003369CD">
        <w:rPr>
          <w:rFonts w:ascii="Arial" w:hAnsi="Arial" w:cs="Arial"/>
        </w:rPr>
        <w:t>(Suwabe et al., 2017a; Won et al., 2019a)</w:t>
      </w:r>
      <w:r w:rsidR="00B55FD2" w:rsidRPr="0067099F">
        <w:rPr>
          <w:rFonts w:ascii="Arial" w:hAnsi="Arial" w:cs="Arial"/>
        </w:rPr>
        <w:fldChar w:fldCharType="end"/>
      </w:r>
      <w:r w:rsidR="00B55FD2" w:rsidRPr="0067099F">
        <w:rPr>
          <w:rFonts w:ascii="Arial" w:hAnsi="Arial" w:cs="Arial"/>
        </w:rPr>
        <w:t xml:space="preserve">. </w:t>
      </w:r>
    </w:p>
    <w:p w14:paraId="40B19A39" w14:textId="71CAE560" w:rsidR="00B55FD2" w:rsidRPr="0067099F" w:rsidRDefault="00B55FD2" w:rsidP="00B55FD2">
      <w:pPr>
        <w:spacing w:after="0"/>
        <w:ind w:firstLine="720"/>
        <w:jc w:val="both"/>
        <w:rPr>
          <w:rFonts w:ascii="Arial" w:hAnsi="Arial" w:cs="Arial"/>
        </w:rPr>
      </w:pPr>
      <w:r w:rsidRPr="0067099F">
        <w:rPr>
          <w:rFonts w:ascii="Arial" w:hAnsi="Arial" w:cs="Arial"/>
        </w:rPr>
        <w:t xml:space="preserve">Episodic memory involves the ability to encode and retrieve memories of events </w:t>
      </w:r>
      <w:r w:rsidRPr="0067099F">
        <w:rPr>
          <w:rFonts w:ascii="Arial" w:hAnsi="Arial" w:cs="Arial"/>
        </w:rPr>
        <w:fldChar w:fldCharType="begin"/>
      </w:r>
      <w:r w:rsidR="003369CD">
        <w:rPr>
          <w:rFonts w:ascii="Arial" w:hAnsi="Arial" w:cs="Arial"/>
        </w:rPr>
        <w:instrText xml:space="preserve"> ADDIN ZOTERO_ITEM CSL_CITATION {"citationID":"2PqQBZuP","properties":{"formattedCitation":"(Dickerson and Eichenbaum, 2010)","plainCitation":"(Dickerson and Eichenbaum, 2010)","noteIndex":0},"citationItems":[{"id":3165,"uris":["http://zotero.org/users/896459/items/5EEW2MNN"],"itemData":{"id":3165,"type":"article-journal","abstract":"The ability to encode and retrieve our daily personal experiences, called episodic memory, is supported by the circuitry of the medial temporal lobe (MTL), including the hippocampus, which interacts extensively with a number of specific distributed cortical and subcortical structures. In both animals and humans, evidence from anatomical, neuropsychological, and physiological studies indicates that cortical components of this system have key functions in several aspects of perception and cognition, whereas the MTL structures mediate the organization and persistence of the network of memories whose details are stored in those cortical areas. Structures within the MTL, and particularly the hippocampus, have distinct functions in combining information from multiple cortical streams, supporting our ability to encode and retrieve details of events that compose episodic memories. Conversely, selective damage in the hippocampus, MTL, and other structures of the large-scale memory system, or deterioration of these areas in several diseases and disorders, compromises episodic memory. A growing body of evidence is converging on a functional organization of the cortical, subcortical, and MTL structures that support the fundamental features of episodic memory in humans and animals.","container-title":"Neuropsychopharmacology","DOI":"10.1038/npp.2009.126","ISSN":"0893-133X","issue":"1","journalAbbreviation":"Neuropsychopharmacology","note":"PMID: 19776728\nPMCID: PMC2882963","page":"86-104","source":"PubMed Central","title":"The Episodic Memory System: Neurocircuitry and Disorders","title-short":"The Episodic Memory System","volume":"35","author":[{"family":"Dickerson","given":"Bradford C"},{"family":"Eichenbaum","given":"Howard"}],"issued":{"date-parts":[["2010"]]}}}],"schema":"https://github.com/citation-style-language/schema/raw/master/csl-citation.json"} </w:instrText>
      </w:r>
      <w:r w:rsidRPr="0067099F">
        <w:rPr>
          <w:rFonts w:ascii="Arial" w:hAnsi="Arial" w:cs="Arial"/>
        </w:rPr>
        <w:fldChar w:fldCharType="separate"/>
      </w:r>
      <w:r w:rsidR="003369CD" w:rsidRPr="003369CD">
        <w:rPr>
          <w:rFonts w:ascii="Arial" w:hAnsi="Arial" w:cs="Arial"/>
        </w:rPr>
        <w:t>(Dickerson and Eichenbaum, 2010)</w:t>
      </w:r>
      <w:r w:rsidRPr="0067099F">
        <w:rPr>
          <w:rFonts w:ascii="Arial" w:hAnsi="Arial" w:cs="Arial"/>
        </w:rPr>
        <w:fldChar w:fldCharType="end"/>
      </w:r>
      <w:r w:rsidRPr="0067099F">
        <w:rPr>
          <w:rFonts w:ascii="Arial" w:hAnsi="Arial" w:cs="Arial"/>
        </w:rPr>
        <w:t xml:space="preserve"> and has also been found to improve after a single session of exercise </w:t>
      </w:r>
      <w:r w:rsidRPr="0067099F">
        <w:rPr>
          <w:rFonts w:ascii="Arial" w:hAnsi="Arial" w:cs="Arial"/>
        </w:rPr>
        <w:fldChar w:fldCharType="begin"/>
      </w:r>
      <w:r w:rsidR="003369CD">
        <w:rPr>
          <w:rFonts w:ascii="Arial" w:hAnsi="Arial" w:cs="Arial"/>
        </w:rPr>
        <w:instrText xml:space="preserve"> ADDIN ZOTERO_ITEM CSL_CITATION {"citationID":"ZgMDz0y9","properties":{"formattedCitation":"(Coelho-J\\uc0\\u250{}nior et al., 2021; Loprinzi, 2019; Sng et al., 2018; Suwabe et al., 2018; Weinberg et al., 2014)","plainCitation":"(Coelho-Júnior et al., 2021; Loprinzi, 2019; Sng et al., 2018; Suwabe et al., 2018; Weinberg et al., 2014)","noteIndex":0},"citationItems":[{"id":4506,"uris":["http://zotero.org/users/896459/items/V6C8NP6V"],"itemData":{"id":4506,"type":"article-journal","abstract":"Memory is a complex cognition that plays a critical role in daily functioning. This review discusses the dynamic effects of acute exercise on memory function, via a hypothesized exercise-memory interaction model, taking into consideration multiple memory systems and exercise parameters.","container-title":"Medical Hypotheses","DOI":"10.1016/j.mehy.2019.03.010","ISSN":"1532-2777","journalAbbreviation":"Med Hypotheses","language":"eng","note":"PMID: 31010500","page":"51-59","source":"PubMed","title":"An integrated model of acute exercise on memory function","volume":"126","author":[{"family":"Loprinzi","given":"Paul D."}],"issued":{"date-parts":[["2019",5]]}}},{"id":4503,"uris":["http://zotero.org/users/896459/items/NEARXEWM"],"itemData":{"id":4503,"type":"article-journal","abstract":"PURPOSE: To evaluate the temporal effects of acute exercise on episodic memory.\nDESIGN: A quasi-experimental study.\nSAMPLE: Eighty-eight college students (N = 22 per group).\nMEASURES: Four experimental groups were evaluated, including a control group, exercising prior to memory encoding, exercising during encoding, and exercising during memory consolidation. The exercise stimulus consisted of a 15-minute moderate-intensity walk on a treadmill. Participants completed the Rey Auditory Verbal Learning Test (RAVLT) to assess learning and memory. Prospective memory was assessed via a Red Pen Task. Long-term memory (recognition and attribution) of the RAVLT was assessed 20 minutes and 24 hours after exercise.\nANALYSIS: Repeated-measures analysis of variance (ANOVA) assessed the performance of RAVLT scores of trials 1 to 5 across groups. One-way ANOVA assessed the performance of individual trials across groups, whereas χ2 assessed the performance of the Red Pen Task across groups.\nRESULTS: Regarding learning, the interaction of groups × trial was marginally statistically significant ( F12,332 = 1.773, P = .05), indicating that the group which exercised before encoding did better than the group that exercised during encoding and consolidation. For both 24-hour recognition and attribution performance, the group that exercised before memory encoding performed significantly better than the group that exercised during consolidation ( P = .05 recognition, P = .006 attribution).\nDISCUSSION: Engaging in a 15-minute bout of moderate-intensity walking before a learning task was effective in influencing long-term episodic memory.","container-title":"American journal of health promotion: AJHP","DOI":"10.1177/0890117117749476","ISSN":"2168-6602","issue":"7","journalAbbreviation":"Am J Health Promot","language":"eng","note":"PMID: 29284283","page":"1518-1525","source":"PubMed","title":"Temporal Effects of Acute Walking Exercise on Learning and Memory Function","volume":"32","author":[{"family":"Sng","given":"Eveleen"},{"family":"Frith","given":"Emily"},{"family":"Loprinzi","given":"Paul D."}],"issued":{"date-parts":[["2018",9]]}}},{"id":2024,"uris":["http://zotero.org/users/896459/items/T5CQPXW7"],"itemData":{"id":2024,"type":"article-journal","abstract":"Physical exercise has beneficial effects on neurocognitive function, including hippocampus-dependent episodic memory. Exercise intensity level can be assessed according to whether it induces a stress response; the most effective exercise for improving hippocampal function remains unclear. Our prior work using a special treadmill running model in animals has shown that stress-free mild exercise increases hippocampal neuronal activity and promotes adult neurogenesis in the dentate gyrus (DG) of the hippocampus, improving spatial memory performance. However, the rapid modification, from mild exercise, on hippocampal memory function and the exact mechanisms for these changes, in particular the impact on pattern separation acting in the DG and CA3 regions, are yet to be elucidated. To this end, we adopted an acute-exercise design in humans, coupled with high-resolution functional MRI techniques, capable of resolving hippocampal subfields. A single 10-min bout of very light-intensity exercise (30%˙VO2peakV˙O2peak&lt;mml:math xmlns:mml=\"http://www.w3.org/1998/Math/MathML\"&gt;&lt;mml:mrow&gt;&lt;mml:msub&gt;&lt;mml:mrow&gt;&lt;mml:mover accent=\"true\"&gt;&lt;mml:mi&gt;V&lt;/mml:mi&gt;&lt;mml:mo&gt;˙&lt;/mml:mo&gt;&lt;/mml:mover&gt;&lt;/mml:mrow&gt;&lt;mml:mrow&gt;&lt;mml:mi mathvariant=\"normal\"&gt;O&lt;/mml:mi&gt;&lt;mml:mrow&gt;&lt;mml:mn&gt;2&lt;/mml:mn&gt;&lt;mml:mtext&gt;peak&lt;/mml:mtext&gt;&lt;/mml:mrow&gt;&lt;/mml:mrow&gt;&lt;/mml:msub&gt;&lt;/mml:mrow&gt;&lt;/mml:math&gt;) results in rapid enhancement in pattern separation and an increase in functional connectivity between hippocampal DG/CA3 and cortical regions (i.e., parahippocampal, angular, and fusiform gyri). Importantly, the magnitude of the enhanced functional connectivity predicted the extent of memory improvement at an individual subject level. These results suggest that brief, very light exercise rapidly enhances hippocampal memory function, possibly by increasing DG/CA3−neocortical functional connectivity.","container-title":"Proceedings of the National Academy of Sciences","DOI":"10.1073/pnas.1805668115","ISSN":"0027-8424, 1091-6490","journalAbbreviation":"PNAS","language":"en","note":"PMID: 30249651","page":"201805668","source":"www.pnas.org","title":"Rapid stimulation of human dentate gyrus function with acute mild exercise","author":[{"family":"Suwabe","given":"Kazuya"},{"family":"Byun","given":"Kyeongho"},{"family":"Hyodo","given":"Kazuki"},{"family":"Reagh","given":"Zachariah M."},{"family":"Roberts","given":"Jared M."},{"family":"Matsushita","given":"Akira"},{"family":"Saotome","given":"Kousaku"},{"family":"Ochi","given":"Genta"},{"family":"Fukuie","given":"Takemune"},{"family":"Suzuki","given":"Kenji"},{"family":"Sankai","given":"Yoshiyuki"},{"family":"Yassa","given":"Michael A."},{"family":"Soya","given":"Hideaki"}],"issued":{"date-parts":[["2018",9,20]]}}},{"id":4520,"uris":["http://zotero.org/users/896459/items/JJR966LX"],"itemData":{"id":4520,"type":"article-journal","abstract":"Acute aerobic exercise can be beneficial to episodic memory. This benefit may occur because exercise produces a similar physiological response as physical stressors. When administered during consolidation, acute stress, both physical and psychological, consistently enhances episodic memory, particularly memory for emotional materials. Here we investigated whether a single bout of resistance exercise performed during consolidation can produce episodic memory benefits 48h later. We used a one-leg knee extension/flexion task for the resistance exercise. To assess the physiological response to the exercise, we measured salivary alpha amylase (a biomarker of central norepinephrine), heart rate, and blood pressure. To test emotional episodic memory, we used a remember-know recognition memory paradigm with equal numbers of positive, negative, and neutral IAPS images as stimuli. The group that performed the exercise, the active group, had higher overall recognition accuracy than the group that did not exercise, the passive group. We found a robust effect of valence across groups, with better performance on emotional items as compared to neutral items and no difference between positive and negative items. This effect changed based on the physiological response to the exercise. Within the active group, participants with a high physiological response to the exercise were impaired for neutral items as compared to participants with a low physiological response to the exercise. Our results demonstrate that a single bout of resistance exercise performed during consolidation can enhance episodic memory and that the effect of valence on memory depends on the physiological response to the exercise.","container-title":"Acta Psychologica","DOI":"10.1016/j.actpsy.2014.06.011","ISSN":"0001-6918","journalAbbreviation":"Acta Psychologica","language":"en","page":"13-19","source":"ScienceDirect","title":"A single bout of resistance exercise can enhance episodic memory performance","volume":"153","author":[{"family":"Weinberg","given":"Lisa"},{"family":"Hasni","given":"Anita"},{"family":"Shinohara","given":"Minoru"},{"family":"Duarte","given":"Audrey"}],"issued":{"date-parts":[["2014",11,1]]}}},{"id":4511,"uris":["http://zotero.org/users/896459/items/CDDCM8UM"],"itemData":{"id":4511,"type":"article-journal","abstract":"Aim. The present study investigated the acute effects of low- and high-speed resistance exercise on the cognitive function of frail older women living in nursing home. Materials and Methods. Ten institutionalized frail older women were recruited. Rey Auditory Verbal Learning Test and Stroop test were performed before, immediately after, 1 h after, and 24 h after the end of the experimental session. Participants randomly performed low- and high-speed resistance exercise and a control session. Exercise sessions were composed of 4 resistance exercises with 4–8 sets of 4–10 repetitions at moderate intensity. Results. Results indicated that the performance of Rey Auditory Verbal Learning Test was similarly increased immediately after both low- and high-speed resistance exercises. However, only improvements elicited by low-speed resistance exercise remained significant 1 h after the end of the exercise session. No acute effects of resistance exercise were observed on Stroop performance. Conclusion. Our findings indicated that both low- and high-speed resistance exercises acutely increased episodic memory in frail older women, whereas no changes on Stroop were observed.","container-title":"Journal of Aging Research","DOI":"10.1155/2021/9912339","ISSN":"2090-2204","language":"en","note":"publisher: Hindawi","page":"e9912339","source":"www.hindawi.com","title":"Acute Effects of Low- and High-Speed Resistance Exercise on Cognitive Function in Frail Older Nursing-Home Residents: A Randomized Crossover Study","title-short":"Acute Effects of Low- and High-Speed Resistance Exercise on Cognitive Function in Frail Older Nursing-Home Residents","volume":"2021","author":[{"family":"Coelho-Júnior","given":"Hélio J."},{"family":"Aguiar","given":"Samuel da Silva"},{"family":"Calvani","given":"Riccardo"},{"family":"Picca","given":"Anna"},{"family":"Carvalho","given":"Denise de Azevedo"},{"family":"Zwarg-Sá","given":"Juliana da Costa"},{"family":"Audiffren","given":"Michel"},{"family":"Marzetti","given":"Emanuele"},{"family":"Uchida","given":"Marco Carlos"}],"issued":{"date-parts":[["2021",8,3]]}}}],"schema":"https://github.com/citation-style-language/schema/raw/master/csl-citation.json"} </w:instrText>
      </w:r>
      <w:r w:rsidRPr="0067099F">
        <w:rPr>
          <w:rFonts w:ascii="Arial" w:hAnsi="Arial" w:cs="Arial"/>
        </w:rPr>
        <w:fldChar w:fldCharType="separate"/>
      </w:r>
      <w:r w:rsidR="003369CD" w:rsidRPr="003369CD">
        <w:rPr>
          <w:rFonts w:ascii="Arial" w:hAnsi="Arial" w:cs="Arial"/>
          <w:szCs w:val="24"/>
        </w:rPr>
        <w:t>(Coelho-Júnior et al., 2021; Loprinzi, 2019; Sng et al., 2018; Suwabe et al., 2018; Weinberg et al., 2014)</w:t>
      </w:r>
      <w:r w:rsidRPr="0067099F">
        <w:rPr>
          <w:rFonts w:ascii="Arial" w:hAnsi="Arial" w:cs="Arial"/>
        </w:rPr>
        <w:fldChar w:fldCharType="end"/>
      </w:r>
      <w:r w:rsidRPr="0067099F">
        <w:rPr>
          <w:rFonts w:ascii="Arial" w:hAnsi="Arial" w:cs="Arial"/>
        </w:rPr>
        <w:t xml:space="preserve">. Of relevance </w:t>
      </w:r>
      <w:r w:rsidRPr="0067099F">
        <w:rPr>
          <w:rFonts w:ascii="Arial" w:hAnsi="Arial" w:cs="Arial"/>
        </w:rPr>
        <w:lastRenderedPageBreak/>
        <w:t xml:space="preserve">is the </w:t>
      </w:r>
      <w:r w:rsidR="005E6C56" w:rsidRPr="0067099F">
        <w:rPr>
          <w:rFonts w:ascii="Arial" w:hAnsi="Arial" w:cs="Arial"/>
        </w:rPr>
        <w:t>p</w:t>
      </w:r>
      <w:r w:rsidRPr="0067099F">
        <w:rPr>
          <w:rFonts w:ascii="Arial" w:hAnsi="Arial" w:cs="Arial"/>
        </w:rPr>
        <w:t xml:space="preserve">attern </w:t>
      </w:r>
      <w:r w:rsidR="005E6C56" w:rsidRPr="0067099F">
        <w:rPr>
          <w:rFonts w:ascii="Arial" w:hAnsi="Arial" w:cs="Arial"/>
        </w:rPr>
        <w:t>s</w:t>
      </w:r>
      <w:r w:rsidRPr="0067099F">
        <w:rPr>
          <w:rFonts w:ascii="Arial" w:hAnsi="Arial" w:cs="Arial"/>
        </w:rPr>
        <w:t xml:space="preserve">eparation task which involves discriminating between learned and similar un-learned items </w:t>
      </w:r>
      <w:r w:rsidRPr="0067099F">
        <w:rPr>
          <w:rFonts w:ascii="Arial" w:hAnsi="Arial" w:cs="Arial"/>
        </w:rPr>
        <w:fldChar w:fldCharType="begin" w:fldLock="1"/>
      </w:r>
      <w:r w:rsidR="0058221E">
        <w:rPr>
          <w:rFonts w:ascii="Arial" w:hAnsi="Arial" w:cs="Arial"/>
        </w:rPr>
        <w:instrText xml:space="preserve"> ADDIN ZOTERO_ITEM CSL_CITATION {"citationID":"zX7LPlh4","properties":{"formattedCitation":"(Berron et al., 2016; Knierim and Neunuebel, 2016; Stark et al., 2013; Yassa and Stark, 2011)","plainCitation":"(Berron et al., 2016; Knierim and Neunuebel, 2016; Stark et al., 2013; Yassa and Stark, 2011)","noteIndex":0},"citationItems":[{"id":"E5g9aUZe/xDiuXIvk","uris":["http://www.mendeley.com/documents/?uuid=86f8fbb8-847c-33e5-8023-022acd9ce775"],"itemData":{"DOI":"10.1016/j.neuropsychologia.2012.12.014","ISSN":"00283932","abstract":"Changes in memory performance are one of the hallmark symptoms of mild cognitive impairment and are affected by healthy aging as well. Pattern separation, which refers to the process of orthogonalizing overlapping inputs into distinct memory representations, may be a sensitive marker of these memory changes. Here, we describe a paradigm, the Behavioral Pattern Separation Task-Object Version (BPS-O task), which reveals age-related changes in pattern separation performance. Specifically, we report an age-related decline in pattern separation in healthy adults, ranging from ages 20 to 89. When we classify those individuals aged 60 and older into two groups, Aged Unimpaired (AU) and Aged Impaired (AI) based on their delayed word recall performance, we observe impairments in pattern separation performance in the Impaired group, but no overall impairment in recognition performance. In contrast, those individuals diagnosed with mild cognitive impairment demonstrate worse performance than age-matched controls in both pattern separation and recognition memory performance. Therefore, the BPS-O task provides a sensitive measure for observing changes in memory performance across the lifespan and may be useful for the early detection of memory impairments that may provide an early signal of later development to mild cognitive impairment. © 2013 Elsevier Ltd.","author":[{"dropping-particle":"","family":"Stark","given":"Shauna M.","non-dropping-particle":"","parse-names":false,"suffix":""},{"dropping-particle":"","family":"Yassa","given":"Michael A.","non-dropping-particle":"","parse-names":false,"suffix":""},{"dropping-particle":"","family":"Lacy","given":"Joyce W.","non-dropping-particle":"","parse-names":false,"suffix":""},{"dropping-particle":"","family":"Stark","given":"Craig E L","non-dropping-particle":"","parse-names":false,"suffix":""}],"container-title":"Neuropsychologia","id":"ukMc1le6/Jsb0YSYt","issue":"12","issued":{"date-parts":[["2013","10","1"]]},"note":"This study looked at age related decline in patterrn separation in healthy adults, ranging from ages 20-89 as well as two groups of older adults over the age of 60 (impaired and unimpaired based on delayed word recall performance) and MCI individuals. The impaired group experienced lower performance on pattern separation but no overall impairment in recognition performance. However, the MCI group had impaired recognition and and pattern separation performance. Pattern separation seems to be sensitive to changes in memory across the lifespan and may be useful as an early signal of later development in mild cognitive impaiirment","page":"2442-2449","publisher":"Pergamon","title":"A task to assess behavioral pattern separation (BPS) in humans: Data from healthy aging and mild cognitive impairment","type":"article-journal","volume":"51"}},{"id":"E5g9aUZe/y1XS4XFQ","uris":["http://www.mendeley.com/documents/?uuid=4ce1a84e-8967-39a6-9466-0033294f7102"],"itemData":{"DOI":"10.1523/JNEUROSCI.0518-16.2016","ISSN":"15292401","abstract":"The hippocampus is proposed to be critical in distinguishing between similar experiences by performing pattern separation computations that create orthogonalized representations for related episodes. Previous neuroimaging studies have provided indirect evidence that the dentate gyrus (DG) and CA3 hippocampal subregions support pattern separation by inferring the nature of underlying representations from the observation of novelty signals. Here, we use ultra-high-resolution fMRI at 7 T and multivariate pattern analysis to provide compelling evidence that the DG subregion specifically sustains representations of similar scenes that are less overlapping than in other hippocampal (e.g.,CA3) and medial temporal lobe regions (e.g.,entorhinal cortex). Further, we provide evidence that novelty signals within the DG are stimulus specific rather than generic in nature. Our study, in providing a mechanistic link between novelty signals and the underlying representations, constitutes the first demonstration that the human DG performs pattern separation.","author":[{"dropping-particle":"","family":"Berron","given":"David","non-dropping-particle":"","parse-names":false,"suffix":""},{"dropping-particle":"","family":"Schütze","given":"Hartmut","non-dropping-particle":"","parse-names":false,"suffix":""},{"dropping-particle":"","family":"Maass","given":"Anne","non-dropping-particle":"","parse-names":false,"suffix":""},{"dropping-particle":"","family":"Cardenas-Blanco","given":"Arturo","non-dropping-particle":"","parse-names":false,"suffix":""},{"dropping-particle":"","family":"Kuijf","given":"Hugo J.","non-dropping-particle":"","parse-names":false,"suffix":""},{"dropping-particle":"","family":"Kumaran","given":"Dharshan","non-dropping-particle":"","parse-names":false,"suffix":""},{"dropping-particle":"","family":"Düzel","given":"Emrah","non-dropping-particle":"","parse-names":false,"suffix":""}],"container-title":"Journal of Neuroscience","id":"yX8n5Tpz/TpEjnSvo","issue":"29","issued":{"date-parts":[["2016"]]},"page":"7569-7579","title":"Strong evidence for pattern separation in human dentate gyrus","type":"article-journal","volume":"36"}},{"id":"E5g9aUZe/OAy3gDq2","uris":["http://www.mendeley.com/documents/?uuid=3b08b387-2ebc-3930-997f-de98bdb3f1ad"],"itemData":{"DOI":"10.1016/j.nlm.2015.10.008","ISSN":"10959564","abstract":"Classic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dynamics.","author":[{"dropping-particle":"","family":"Knierim","given":"James J.","non-dropping-particle":"","parse-names":false,"suffix":""},{"dropping-particle":"","family":"Neunuebel","given":"Joshua P.","non-dropping-particle":"","parse-names":false,"suffix":""}],"container-title":"Neurobiology of Learning and Memory","id":"ITEM-2","issued":{"date-parts":[["2016"]]},"title":"Tracking the flow of hippocampal computation: Pattern separation, pattern completion, and attractor dynamics","type":"article","volume":"129"}},{"id":2009,"uris":["http://zotero.org/users/896459/items/MXMAILQG"],"itemData":{"id":2009,"type":"article-journal","abstract":"The ability to discriminate among similar experiences is a crucial feature of episodic memory. This ability has long been hypothesized to require the hippocampus, and computational models suggest that it is dependent on pattern separation. However, empirical data for the role of the hippocampus in pattern separation have not been available until recently. This review summarizes data from electrophysiological recordings, lesion studies, immediate-early gene imaging, transgenic mouse models, as well as human functional neuroimaging, that provide convergent evidence for the involvement of particular hippocampal subfields in this key process. We discuss the impact of aging and adult neurogenesis on pattern separation, and also highlight several challenges to linking across species and approaches, and suggest future directions for investigation.","container-title":"Trends in Neurosciences","DOI":"10.1016/j.tins.2011.06.006","ISSN":"1878-108X","issue":"10","journalAbbreviation":"Trends Neurosci.","language":"eng","note":"PMID: 21788086\nPMCID: PMC3183227","page":"515-525","source":"PubMed","title":"Pattern separation in the hippocampus","volume":"34","author":[{"family":"Yassa","given":"Michael A."},{"family":"Stark","given":"Craig E. L."}],"issued":{"date-parts":[["2011",10]]}}}],"schema":"https://github.com/citation-style-language/schema/raw/master/csl-citation.json"} </w:instrText>
      </w:r>
      <w:r w:rsidRPr="0067099F">
        <w:rPr>
          <w:rFonts w:ascii="Arial" w:hAnsi="Arial" w:cs="Arial"/>
        </w:rPr>
        <w:fldChar w:fldCharType="separate"/>
      </w:r>
      <w:r w:rsidR="003369CD" w:rsidRPr="003369CD">
        <w:rPr>
          <w:rFonts w:ascii="Arial" w:hAnsi="Arial" w:cs="Arial"/>
        </w:rPr>
        <w:t>(Berron et al., 2016; Knierim and Neunuebel, 2016; Stark et al., 2013; Yassa and Stark, 2011)</w:t>
      </w:r>
      <w:r w:rsidRPr="0067099F">
        <w:rPr>
          <w:rFonts w:ascii="Arial" w:hAnsi="Arial" w:cs="Arial"/>
        </w:rPr>
        <w:fldChar w:fldCharType="end"/>
      </w:r>
      <w:r w:rsidRPr="0067099F">
        <w:rPr>
          <w:rFonts w:ascii="Arial" w:hAnsi="Arial" w:cs="Arial"/>
        </w:rPr>
        <w:t>. Not only are older adults relatively poor at this task, but this decline is associated with hippocampal signal de</w:t>
      </w:r>
      <w:r w:rsidR="0040133A" w:rsidRPr="0067099F">
        <w:rPr>
          <w:rFonts w:ascii="Arial" w:hAnsi="Arial" w:cs="Arial"/>
        </w:rPr>
        <w:t>-</w:t>
      </w:r>
      <w:r w:rsidRPr="0067099F">
        <w:rPr>
          <w:rFonts w:ascii="Arial" w:hAnsi="Arial" w:cs="Arial"/>
        </w:rPr>
        <w:t xml:space="preserve">differentiation </w:t>
      </w:r>
      <w:r w:rsidRPr="0067099F">
        <w:rPr>
          <w:rFonts w:ascii="Arial" w:hAnsi="Arial" w:cs="Arial"/>
        </w:rPr>
        <w:fldChar w:fldCharType="begin" w:fldLock="1"/>
      </w:r>
      <w:r w:rsidR="0058221E">
        <w:rPr>
          <w:rFonts w:ascii="Arial" w:hAnsi="Arial" w:cs="Arial"/>
        </w:rPr>
        <w:instrText xml:space="preserve"> ADDIN ZOTERO_ITEM CSL_CITATION {"citationID":"164ncpPf","properties":{"formattedCitation":"(Koen and Rugg, 2019; Stark et al., 2015, 2013; Toner et al., 2009)","plainCitation":"(Koen and Rugg, 2019; Stark et al., 2015, 2013; Toner et al., 2009)","noteIndex":0},"citationItems":[{"id":"E5g9aUZe/xDiuXIvk","uris":["http://www.mendeley.com/documents/?uuid=86f8fbb8-847c-33e5-8023-022acd9ce775"],"itemData":{"DOI":"10.1016/j.neuropsychologia.2012.12.014","ISSN":"00283932","abstract":"Changes in memory performance are one of the hallmark symptoms of mild cognitive impairment and are affected by healthy aging as well. Pattern separation, which refers to the process of orthogonalizing overlapping inputs into distinct memory representations, may be a sensitive marker of these memory changes. Here, we describe a paradigm, the Behavioral Pattern Separation Task-Object Version (BPS-O task), which reveals age-related changes in pattern separation performance. Specifically, we report an age-related decline in pattern separation in healthy adults, ranging from ages 20 to 89. When we classify those individuals aged 60 and older into two groups, Aged Unimpaired (AU) and Aged Impaired (AI) based on their delayed word recall performance, we observe impairments in pattern separation performance in the Impaired group, but no overall impairment in recognition performance. In contrast, those individuals diagnosed with mild cognitive impairment demonstrate worse performance than age-matched controls in both pattern separation and recognition memory performance. Therefore, the BPS-O task provides a sensitive measure for observing changes in memory performance across the lifespan and may be useful for the early detection of memory impairments that may provide an early signal of later development to mild cognitive impairment. © 2013 Elsevier Ltd.","author":[{"dropping-particle":"","family":"Stark","given":"Shauna M.","non-dropping-particle":"","parse-names":false,"suffix":""},{"dropping-particle":"","family":"Yassa","given":"Michael A.","non-dropping-particle":"","parse-names":false,"suffix":""},{"dropping-particle":"","family":"Lacy","given":"Joyce W.","non-dropping-particle":"","parse-names":false,"suffix":""},{"dropping-particle":"","family":"Stark","given":"Craig E L","non-dropping-particle":"","parse-names":false,"suffix":""}],"container-title":"Neuropsychologia","id":"ITEM-3","issue":"12","issued":{"date-parts":[["2013","10","1"]]},"note":"This study looked at age related decline in patterrn separation in healthy adults, ranging from ages 20-89 as well as two groups of older adults over the age of 60 (impaired and unimpaired based on delayed word recall performance) and MCI individuals. The impaired group experienced lower performance on pattern separation but no overall impairment in recognition performance. However, the MCI group had impaired recognition and and pattern separation performance. Pattern separation seems to be sensitive to changes in memory across the lifespan and may be useful as an early signal of later development in mild cognitive impaiirment","page":"2442-2449","publisher":"Pergamon","title":"A task to assess behavioral pattern separation (BPS) in humans: Data from healthy aging and mild cognitive impairment","type":"article-journal","volume":"51"}},{"id":"E5g9aUZe/QBAozl2E","uris":["http://www.mendeley.com/documents/?uuid=a4f2c715-411f-36c0-90cd-422b05ce4f22"],"itemData":{"DOI":"10.1037/bne0000055","ISSN":"19390084","abstract":"Several studies in our lab and others have demonstrated age-related declines in mnemonic discrimination during a recognition memory paradigm using repeated items, similar lures, and novel foils. In particular, older adults exhibit a shift in lure discriminability, identifying similar lures as old items at a greater rate than young adults. This shift likely reflects deficits in pattern separation processing as a result of underlying changes in the dentate gyrus of the hippocampus. Here, we explored whether alterations in the task design could rescue the age-related impairment or whether it was ubiquitous as one might expect if the neurobiological mechanisms were truly disturbed by typical aging. Despite overt instructions to study item details during encoding, we replicated the age-related deficit in mnemonic discrimination. We established reliable effects with short lists of stimuli and with repeated testing. Altering the task design from a study/test to a continuous recognition paradigm replicated the age-related shift in lure discrimination as well. Modifying the task to an old/new response (rather than old/similar/new) showed the same effect and a d= analysis showed that lure items were more akin to target items in older adults. Finally, we varied the test instructions in order to promote gist or veridical responses in the old/new task. Even these overt veridical test instructions did not ameliorate older adults' lure discrimination problems. Together, these findings demonstrate the robust nature of this age-related deficit and support the hypothesis that typical aging results in neurobiological changes that underlie this impairment.","author":[{"dropping-particle":"","family":"Stark","given":"Shauna M.","non-dropping-particle":"","parse-names":false,"suffix":""},{"dropping-particle":"","family":"Stevenson","given":"Rebecca","non-dropping-particle":"","parse-names":false,"suffix":""},{"dropping-particle":"","family":"Wu","given":"Claudia","non-dropping-particle":"","parse-names":false,"suffix":""},{"dropping-particle":"","family":"Rutledge","given":"Samantha","non-dropping-particle":"","parse-names":false,"suffix":""},{"dropping-particle":"","family":"Stark","given":"Craig E.L.","non-dropping-particle":"","parse-names":false,"suffix":""}],"container-title":"Behavioral Neuroscience","id":"ITEM-1","issue":"3","issued":{"date-parts":[["2015"]]},"note":"Looked to see whether age-related deficits in pattern separation might be due to other unrelated cognitive changes with age. \n\nTested if they were just more efficient - no, when telling them they would later be tested they had the same deficit. \n\nNo effect of study-test set size and repeat testing on lure discrimination performance in young adults.\n\nGave self-paced paradigm to rule out if the issue was related to processing speed. \n\nLooked at decision threshold and task by doing an old/new paradigm and still found that older adults shift in d-prime scores suggested that lure items were more likely to be identified as old items.","page":"257-268","title":"Stability of Age-Related Deficits in the Mnemonic Similarity Task Across Task Variations","type":"article-journal","volume":"129"}},{"id":"E5g9aUZe/4Hbn2fuX","uris":["http://www.mendeley.com/documents/?uuid=1b4ff23c-f75c-3096-80b3-fdcf3398e2fd"],"itemData":{"DOI":"10.1101/lm.1315109","ISSN":"10720502","abstract":"Young and nondemented older adults were tested on a continuous recognition memory task requiring visual pattern separation. During the task, some objects were repeated across trials and some objects, referred to as lures, were presented that were similar to previously presented objects. The lures resulted in increased interference and an increased need for pattern separation. For each object, the participant was asked to indicate whether (1) this was the first time the object was seen (new), (2) the object was seen previously (old), or (3) the object was similar to a previous object (similar). Older adults were able to correctly identify objects as old or new as well as young adults; however, older adults were impaired when identifying lures as similar. Therefore, pattern separation may be less efficient in older adults resulting in poorer recognition memory performance when interference is increased. © 2009 Cold Spring Harbor Laboratory Press.","author":[{"dropping-particle":"","family":"Toner","given":"Chelsea K.","non-dropping-particle":"","parse-names":false,"suffix":""},{"dropping-particle":"","family":"Pirogovsky","given":"Eva","non-dropping-particle":"","parse-names":false,"suffix":""},{"dropping-particle":"","family":"Kirwan","given":"C. Brock","non-dropping-particle":"","parse-names":false,"suffix":""},{"dropping-particle":"","family":"Gilbert","given":"Paul E.","non-dropping-particle":"","parse-names":false,"suffix":""}],"container-title":"Learning and Memory","id":"ITEM-2","issue":"5","issued":{"date-parts":[["2009","5"]]},"note":"20 nondemented older adults over 65 (avg 74) and 20 young (average 19.1) completed a continous recognition memory task.\nOlder nondemented adults could identify old or new objects as well as young adults, however, older adults were impaired when identifying lure objects as similar. Pattern separation may be less efficient in older adults, resulting in poorer recognition memory performance when interference is increased.","page":"338-342","title":"Visual object pattern separation deficits in nondemented older adults","type":"article-journal","volume":"16"}},{"id":4140,"uris":["http://zotero.org/users/896459/items/Q95FNPFG"],"itemData":{"id":4140,"type":"article-journal","abstract":"Many cognitive abilities decline with age even in the absence of detectable pathology. Recent evidence indicates that age-related neural dedifferentiation, operationalized in terms of neural selectivity, may contribute to this decline. We review here work exploring the relationship between neural dedifferentiation, cognition, and age. Compelling evidence for age effects on neural selectivity comes from both non-human animal and human research. However, current data suggest that age does not moderate the observed relationships between neural dedifferentiation and cognitive performance. We propose that functionally significant variance in measures of neural dedifferentiation reflects both age-dependent and age-independent factors. We further propose that the effects of age on neural dedifferentiation do not exclusively reflect detrimental consequences of aging.","container-title":"Trends in Cognitive Sciences","DOI":"10.1016/j.tics.2019.04.012","ISSN":"1364-6613","issue":"7","journalAbbreviation":"Trends in Cognitive Sciences","language":"en","page":"547-559","source":"ScienceDirect","title":"Neural Dedifferentiation in the Aging Brain","volume":"23","author":[{"family":"Koen","given":"Joshua D."},{"family":"Rugg","given":"Michael D."}],"issued":{"date-parts":[["2019",7,1]]}}}],"schema":"https://github.com/citation-style-language/schema/raw/master/csl-citation.json"} </w:instrText>
      </w:r>
      <w:r w:rsidRPr="0067099F">
        <w:rPr>
          <w:rFonts w:ascii="Arial" w:hAnsi="Arial" w:cs="Arial"/>
        </w:rPr>
        <w:fldChar w:fldCharType="separate"/>
      </w:r>
      <w:r w:rsidR="003369CD" w:rsidRPr="003369CD">
        <w:rPr>
          <w:rFonts w:ascii="Arial" w:hAnsi="Arial" w:cs="Arial"/>
        </w:rPr>
        <w:t>(Koen and Rugg, 2019; Stark et al., 2015, 2013; Toner et al., 2009)</w:t>
      </w:r>
      <w:r w:rsidRPr="0067099F">
        <w:rPr>
          <w:rFonts w:ascii="Arial" w:hAnsi="Arial" w:cs="Arial"/>
        </w:rPr>
        <w:fldChar w:fldCharType="end"/>
      </w:r>
      <w:r w:rsidRPr="0067099F">
        <w:rPr>
          <w:rFonts w:ascii="Arial" w:hAnsi="Arial" w:cs="Arial"/>
        </w:rPr>
        <w:t xml:space="preserve">. Given that hippocampal formation neural differentiation (and performance on the pattern separation task) improves immediately after aerobic exercise in young adults </w:t>
      </w:r>
      <w:r w:rsidRPr="0067099F">
        <w:rPr>
          <w:rFonts w:ascii="Arial" w:hAnsi="Arial" w:cs="Arial"/>
        </w:rPr>
        <w:fldChar w:fldCharType="begin"/>
      </w:r>
      <w:r w:rsidR="0058221E">
        <w:rPr>
          <w:rFonts w:ascii="Arial" w:hAnsi="Arial" w:cs="Arial"/>
        </w:rPr>
        <w:instrText xml:space="preserve"> ADDIN ZOTERO_ITEM CSL_CITATION {"citationID":"2q4qJWlK","properties":{"formattedCitation":"(Callow et al., 2022; Suwabe et al., 2018, 2017b)","plainCitation":"(Callow et al., 2022; Suwabe et al., 2018, 2017b)","noteIndex":0},"citationItems":[{"id":4971,"uris":["http://zotero.org/users/896459/items/AERLUZ5J"],"itemData":{"id":4971,"type":"article-journal","abstract":"Objectives:Ample evidence suggests exercise is beneficial for hippocampal function. Furthermore, a single session of aerobic exercise provides immediate benefits to mnemonic discrimination performance, a highly hippocampal-specific memory process, in healthy younger adults. However, it is unknown if a single session of aerobic exercise alters mnemonic discrimination in older adults, who generally exhibit greater hippocampal deterioration and deficits in mnemonic discrimination performance.Methods:We conducted a within subject acute exercise study in 30 cognitively healthy and physically active older adults who underwent baseline testing and then completed two experimental visits in which they performed a mnemonic discrimination task before and after either 30 min of cycling exercise or 30 min of seated rest. Linear mixed-effects analyses were conducted in which condition order and age were controlled, time (pre vs. post) and condition (exercise vs. rest) were modeled as fixed effects, and subject as a random effect.Results:No significant time by condition interaction effect was found for object recognition (p = .254, η2=.01), while a significant reduction in interference was found for mnemonic discrimination performance following the exercise condition (p = .012, η2=.07). A post-intervention only analysis indicated that there was no difference between condition for object recognition (p = .186, η2=.06), but that participants had better mnemonic discrimination performance (p &lt; .001, η2=.22) following the exercise.Conclusions:Our results suggest a single session of moderate-intensity aerobic exercise may reduce interference and elicit better mnemonic discrimination performance in healthy older adults, suggesting benefits for hippocampal-specific memory function.","container-title":"Journal of the International Neuropsychological Society","DOI":"10.1017/S1355617722000492","ISSN":"1355-6177, 1469-7661","language":"en","note":"publisher: Cambridge University Press","page":"1-10","source":"Cambridge University Press","title":"Effects of acute aerobic exercise on mnemonic discrimination performance in older adults","author":[{"family":"Callow","given":"Daniel D."},{"family":"Pena","given":"Gabriel S."},{"family":"Stark","given":"Craig E. L."},{"family":"Smith","given":"J. Carson"}],"issued":{"date-parts":[["2022",8,15]]}}},{"id":2024,"uris":["http://zotero.org/users/896459/items/T5CQPXW7"],"itemData":{"id":2024,"type":"article-journal","abstract":"Physical exercise has beneficial effects on neurocognitive function, including hippocampus-dependent episodic memory. Exercise intensity level can be assessed according to whether it induces a stress response; the most effective exercise for improving hippocampal function remains unclear. Our prior work using a special treadmill running model in animals has shown that stress-free mild exercise increases hippocampal neuronal activity and promotes adult neurogenesis in the dentate gyrus (DG) of the hippocampus, improving spatial memory performance. However, the rapid modification, from mild exercise, on hippocampal memory function and the exact mechanisms for these changes, in particular the impact on pattern separation acting in the DG and CA3 regions, are yet to be elucidated. To this end, we adopted an acute-exercise design in humans, coupled with high-resolution functional MRI techniques, capable of resolving hippocampal subfields. A single 10-min bout of very light-intensity exercise (30%˙VO2peakV˙O2peak&lt;mml:math xmlns:mml=\"http://www.w3.org/1998/Math/MathML\"&gt;&lt;mml:mrow&gt;&lt;mml:msub&gt;&lt;mml:mrow&gt;&lt;mml:mover accent=\"true\"&gt;&lt;mml:mi&gt;V&lt;/mml:mi&gt;&lt;mml:mo&gt;˙&lt;/mml:mo&gt;&lt;/mml:mover&gt;&lt;/mml:mrow&gt;&lt;mml:mrow&gt;&lt;mml:mi mathvariant=\"normal\"&gt;O&lt;/mml:mi&gt;&lt;mml:mrow&gt;&lt;mml:mn&gt;2&lt;/mml:mn&gt;&lt;mml:mtext&gt;peak&lt;/mml:mtext&gt;&lt;/mml:mrow&gt;&lt;/mml:mrow&gt;&lt;/mml:msub&gt;&lt;/mml:mrow&gt;&lt;/mml:math&gt;) results in rapid enhancement in pattern separation and an increase in functional connectivity between hippocampal DG/CA3 and cortical regions (i.e., parahippocampal, angular, and fusiform gyri). Importantly, the magnitude of the enhanced functional connectivity predicted the extent of memory improvement at an individual subject level. These results suggest that brief, very light exercise rapidly enhances hippocampal memory function, possibly by increasing DG/CA3−neocortical functional connectivity.","container-title":"Proceedings of the National Academy of Sciences","DOI":"10.1073/pnas.1805668115","ISSN":"0027-8424, 1091-6490","journalAbbreviation":"PNAS","language":"en","note":"PMID: 30249651","page":"201805668","source":"www.pnas.org","title":"Rapid stimulation of human dentate gyrus function with acute mild exercise","author":[{"family":"Suwabe","given":"Kazuya"},{"family":"Byun","given":"Kyeongho"},{"family":"Hyodo","given":"Kazuki"},{"family":"Reagh","given":"Zachariah M."},{"family":"Roberts","given":"Jared M."},{"family":"Matsushita","given":"Akira"},{"family":"Saotome","given":"Kousaku"},{"family":"Ochi","given":"Genta"},{"family":"Fukuie","given":"Takemune"},{"family":"Suzuki","given":"Kenji"},{"family":"Sankai","given":"Yoshiyuki"},{"family":"Yassa","given":"Michael A."},{"family":"Soya","given":"Hideaki"}],"issued":{"date-parts":[["2018",9,20]]}}},{"id":4283,"uris":["http://zotero.org/users/896459/items/LBHH88UL"],"itemData":{"id":4283,"type":"article-journal","abstract":"Increasing evidence suggests that regular moderate exercise increases neurogenesis in the dentate gyrus (DG) of the hippocampus and improves memory functions in both humans and animals. The DG is known to play a role in pattern separation, which is the ability to discriminate among similar experiences, a fundamental component of episodic memory. While long-term voluntary exercise improves pattern separation, there is little evidence of alterations in DG function after an acute exercise session. Our previous studies showing acute moderate exercise-enhanced DG activation in rats, and acute moderate exercise-enhanced prefrontal activation and executive function in humans, led us to postulate that acute moderate exercise may also activate the hippocampus, including more specifically the DG, thus improving pattern separation. We thus investigated the effects of a 10-min moderate exercise (50% V̇O2peak) session, the recommended intensity for health promotion, on mnemonic discrimination (a behavioral index of pattern separation) in young adults. An acute bout of moderate exercise improved mnemonic discrimination performance in high similarity lures. These results support our hypothesis that acute moderate exercise improves DG-mediated pattern separation in humans, proposing a useful human acute-exercise model for analyzing the neuronal substrate underlying acute and regular exercise-enhanced episodic memory based on the hippocampus.","container-title":"Hippocampus","DOI":"10.1002/hipo.22695","ISSN":"1050-9631","issue":"3","journalAbbreviation":"Hippocampus","note":"PMID: 27997992\nPMCID: PMC5927776","page":"229-234","source":"PubMed Central","title":"Acute Moderate Exercise Improves Mnemonic Discrimination in Young Adults","volume":"27","author":[{"family":"Suwabe","given":"Kazuya"},{"family":"Hyodo","given":"Kazuki"},{"family":"Byun","given":"Kyeongho"},{"family":"Ochi","given":"Genta"},{"family":"Yassa","given":"Michael A."},{"family":"Soya","given":"Hideaki"}],"issued":{"date-parts":[["2017",3]]}}}],"schema":"https://github.com/citation-style-language/schema/raw/master/csl-citation.json"} </w:instrText>
      </w:r>
      <w:r w:rsidRPr="0067099F">
        <w:rPr>
          <w:rFonts w:ascii="Arial" w:hAnsi="Arial" w:cs="Arial"/>
        </w:rPr>
        <w:fldChar w:fldCharType="separate"/>
      </w:r>
      <w:r w:rsidR="0058221E" w:rsidRPr="0058221E">
        <w:rPr>
          <w:rFonts w:ascii="Arial" w:hAnsi="Arial" w:cs="Arial"/>
        </w:rPr>
        <w:t>(Callow et al., 2022; Suwabe et al., 2018, 2017b)</w:t>
      </w:r>
      <w:r w:rsidRPr="0067099F">
        <w:rPr>
          <w:rFonts w:ascii="Arial" w:hAnsi="Arial" w:cs="Arial"/>
        </w:rPr>
        <w:fldChar w:fldCharType="end"/>
      </w:r>
      <w:r w:rsidRPr="0067099F">
        <w:rPr>
          <w:rFonts w:ascii="Arial" w:hAnsi="Arial" w:cs="Arial"/>
        </w:rPr>
        <w:t xml:space="preserve">, it is predicted that hippocampal neural differentiation will also increase immediately after exercise in older adults. </w:t>
      </w:r>
    </w:p>
    <w:p w14:paraId="7876429D" w14:textId="04FB79FB" w:rsidR="00B55FD2" w:rsidRPr="0067099F" w:rsidRDefault="00B55FD2" w:rsidP="00B55FD2">
      <w:pPr>
        <w:spacing w:after="0"/>
        <w:ind w:firstLine="720"/>
        <w:jc w:val="both"/>
        <w:rPr>
          <w:rFonts w:ascii="Arial" w:hAnsi="Arial" w:cs="Arial"/>
        </w:rPr>
      </w:pPr>
      <w:r w:rsidRPr="0067099F">
        <w:rPr>
          <w:rFonts w:ascii="Arial" w:hAnsi="Arial" w:cs="Arial"/>
        </w:rPr>
        <w:t>Executive function</w:t>
      </w:r>
      <w:r w:rsidR="005E6C56" w:rsidRPr="0067099F">
        <w:rPr>
          <w:rFonts w:ascii="Arial" w:hAnsi="Arial" w:cs="Arial"/>
        </w:rPr>
        <w:t>,</w:t>
      </w:r>
      <w:r w:rsidRPr="0067099F">
        <w:rPr>
          <w:rFonts w:ascii="Arial" w:hAnsi="Arial" w:cs="Arial"/>
        </w:rPr>
        <w:t xml:space="preserve"> on the other hand</w:t>
      </w:r>
      <w:r w:rsidR="005E6C56" w:rsidRPr="0067099F">
        <w:rPr>
          <w:rFonts w:ascii="Arial" w:hAnsi="Arial" w:cs="Arial"/>
        </w:rPr>
        <w:t>,</w:t>
      </w:r>
      <w:r w:rsidRPr="0067099F">
        <w:rPr>
          <w:rFonts w:ascii="Arial" w:hAnsi="Arial" w:cs="Arial"/>
        </w:rPr>
        <w:t xml:space="preserve"> is a family of different functions including information updating (associated with working memory) and inhibitory control (associated with selective attention) </w:t>
      </w:r>
      <w:r w:rsidRPr="0067099F">
        <w:rPr>
          <w:rFonts w:ascii="Arial" w:hAnsi="Arial" w:cs="Arial"/>
        </w:rPr>
        <w:fldChar w:fldCharType="begin"/>
      </w:r>
      <w:r w:rsidR="003369CD">
        <w:rPr>
          <w:rFonts w:ascii="Arial" w:hAnsi="Arial" w:cs="Arial"/>
        </w:rPr>
        <w:instrText xml:space="preserve"> ADDIN ZOTERO_ITEM CSL_CITATION {"citationID":"DJFbVJHi","properties":{"formattedCitation":"(Diamond, 2013; Miyake et al., 2000)","plainCitation":"(Diamond, 2013; Miyake et al., 2000)","noteIndex":0},"citationItems":[{"id":4481,"uris":["http://zotero.org/users/896459/items/3P4FZ89B"],"itemData":{"id":4481,"type":"article-journal","abstract":"Executive functions (EFs) make possible mentally playing with ideas; taking the time to think before acting; meeting novel, unanticipated challenges; resisting temptations; and staying focused. Core EFs are inhibition [response inhibition (self-control--resisting temptations and resisting acting impulsively) and interference control (selective attention and cognitive inhibition)], working memory, and cognitive flexibility (including creatively thinking \"outside the box,\" seeing anything from different perspectives, and quickly and flexibly adapting to changed circumstances). The developmental progression and representative measures of each are discussed. Controversies are addressed (e.g., the relation between EFs and fluid intelligence, self-regulation, executive attention, and effortful control, and the relation between working memory and inhibition and attention). The importance of social, emotional, and physical health for cognitive health is discussed because stress, lack of sleep, loneliness, or lack of exercise each impair EFs. That EFs are trainable and can be improved with practice is addressed, including diverse methods tried thus far.","container-title":"Annual Review of Psychology","DOI":"10.1146/annurev-psych-113011-143750","ISSN":"1545-2085","journalAbbreviation":"Annu Rev Psychol","language":"eng","note":"PMID: 23020641\nPMCID: PMC4084861","page":"135-168","source":"PubMed","title":"Executive functions","volume":"64","author":[{"family":"Diamond","given":"Adele"}],"issued":{"date-parts":[["2013"]]}}},{"id":4477,"uris":["http://zotero.org/users/896459/items/R3UU49DN"],"itemData":{"id":4477,"type":"article-journal","abstract":"This individual differences study examined the separability of three often postulated executive functions-mental set shifting (\"Shifting\"), information updating and monitoring (\"Updating\"), and inhibition of prepotent responses (\"Inhibition\")-and their roles in complex \"frontal lobe\" or \"executive\" tasks. One hundred thirty-seven college students performed a set of relatively simple experimental tasks that are considered to predominantly tap each target executive function as well as a set of frequently used executive tasks: the Wisconsin Card Sorting Test (WCST), Tower of Hanoi (TOH), random number generation (RNG), operation span, and dual tasking. Confirmatory factor analysis indicated that the three target executive functions are moderately correlated with one another, but are clearly separable. Moreover, structural equation modeling suggested that the three functions contribute differentially to performance on complex executive tasks. Specifically, WCST performance was related most strongly to Shifting, TOH to Inhibition, RNG to Inhibition and Updating, and operation span to Updating. Dual task performance was not related to any of the three target functions. These results suggest that it is important to recognize both the unity and diversity of executive functions and that latent variable analysis is a useful approach to studying the organization and roles of executive functions.","container-title":"Cognitive Psychology","DOI":"10.1006/cogp.1999.0734","ISSN":"0010-0285","issue":"1","journalAbbreviation":"Cogn Psychol","language":"eng","note":"PMID: 10945922","page":"49-100","source":"PubMed","title":"The unity and diversity of executive functions and their contributions to complex \"Frontal Lobe\" tasks: a latent variable analysis","title-short":"The unity and diversity of executive functions and their contributions to complex \"Frontal Lobe\" tasks","volume":"41","author":[{"family":"Miyake","given":"A."},{"family":"Friedman","given":"N. P."},{"family":"Emerson","given":"M. J."},{"family":"Witzki","given":"A. H."},{"family":"Howerter","given":"A."},{"family":"Wager","given":"T. D."}],"issued":{"date-parts":[["2000",8]]}}}],"schema":"https://github.com/citation-style-language/schema/raw/master/csl-citation.json"} </w:instrText>
      </w:r>
      <w:r w:rsidRPr="0067099F">
        <w:rPr>
          <w:rFonts w:ascii="Arial" w:hAnsi="Arial" w:cs="Arial"/>
        </w:rPr>
        <w:fldChar w:fldCharType="separate"/>
      </w:r>
      <w:r w:rsidR="003369CD" w:rsidRPr="003369CD">
        <w:rPr>
          <w:rFonts w:ascii="Arial" w:hAnsi="Arial" w:cs="Arial"/>
        </w:rPr>
        <w:t>(Diamond, 2013; Miyake et al., 2000)</w:t>
      </w:r>
      <w:r w:rsidRPr="0067099F">
        <w:rPr>
          <w:rFonts w:ascii="Arial" w:hAnsi="Arial" w:cs="Arial"/>
        </w:rPr>
        <w:fldChar w:fldCharType="end"/>
      </w:r>
      <w:r w:rsidRPr="0067099F">
        <w:rPr>
          <w:rFonts w:ascii="Arial" w:hAnsi="Arial" w:cs="Arial"/>
        </w:rPr>
        <w:t xml:space="preserve">, both of which have been shown to improve with long term exercise as well as immediately after exercise. Improved </w:t>
      </w:r>
      <w:r w:rsidRPr="0067099F">
        <w:rPr>
          <w:rFonts w:ascii="Arial" w:hAnsi="Arial" w:cs="Arial"/>
          <w:i/>
        </w:rPr>
        <w:t>Information updating</w:t>
      </w:r>
      <w:r w:rsidRPr="0067099F">
        <w:rPr>
          <w:rFonts w:ascii="Arial" w:hAnsi="Arial" w:cs="Arial"/>
        </w:rPr>
        <w:t xml:space="preserve"> (i.e., working memory) in older adults has been shown to improve immediately after exercise on an indoor bike </w:t>
      </w:r>
      <w:r w:rsidRPr="0067099F">
        <w:rPr>
          <w:rFonts w:ascii="Arial" w:hAnsi="Arial" w:cs="Arial"/>
        </w:rPr>
        <w:fldChar w:fldCharType="begin"/>
      </w:r>
      <w:r w:rsidR="003369CD">
        <w:rPr>
          <w:rFonts w:ascii="Arial" w:hAnsi="Arial" w:cs="Arial"/>
        </w:rPr>
        <w:instrText xml:space="preserve"> ADDIN ZOTERO_ITEM CSL_CITATION {"citationID":"C4JN5xJk","properties":{"formattedCitation":"(Voss et al., 2020)","plainCitation":"(Voss et al., 2020)","noteIndex":0},"citationItems":[{"id":4471,"uris":["http://zotero.org/users/896459/items/C2QBDJC2"],"itemData":{"id":4471,"type":"article-journal","abstract":"Purpose \n        Previous studies report memory and functional connectivity of memory systems improve acutely after a single aerobic exercise session or with training, suggesting that the acute effects of aerobic exercise may reflect initial changes that adapt over time. In this trial, for the first time, we test the proof-of-concept of whether the acute and training effects of aerobic exercise on working memory and brain network connectivity are related in the same participants.\n        Methods \n        Cognitively normal older participants (N = 34) were enrolled in a randomized clinical trial (NCT02453178). Participants completed fMRI resting state and a face working memory N-back task acutely after light- and moderate-intensity exercises and after a 12-wk aerobic training intervention.\n        Results \n        Functional connectivity did not change more after moderate-intensity training compared with light-intensity training. However, both training groups showed similar changes in cardiorespiratory fitness (CRF) (maximal exercise oxygen uptake, V˙O2peak), limiting group-level comparisons. Acute effects of moderate-intensity aerobic exercise on connections primarily in the default network predicted training enhancements in the same connections. Working memory also improved acutely, especially after moderate-intensity, and greater acute improvements predicted greater working memory improvement with training. Exercise effects on functional connectivity of right lateralized frontoparietal connections were related to both acute and training gains in working memory.\n        Conclusions \n        Our data support the concept of acute aerobic exercise effects on functional brain systems and performance as an activity-evoked biomarker for exercise training benefits in the same outcomes. These findings may lead to new insights and methods for improving memory outcomes with aerobic exercise training.","container-title":"Medicine &amp; Science in Sports &amp; Exercise","DOI":"10.1249/MSS.0000000000002115","ISSN":"0195-9131","issue":"1","language":"en-US","page":"131–140","source":"journals.lww.com","title":"Acute Exercise Effects Predict Training Change in Cognition and Connectivity","volume":"52","author":[{"family":"Voss","given":"Michelle W."},{"family":"Weng","given":"Timothy B."},{"family":"Narayana-Kumanan","given":"Krithika"},{"family":"Cole","given":"Rachel C."},{"family":"Wharff","given":"Conner"},{"family":"Reist","given":"Lauren"},{"family":"Dubose","given":"Lyndsey"},{"family":"Sigurdsson","given":"Gardar"},{"family":"Mills","given":"James A."},{"family":"Long","given":"Jeffrey D."},{"family":"Magnotta","given":"Vincent A."},{"family":"Pierce","given":"Gary L."}],"issued":{"date-parts":[["2020",1]]}}}],"schema":"https://github.com/citation-style-language/schema/raw/master/csl-citation.json"} </w:instrText>
      </w:r>
      <w:r w:rsidRPr="0067099F">
        <w:rPr>
          <w:rFonts w:ascii="Arial" w:hAnsi="Arial" w:cs="Arial"/>
        </w:rPr>
        <w:fldChar w:fldCharType="separate"/>
      </w:r>
      <w:r w:rsidR="003369CD" w:rsidRPr="003369CD">
        <w:rPr>
          <w:rFonts w:ascii="Arial" w:hAnsi="Arial" w:cs="Arial"/>
        </w:rPr>
        <w:t>(Voss et al., 2020)</w:t>
      </w:r>
      <w:r w:rsidRPr="0067099F">
        <w:rPr>
          <w:rFonts w:ascii="Arial" w:hAnsi="Arial" w:cs="Arial"/>
        </w:rPr>
        <w:fldChar w:fldCharType="end"/>
      </w:r>
      <w:r w:rsidRPr="0067099F">
        <w:rPr>
          <w:rFonts w:ascii="Arial" w:hAnsi="Arial" w:cs="Arial"/>
        </w:rPr>
        <w:t xml:space="preserve">. </w:t>
      </w:r>
      <w:r w:rsidRPr="0067099F">
        <w:rPr>
          <w:rFonts w:ascii="Arial" w:hAnsi="Arial" w:cs="Arial"/>
          <w:i/>
          <w:shd w:val="clear" w:color="auto" w:fill="FFFFFF"/>
        </w:rPr>
        <w:t xml:space="preserve"> I</w:t>
      </w:r>
      <w:r w:rsidRPr="0067099F">
        <w:rPr>
          <w:rFonts w:ascii="Arial" w:hAnsi="Arial" w:cs="Arial"/>
          <w:i/>
        </w:rPr>
        <w:t>nhibitory control</w:t>
      </w:r>
      <w:r w:rsidRPr="0067099F">
        <w:rPr>
          <w:rFonts w:ascii="Arial" w:hAnsi="Arial" w:cs="Arial"/>
        </w:rPr>
        <w:t xml:space="preserve"> was also reported to be increased immediately following aerobic exercise as measured with the Flanker task </w:t>
      </w:r>
      <w:r w:rsidRPr="0067099F">
        <w:rPr>
          <w:rFonts w:ascii="Arial" w:hAnsi="Arial" w:cs="Arial"/>
        </w:rPr>
        <w:fldChar w:fldCharType="begin"/>
      </w:r>
      <w:r w:rsidR="0058221E">
        <w:rPr>
          <w:rFonts w:ascii="Arial" w:hAnsi="Arial" w:cs="Arial"/>
        </w:rPr>
        <w:instrText xml:space="preserve"> ADDIN ZOTERO_ITEM CSL_CITATION {"citationID":"Ize4WgNK","properties":{"formattedCitation":"(Eriksen and Eriksen, 1974; Kamijo et al., 2009a)","plainCitation":"(Eriksen and Eriksen, 1974; Kamijo et al., 2009a)","noteIndex":0},"citationItems":[{"id":"E5g9aUZe/TmAeKEEV","uris":["http://zotero.org/users/local/oJxMKv3q/items/5ZUDFVNP"],"itemData":{"id":3072,"type":"article-journal","title":"Effects of noise letters upon the identification of a target letter in a nonsearch task","container-title":"Perception &amp; psychophysics","page":"143–149","volume":"16","issue":"1","source":"Google Scholar","author":[{"family":"Eriksen","given":"Barbara A."},{"family":"Eriksen","given":"Charles W."}],"issued":{"date-parts":[["1974"]]}}},{"id":4304,"uris":["http://zotero.org/users/896459/items/44CTYGNL"],"itemData":{"id":4304,"type":"article-journal","container-title":"Journals of Gerontology: Series B","issue":"3","page":"356–363","title":"Acute effects of aerobic exercise on cognitive function in older adults","volume":"64","author":[{"family":"Kamijo","given":"Keita"},{"family":"Hayashi","given":"Yoichi"},{"family":"Sakai","given":"Tomoaki"},{"family":"Yahiro","given":"Tatsuhisa"},{"family":"Tanaka","given":"Kiyoji"},{"family":"Nishihira","given":"Yoshiaki"}],"issued":{"date-parts":[["2009"]]}}}],"schema":"https://github.com/citation-style-language/schema/raw/master/csl-citation.json"} </w:instrText>
      </w:r>
      <w:r w:rsidRPr="0067099F">
        <w:rPr>
          <w:rFonts w:ascii="Arial" w:hAnsi="Arial" w:cs="Arial"/>
        </w:rPr>
        <w:fldChar w:fldCharType="separate"/>
      </w:r>
      <w:r w:rsidR="003369CD" w:rsidRPr="003369CD">
        <w:rPr>
          <w:rFonts w:ascii="Arial" w:hAnsi="Arial" w:cs="Arial"/>
        </w:rPr>
        <w:t>(Eriksen and Eriksen, 1974; Kamijo et al., 2009a)</w:t>
      </w:r>
      <w:r w:rsidRPr="0067099F">
        <w:rPr>
          <w:rFonts w:ascii="Arial" w:hAnsi="Arial" w:cs="Arial"/>
        </w:rPr>
        <w:fldChar w:fldCharType="end"/>
      </w:r>
      <w:r w:rsidRPr="0067099F">
        <w:rPr>
          <w:rFonts w:ascii="Arial" w:hAnsi="Arial" w:cs="Arial"/>
          <w:shd w:val="clear" w:color="auto" w:fill="FFFFFF"/>
        </w:rPr>
        <w:t xml:space="preserve">, or the </w:t>
      </w:r>
      <w:r w:rsidRPr="0067099F">
        <w:rPr>
          <w:rFonts w:ascii="Arial" w:hAnsi="Arial" w:cs="Arial"/>
        </w:rPr>
        <w:t xml:space="preserve">Stroop task </w:t>
      </w:r>
      <w:sdt>
        <w:sdtPr>
          <w:rPr>
            <w:rFonts w:ascii="Arial" w:hAnsi="Arial" w:cs="Arial"/>
          </w:rPr>
          <w:tag w:val="goog_rdk_3"/>
          <w:id w:val="447735787"/>
        </w:sdtPr>
        <w:sdtEndPr/>
        <w:sdtContent/>
      </w:sdt>
      <w:r w:rsidRPr="0067099F">
        <w:rPr>
          <w:rFonts w:ascii="Arial" w:hAnsi="Arial" w:cs="Arial"/>
        </w:rPr>
        <w:fldChar w:fldCharType="begin"/>
      </w:r>
      <w:r w:rsidR="003369CD">
        <w:rPr>
          <w:rFonts w:ascii="Arial" w:hAnsi="Arial" w:cs="Arial"/>
        </w:rPr>
        <w:instrText xml:space="preserve"> ADDIN ZOTERO_ITEM CSL_CITATION {"citationID":"StYjNLEA","properties":{"formattedCitation":"(Barella et al., 2010; Chang et al., 2019; Hogervorst et al., 1996; Lichtman and Poser, 1983; Sibley et al., 2006; Stroop, 1935)","plainCitation":"(Barella et al., 2010; Chang et al., 2019; Hogervorst et al., 1996; Lichtman and Poser, 1983; Sibley et al., 2006; Stroop, 1935)","noteIndex":0},"citationItems":[{"id":4333,"uris":["http://zotero.org/users/896459/items/JC2LBZCT"],"itemData":{"id":4333,"type":"article-journal","container-title":"Journal of Aging and Physical Activity","issue":"1","page":"87–98","title":"The immediate and delayed effects of an acute bout of exercise on cognitive performance of healthy older adults","volume":"18","author":[{"family":"Barella","given":"Lisa A."},{"family":"Etnier","given":"Jennifer L."},{"family":"Chang","given":"Yu-Kai"}],"issued":{"date-parts":[["2010"]]}}},{"id":4564,"uris":["http://zotero.org/users/896459/items/72S63K2W"],"itemData":{"id":4564,"type":"article-journal","abstract":"Objective: This study investigated whether acute exercise duration affects inhibition in late middle-aged adults.Methods: Over four separate days, 40 late middle-aged adults completed, in a counterbalanced order, three exercise sessions consisting of single bouts of moderate-to-vigorous intensity cycling, with the main acute exercise durations being 10, 20, and 45 min, and a control session consisting of 30 min of reading. Their inhibition performance was then evaluated by administration of the Stroop test following each session.Results: The participants had shorter mean response times for both the congruent and neutral conditions of the Stroop following the acute exercise lasting 20 min than they did after the control session. The acute exercise lasting 20 min also resulted in shorter response times for both conditions of the Stroop than the acute exercise lasting only 10 min. Meanwhile, the acute exercise lasting 45 min resulted in a shorter mean response time for the neutral Stroop condition than did the control session. Finally, the acute exercise lasting 20 min resulted in the shortest mean response time of all four sessions for the Stroop incongruent condition.Conclusion: The above findings suggest that the moderate-to-vigorous intensity acute exercise lasting 20 min facilitated multiple cognitive function domains in general, whereas the exercise sessions of shorter and longer duration had negligible effects on executive function in the late middle-aged adults. These results highlight the need to consider the duration of any moderate-to-vigorous intensity exercise when developing acute exercise programs to facilitate executive function in aged populations.","container-title":"Frontiers in Aging Neuroscience","DOI":"10.3389/fnagi.2019.00227","ISSN":"1663-4365","page":"227","source":"Frontiers","title":"Effects of Acute Exercise Duration on the Inhibition Aspect of Executive Function in Late Middle-Aged Adults","volume":"11","author":[{"family":"Chang","given":"Yu-Kai"},{"family":"Chen","given":"Feng-Tzu"},{"family":"Kuan","given":"Garry"},{"family":"Wei","given":"Gao-Xia"},{"family":"Chu","given":"Chien-Heng"},{"family":"Yan","given":"Jun"},{"family":"Chen","given":"Ai-Guo"},{"family":"Hung","given":"Tsung-Min"}],"issued":{"date-parts":[["2019"]]}}},{"id":4566,"uris":["http://zotero.org/users/896459/items/6N7T2S9E"],"itemData":{"id":4566,"type":"article-journal","abstract":"Stimulating as well as detrimental effects of exercise on cognitive functioning have been reported. In the present study, 15 endurance-trained athletes (aged 18 to 42 years) performed a bicycle ergometer endurance test at 75% of their maximal work capacity (Wmax). Psychomotor and cognitive tests were administered before and immediately after exercise. These consisted of simple reaction time (RT), 3-choice RT and Stimulus-Response (S-R) incompatible RT tasks, a finger-tapping task, and the Stroop test. Simple RT tasks, but also the more complex S-R in compatible RT, and Color Word Interference in the Stroop test showed an increase in speed of performance after exercise relative to baseline. An enhanced activation was probably responsible for this better performance on psychomotor and cognitive tests. Since performance on the most complex task, the Interference subtest of the Stroop, was especially improved after exercise, the expectancy of the subjects of a potential positive effect of exercise was thought to have been responsible.","container-title":"Perceptual and Motor Skills","DOI":"10.2466/pms.1996.83.2.479","ISSN":"0031-5125","issue":"2","journalAbbreviation":"Percept Mot Skills","language":"en","note":"publisher: SAGE Publications Inc","page":"479-488","source":"SAGE Journals","title":"Cognitive Performance after Strenuous Physical Exercise","volume":"83","author":[{"family":"Hogervorst","given":"Eef"},{"family":"Riedel","given":"Wim"},{"family":"Jeukendrup","given":"Asker"},{"family":"Jolles","given":"Jelle"}],"issued":{"date-parts":[["1996",10,1]]}}},{"id":4568,"uris":["http://zotero.org/users/896459/items/JA7WBHLY"],"itemData":{"id":4568,"type":"article-journal","abstract":"Psychological measures of mood and perceptual speed were administered to 64 subjects prior to and immediately following involvement in either vigorous exercise or a hobby class which served as a contrast group. In general, results support the claim that physical activity is associated with incremental changes in mood and mental functioning. Although significant changes on several variables were also observed in the contrast group, the magnitude of change from pre- to post-testing was greater for the experimental group. The study suggests several important directions for future research.","container-title":"Journal of Psychosomatic Research","DOI":"10.1016/0022-3999(83)90108-3","ISSN":"0022-3999","issue":"1","journalAbbreviation":"Journal of Psychosomatic Research","language":"en","page":"43-52","source":"ScienceDirect","title":"The effects of exercise on mood and cognitive functioning","volume":"27","author":[{"family":"Lichtman","given":"Sharla"},{"family":"Poser","given":"Ernest G."}],"issued":{"date-parts":[["1983",1,1]]}}},{"id":4576,"uris":["http://zotero.org/users/896459/items/TGE4MMTE"],"itemData":{"id":4576,"type":"article-journal","abstract":"&lt;section class=\"abstract\"&gt;&lt;p&gt;Recent reviews of the literature have demonstrated that exercise has a positive impact on cognitive performance. The purpose of this study was to assess the impact of an acute bout of aerobic exercise on executive functioning in college-age adults. For the experimental intervention, the effects of 20 min of self-paced moderate-intensity exercise on a treadmill were compared to the effects of a 20-min sedentary control period. Executive functioning was assessed using Stroop color-word interference and negative priming tests. Results indicated that the bout of exercise led to improved performance on the Stroop color-word interference task but no change in performance on the negative priming task. This finding suggests that exercise may facilitate cognitive performance by improving the maintenance of goal-oriented processing in the brain.&lt;/p&gt;&lt;/section&gt;","container-title":"Journal of Sport and Exercise Psychology","DOI":"10.1123/jsep.28.3.285","ISSN":"1543-2904, 0895-2779","issue":"3","language":"en_US","note":"publisher: Human Kinetics, Inc.\nsection: Journal of Sport and Exercise Psychology","page":"285-299","source":"journals.humankinetics.com","title":"Effects of an Acute Bout of Exercise on Cognitive Aspects of Stroop Performance","volume":"28","author":[{"family":"Sibley","given":"Benjamin A."},{"family":"Etnier","given":"Jennifer L."},{"family":"Masurier","given":"Guy C. Le"}],"issued":{"date-parts":[["2006",9,1]]}}},{"id":4306,"uris":["http://zotero.org/users/896459/items/74UI7T8E"],"itemData":{"id":4306,"type":"article-journal","container-title":"Journal of experimental psychology","issue":"6","page":"643","title":"Studies of interference in serial verbal reactions.","volume":"18","author":[{"family":"Stroop","given":"J. Ridley"}],"issued":{"date-parts":[["1935"]]}}}],"schema":"https://github.com/citation-style-language/schema/raw/master/csl-citation.json"} </w:instrText>
      </w:r>
      <w:r w:rsidRPr="0067099F">
        <w:rPr>
          <w:rFonts w:ascii="Arial" w:hAnsi="Arial" w:cs="Arial"/>
        </w:rPr>
        <w:fldChar w:fldCharType="separate"/>
      </w:r>
      <w:r w:rsidR="003369CD" w:rsidRPr="003369CD">
        <w:rPr>
          <w:rFonts w:ascii="Arial" w:hAnsi="Arial" w:cs="Arial"/>
        </w:rPr>
        <w:t>(Barella et al., 2010; Chang et al., 2019; Hogervorst et al., 1996; Lichtman and Poser, 1983; Sibley et al., 2006; Stroop, 1935)</w:t>
      </w:r>
      <w:r w:rsidRPr="0067099F">
        <w:rPr>
          <w:rFonts w:ascii="Arial" w:hAnsi="Arial" w:cs="Arial"/>
        </w:rPr>
        <w:fldChar w:fldCharType="end"/>
      </w:r>
      <w:r w:rsidRPr="0067099F">
        <w:rPr>
          <w:rFonts w:ascii="Arial" w:hAnsi="Arial" w:cs="Arial"/>
        </w:rPr>
        <w:t xml:space="preserve">. </w:t>
      </w:r>
    </w:p>
    <w:p w14:paraId="387207E9" w14:textId="1238B7D2" w:rsidR="0088092B" w:rsidRPr="0067099F" w:rsidRDefault="0088092B" w:rsidP="0088092B">
      <w:pPr>
        <w:spacing w:after="0"/>
        <w:ind w:firstLine="720"/>
        <w:jc w:val="both"/>
        <w:rPr>
          <w:rFonts w:ascii="Arial" w:hAnsi="Arial" w:cs="Arial"/>
        </w:rPr>
      </w:pPr>
      <w:r w:rsidRPr="0067099F">
        <w:rPr>
          <w:rFonts w:ascii="Arial" w:hAnsi="Arial" w:cs="Arial"/>
        </w:rPr>
        <w:t>Tur</w:t>
      </w:r>
      <w:r w:rsidR="00A1316A" w:rsidRPr="0067099F">
        <w:rPr>
          <w:rFonts w:ascii="Arial" w:hAnsi="Arial" w:cs="Arial"/>
        </w:rPr>
        <w:t>n</w:t>
      </w:r>
      <w:r w:rsidRPr="0067099F">
        <w:rPr>
          <w:rFonts w:ascii="Arial" w:hAnsi="Arial" w:cs="Arial"/>
        </w:rPr>
        <w:t>ing to the brain, the focus of this work is to identify possible neural mechanisms associated with the aforementioned executive function and memory improvements associated with a single session of exercise. One possible neural mechanism pertains to the ability of healthy neural systems to encode information in a well-differentiated, heterogeneous manner</w:t>
      </w:r>
      <w:r w:rsidR="007A2C87" w:rsidRPr="0067099F">
        <w:rPr>
          <w:rFonts w:ascii="Arial" w:hAnsi="Arial" w:cs="Arial"/>
        </w:rPr>
        <w:t xml:space="preserve"> with relatively distinct neural signals</w:t>
      </w:r>
      <w:r w:rsidRPr="0067099F">
        <w:rPr>
          <w:rFonts w:ascii="Arial" w:hAnsi="Arial" w:cs="Arial"/>
        </w:rPr>
        <w:t xml:space="preserve">. This idea is based on the findings that health of a neural system is in part based on its capacity to differentiate amongst similar stimuli and task states, which is an indicator that information is well-encoded within neural networks </w:t>
      </w:r>
      <w:r w:rsidRPr="0067099F">
        <w:rPr>
          <w:rFonts w:ascii="Arial" w:hAnsi="Arial" w:cs="Arial"/>
        </w:rPr>
        <w:fldChar w:fldCharType="begin"/>
      </w:r>
      <w:r w:rsidR="0058221E">
        <w:rPr>
          <w:rFonts w:ascii="Arial" w:hAnsi="Arial" w:cs="Arial"/>
        </w:rPr>
        <w:instrText xml:space="preserve"> ADDIN ZOTERO_ITEM CSL_CITATION {"citationID":"fqAz3iho","properties":{"formattedCitation":"(e.g., Favila et al., 2016; Glezer et al., 2015; Jiang et al., 2017; Perez-Nieves et al., 2021; Purcell et al., 2019; Purcell and Rapp, 2018)","plainCitation":"(e.g., Favila et al., 2016; Glezer et al., 2015; Jiang et al., 2017; Perez-Nieves et al., 2021; Purcell et al., 2019; Purcell and Rapp, 2018)","noteIndex":0},"citationItems":[{"id":3091,"uris":["http://zotero.org/users/896459/items/Y9TDEQ5S"],"itemData":{"id":3091,"type":"article-journal","abstract":"The hippocampus is believed to reduce memory interference by disambiguating neural representations of similar events. However, there is limited empirical evidence linking representational overlap in the hippocampus to memory interference. Likewise, it is not fully understood how learning influences overlap among hippocampal representations. Using pattern-based fMRI analyses, we tested for a bidirectional relationship between memory overlap in the human hippocampus and learning. First, we show that learning drives hippocampal representations of similar events apart from one another. These changes are not explained by task demands to discriminate similar stimuli and are fully absent in visual cortical areas that feed into the hippocampus. Second, we show that lower representational overlap in the hippocampus benefits subsequent learning by preventing interference between similar memories. These findings reveal targeted experience-dependent changes in hippocampal representations of similar events and provide a critical link between memory overlap in the hippocampus and behavioural expressions of memory interference.","container-title":"Nature Communications","DOI":"10.1038/ncomms11066","ISSN":"2041-1723","issue":"1","language":"en","note":"number: 1\npublisher: Nature Publishing Group","page":"11066","source":"www.nature.com","title":"Experience-dependent hippocampal pattern differentiation prevents interference during subsequent learning","volume":"7","author":[{"family":"Favila","given":"Serra E."},{"family":"Chanales","given":"Avi J. H."},{"family":"Kuhl","given":"Brice A."}],"issued":{"date-parts":[["2016",4,6]]}},"prefix":"e.g., "},{"id":1032,"uris":["http://zotero.org/users/896459/items/EAUTJT9P"],"itemData":{"id":1032,"type":"article-journal","abstract":"The nature of orthographic representations in the human brain is still subject of much debate. Recent reports have claimed that the visual word form area (VWFA) in left occipitotemporal cortex contains an orthographic lexicon based on neuronal representations highly selective for individual written real words (RWs). This theory predicts that learning novel words should selectively increase neural specificity for these words in the VWFA. We trained subjects to recognize novel pseudowords (PWs) and used fMRI rapid adaptation to compare neural selectivity with RWs, untrained PWs (UTPWs), and trained PWs (TPWs). Before training, PWs elicited broadly tuned responses, whereas responses to RWs indicated tight tuning. After training, TPW responses resembled those of RWs, whereas UTPWs continued to show broad tuning. This change in selectivity was specific to the VWFA. Therefore, word learning appears to selectively increase neuronal specificity for the new words in the VWFA, thereby adding these words to the brain's visual dictionary.","container-title":"The Journal of Neuroscience","DOI":"10.1523/JNEUROSCI.4031-14.2015","ISSN":"0270-6474, 1529-2401","issue":"12","journalAbbreviation":"J. Neurosci.","language":"en","note":"PMID: 25810526","page":"4965-4972","source":"www.jneurosci.org","title":"Adding Words to the Brain's Visual Dictionary: Novel Word Learning Selectively Sharpens Orthographic Representations in the VWFA","title-short":"Adding Words to the Brain's Visual Dictionary","volume":"35","author":[{"family":"Glezer","given":"L S"},{"family":"Kim","given":"J"},{"family":"Rule","given":"J"},{"family":"Jiang","given":"Xiong"},{"family":"Riesenhuber","given":"M"}],"issued":{"date-parts":[["2015",3,25]]}}},{"id":"E5g9aUZe/JkADSdsc","uris":["http://zotero.org/users/896459/items/WIKNNM9C"],"itemData":{"id":"mFzPqOm1/oS5LDwRl","type":"article-journal","title":"Individual Differences in Cognitive Function in Older Adults Predicted by Neuronal Selectivity at Corresponding Brain Regions","container-title":"Frontiers in Aging Neuroscience","volume":"9","source":"PubMed Central","abstract":"Relating individual differences in cognitive abilities to neural substrates in older adults is of significant scientific and clinical interest, but remains a major challenge. Previous functional magnetic resonance imaging (fMRI) studies of cognitive aging have mainly focused on the amplitude of fMRI response, which does not measure neuronal selectivity and has led to some conflicting findings. Here, using local regional heterogeneity analysis, or Hcorr, a novel fMRI analysis technique developed to probe the sparseness of neuronal activations as an indirect measure of neuronal selectivity, we found that individual differences in two different cognitive functions, episodic memory and letter verbal fluency, are selectively related to Hcorr-estimated neuronal selectivity at their corresponding brain regions (hippocampus and visual-word form area, respectively). This suggests a direct relationship between cognitive function and neuronal selectivity at the corresponding brain regions in healthy older adults, which in turn suggests that age-related neural dedifferentiation might contribute to rather than compensate for cognitive decline in healthy older adults. Additionally, the capability to estimate neuronal selectivity across brain regions with a single data set and link them to cognitive performance suggests that, compared to fMRI-adaptation—the established fMRI technique to assess neuronal selectivity, Hcorr might be a better alternative in studying normal aging and neurodegenerative diseases, both of which are associated with widespread changes across the brain.","URL":"https://www.ncbi.nlm.nih.gov/pmc/articles/PMC5394166/","DOI":"10.3389/fnagi.2017.00103","ISSN":"1663-4365","note":"PMID: 28458636\nPMCID: PMC5394166","journalAbbreviation":"Front Aging Neurosci","author":[{"family":"Jiang","given":"Xiong"},{"family":"Petok","given":"Jessica R."},{"family":"Howard","given":"Darlene V."},{"family":"Howard","given":"James H."}],"issued":{"date-parts":[["2017",4,18]]},"accessed":{"date-parts":[["2018",5,25]]}}},{"id":4672,"uris":["http://zotero.org/users/896459/items/LX5SC2I9"],"itemData":{"id":4672,"type":"article-journal","abstract":"The brain is a hugely diverse, heterogeneous structure. Whether or not heterogeneity at the neural level plays a functional role remains unclear, and has been relatively little explored in models which are often highly homogeneous. We compared the performance of spiking neural networks trained to carry out tasks of real-world difficulty, with varying degrees of heterogeneity, and found that heterogeneity substantially improved task performance. Learning with heterogeneity was more stable and robust, particularly for tasks with a rich temporal structure. In addition, the distribution of neuronal parameters in the trained networks is similar to those observed experimentally. We suggest that the heterogeneity observed in the brain may be more than just the byproduct of noisy processes, but rather may serve an active and important role in allowing animals to learn in changing environments.","container-title":"Nature Communications","DOI":"10.1038/s41467-021-26022-3","ISSN":"2041-1723","issue":"1","journalAbbreviation":"Nat Commun","language":"en","note":"Bandiera_abtest: a\nCc_license_type: cc_by\nCg_type: Nature Research Journals\nnumber: 1\nPrimary_atype: Research\npublisher: Nature Publishing Group\nSubject_term: Electrical and electronic engineering;Learning algorithms;Network models\nSubject_term_id: electrical-and-electronic-engineering;learning-algorithms;network-models","page":"5791","source":"www.nature.com","title":"Neural heterogeneity promotes robust learning","volume":"12","author":[{"family":"Perez-Nieves","given":"Nicolas"},{"family":"Leung","given":"Vincent C. H."},{"family":"Dragotti","given":"Pier Luigi"},{"family":"Goodman","given":"Dan F. M."}],"issued":{"date-parts":[["2021",10,4]]}}},{"id":2664,"uris":["http://zotero.org/users/896459/items/YPNN6NE2"],"itemData":{"id":2664,"type":"article-journal","abstract":"Identifying the neural changes that support recovery of cognitive functions after a brain lesion is important to advance our understanding of human neuroplasticity, which, in turn, forms the basis for the development of effective treatments. To date, the preponderance of neuroimaging studies has focused on localizing changes in average brain activity associated with functional recovery. Here, we took a novel approach by evaluating whether cognitive recovery in chronic stroke is related to increases in the differentiation of local neural response patterns. This approach is supported by research indicating that, in the intact brain, local neural representations become more differentiated (dissimilar) with learning (Glezer et al., 2015). We acquired fMRI data before and after 21 individuals received approximately 12 weeks of behavioral treatment for written language impairment due to a left-hemisphere stroke. We used Local-Heterogeneity Regression Analysis (Purcell and Rapp, 2018) to measure local neural response differentiation associated with written language processing, assuming that greater heterogeneity in the pattern of activity across adjacent neural areas indicates more well-differentiated neural representations. First, we observed pre to post-treatment increases in local neural differentiation (Local-Hreg) in the ventral occipital-temporal cortex of the left hemisphere. Second, we found that, in this region, higher local neural response differentiation prior to treatment was associated with less severe written language impairment, and that it also predicted greater future responsiveness to treatment. Third, we observed that changes in neural differentiation were systematically related to performance changes for trained and untrained items. Fourth, we did not observe these brain-behavior relationships for mean BOLD responses, only for Local-Hreg. Thus, this is the first investigation to quantify changes in local neural differentiation in the recovery of a cognitive function and the first to demonstrate the clear behavioral relevance of these changes. We conclude that the findings provide strong support for the novel hypothesis that the local re-differentiation of neural representations can play a significant role in functional recovery after brain lesion.","container-title":"NeuroImage","DOI":"10.1016/j.neuroimage.2019.116145","ISSN":"1053-8119","journalAbbreviation":"NeuroImage","language":"en","page":"116145","source":"ScienceDirect","title":"Re-learning to be different: Increased neural differentiation supports post-stroke language recovery","title-short":"Re-learning to be different","volume":"202","author":[{"family":"Purcell","given":"Jeremy J."},{"family":"Wiley","given":"Robert W."},{"family":"Rapp","given":"Brenda"}],"issued":{"date-parts":[["2019",11,15]]}}},{"id":994,"uris":["http://zotero.org/users/896459/items/ZI7LKTIT"],"itemData":{"id":994,"type":"article-journal","abstract":"The ability to read requires learning letter-string representations whose neural codes would be expected to vary depending on the amount of experience that an individual has with reading them. Motivated by sparse coding theories (e.g., Rolls and Tovee, 1995; Olshausen and Field, 1996), recent work has demonstrated that better-learned relative to less well-learned neural representations are associated with more strongly differentiated, locally heterogeneous blood oxygenation level dependent (BOLD) responses (e.g., Jiang et al., 2013). Here we report a novel analysis method we call local heterogeneity regression (Local-Hreg) that quantifies the cross-voxel heterogeneity of BOLD responses, thereby providing a sensitive and methodologically flexible method for quantifying the local neural differentiation of neural representations. In a study of literate adults, we applied Local-Hreg to fMRI data obtained when participants read letter strings that varied in their frequency of occurrence in the written language. Consistent with previous research identifying the left ventral occipitotemporal cortex (vOTC) as a key site for orthographic representation in reading and spelling, we found that the cross-voxel heterogeneity of neural responses in this region varies according to the frequency with which the written letter strings have been experienced. This work provides a novel approach for examining the local differentiation of neural representations, and demonstrates that well-learned words have greater representational differentiation than less well-learned or unfamiliar words.","container-title":"NeuroImage","DOI":"10.1016/j.neuroimage.2018.07.063","ISSN":"1053-8119","journalAbbreviation":"NeuroImage","page":"200-211","source":"ScienceDirect","title":"Local response heterogeneity indexes experience-based neural differentiation in reading","volume":"183","author":[{"family":"Purcell","given":"Jeremy J."},{"family":"Rapp","given":"Brenda"}],"issued":{"date-parts":[["2018"]]}}}],"schema":"https://github.com/citation-style-language/schema/raw/master/csl-citation.json"} </w:instrText>
      </w:r>
      <w:r w:rsidRPr="0067099F">
        <w:rPr>
          <w:rFonts w:ascii="Arial" w:hAnsi="Arial" w:cs="Arial"/>
        </w:rPr>
        <w:fldChar w:fldCharType="separate"/>
      </w:r>
      <w:r w:rsidR="003369CD" w:rsidRPr="003369CD">
        <w:rPr>
          <w:rFonts w:ascii="Arial" w:hAnsi="Arial" w:cs="Arial"/>
        </w:rPr>
        <w:t>(e.g., Favila et al., 2016; Glezer et al., 2015; Jiang et al., 2017; Perez-Nieves et al., 2021; Purcell et al., 2019; Purcell and Rapp, 2018)</w:t>
      </w:r>
      <w:r w:rsidRPr="0067099F">
        <w:rPr>
          <w:rFonts w:ascii="Arial" w:hAnsi="Arial" w:cs="Arial"/>
        </w:rPr>
        <w:fldChar w:fldCharType="end"/>
      </w:r>
      <w:r w:rsidRPr="0067099F">
        <w:rPr>
          <w:rFonts w:ascii="Arial" w:hAnsi="Arial" w:cs="Arial"/>
        </w:rPr>
        <w:t xml:space="preserve">. Critically, a prominent theory of the neurobiology of aging is that, in general, cognitive and neural decline in old age is because multiple neural systems become more de-differentiated with age </w:t>
      </w:r>
      <w:r w:rsidRPr="0067099F">
        <w:rPr>
          <w:rFonts w:ascii="Arial" w:hAnsi="Arial" w:cs="Arial"/>
        </w:rPr>
        <w:fldChar w:fldCharType="begin"/>
      </w:r>
      <w:r w:rsidR="003B3470">
        <w:rPr>
          <w:rFonts w:ascii="Arial" w:hAnsi="Arial" w:cs="Arial"/>
        </w:rPr>
        <w:instrText xml:space="preserve"> ADDIN ZOTERO_ITEM CSL_CITATION {"citationID":"y1ksQhJ1","properties":{"formattedCitation":"(Carp et al., 2011b; Dennis and Cabeza, 2011; Koen et al., 2020; Koen and Rugg, 2019; Park et al., 2004)","plainCitation":"(Carp et al., 2011b; Dennis and Cabeza, 2011; Koen et al., 2020; Koen and Rugg, 2019; Park et al., 2004)","noteIndex":0},"citationItems":[{"id":4084,"uris":["http://zotero.org/users/896459/items/27V33SMU"],"itemData":{"id":4084,"type":"article-journal","abstract":"Current theories of cognitive aging argue that neural representations become less distinctive in old age, a phenomenon known as dedifferentiation. The present study used multi-voxel pattern analysis (MVPA) to measure age differences in the distinctiveness of distributed patterns of neural activation evoked by different categories of visual images. We found that neural activation patterns within the ventral visual cortex were less distinctive among older adults. Further, we report that age differences in neural distinctiveness extend beyond the ventral visual cortex: older adults also showed decreased distinctiveness in early visual cortex, inferior parietal cortex, and medial and lateral prefrontal cortex. Neural distinctiveness scores in early and late visual areas were highly correlated, suggesting shared mechanisms of age-related decline. Finally, we investigated whether older adults can compensate for altered processing in visual cortex by encoding stimulus information across larger numbers of voxels within the visual cortex or in regions outside visual cortex. We found no evidence that older adults can increase the distinctiveness of distributed activation patterns, either within or beyond the visual cortex. Our results have important implications for theories of cognitive aging and highlight the value of MVPA to the study of neural coding in the aging brain.","container-title":"NeuroImage","DOI":"10.1016/j.neuroimage.2010.04.267","ISSN":"1053-8119","issue":"2","journalAbbreviation":"Neuroimage","note":"PMID: 20451629\nPMCID: PMC2962693","page":"736-743","source":"PubMed Central","title":"Age differences in neural distinctiveness revealed by multi-voxel pattern analysis","volume":"56","author":[{"family":"Carp","given":"Joshua"},{"family":"Park","given":"Joonkoo"},{"family":"Polk","given":"Thad A."},{"family":"Park","given":"Denise C."}],"issued":{"date-parts":[["2011",5,15]]}}},{"id":2487,"uris":["http://zotero.org/users/896459/items/CJ7QRBGQ"],"itemData":{"id":2487,"type":"article-journal","abstract":"Abundant research finds that in young adults explicit learning (EL) is more dependent on the medial temporal lobes (MTL) whereas implicit learning (IL) is more dependent on the striatum. Using fMRI, we investigated age differences in each task and whether this differentiation is preserved in older adults. Results indicated that, while young recruited the MTL for EL and striatum for IL, both activations were significantly reduced in older adults. Additionally, results indicated that older adults recruited the MTL for IL, and this activation was significantly greater in older compared to young adults. A significant Task × Age interaction was found in both regions– with young preferentially recruiting the MTL for EL and striatum for IL, and older adults showing no preferential recruit for either task. Finally, young adults demonstrated significant negative correlations between activity in the striatum and MTL during both the EL and IL tasks. These correlations were attenuated in older adults. Taken together results support dedifferentiation in aging across memory systems.","container-title":"Neurobiology of aging","DOI":"10.1016/j.neurobiolaging.2010.04.004","ISSN":"0197-4580","issue":"12","journalAbbreviation":"Neurobiol Aging","note":"PMID: 20471139\nPMCID: PMC2923680","page":"2318.e17-2318.e30","source":"PubMed Central","title":"Age-related dedifferentiation of learning systems: an fMRI study of implicit and explicit learning","title-short":"Age-related dedifferentiation of learning systems","volume":"32","author":[{"family":"Dennis","given":"Nancy A."},{"family":"Cabeza","given":"Roberto"}],"issued":{"date-parts":[["2011",12]]}}},{"id":4679,"uris":["http://zotero.org/users/896459/items/ISAILYYL"],"itemData":{"id":4679,"type":"article-journal","abstract":"This review focuses on possible contributions of neural dedifferentiation to age-related cognitive decline. Neural dedifferentiation is held to reflect a breakdown in the functional specificity of brain regions and networks that compromises the fidelity of neural representations supporting episodic memory and related cognitive functions. The evidence for age-related dedifferentiation is robust when it is operationalized as neural selectivity for different categories of perceptual stimuli or as decreased segregation or modularity of resting-state functional brain networks. Neural dedifferentiation for perceptual categories appears to demonstrate a negative, age-invariant relationship with performance on tests of memory and fluid processing. Whether this pattern extends to network-level measures of dedifferentiation cannot currently be determined due to insufficient evidence. The existing data highlight the importance of further examination of neural dedifferentiation as a factor contributing to episodic memory and to cognitive performance more generally.","container-title":"Current opinion in behavioral sciences","DOI":"10.1016/j.cobeha.2020.01.006","ISSN":"2352-1546","journalAbbreviation":"Curr Opin Behav Sci","note":"PMID: 32095492\nPMCID: PMC7039299","page":"7-14","source":"PubMed Central","title":"Age-related neural dedifferentiation and cognition","volume":"32","author":[{"family":"Koen","given":"Joshua D"},{"family":"Srokova","given":"Sabina"},{"family":"Rugg","given":"Michael D"}],"issued":{"date-parts":[["2020",4]]}}},{"id":4140,"uris":["http://zotero.org/users/896459/items/Q95FNPFG"],"itemData":{"id":4140,"type":"article-journal","abstract":"Many cognitive abilities decline with age even in the absence of detectable pathology. Recent evidence indicates that age-related neural dedifferentiation, operationalized in terms of neural selectivity, may contribute to this decline. We review here work exploring the relationship between neural dedifferentiation, cognition, and age. Compelling evidence for age effects on neural selectivity comes from both non-human animal and human research. However, current data suggest that age does not moderate the observed relationships between neural dedifferentiation and cognitive performance. We propose that functionally significant variance in measures of neural dedifferentiation reflects both age-dependent and age-independent factors. We further propose that the effects of age on neural dedifferentiation do not exclusively reflect detrimental consequences of aging.","container-title":"Trends in Cognitive Sciences","DOI":"10.1016/j.tics.2019.04.012","ISSN":"1364-6613","issue":"7","journalAbbreviation":"Trends in Cognitive Sciences","language":"en","page":"547-559","source":"ScienceDirect","title":"Neural Dedifferentiation in the Aging Brain","volume":"23","author":[{"family":"Koen","given":"Joshua D."},{"family":"Rugg","given":"Michael D."}],"issued":{"date-parts":[["2019",7,1]]}}},{"id":993,"uris":["http://zotero.org/users/896459/items/A4LWVBNA"],"itemData":{"id":993,"type":"article-journal","abstract":"The present study investigated whether neural structures become less functionally differentiated and specialized with age. We studied ventral visual cortex, an area of the brain that responds selectively to visual categories (faces, places, and words) in young adults, and that shows little atrophy with age. Functional MRI was used to estimate neural activity in this cortical area, while young and old adults viewed faces, houses, pseudowords, and chairs. The results demonstrated significantly less neural specialization for these stimulus categories in older adults across a range of analyses.","container-title":"Proceedings of the National Academy of Sciences of the United States of America","DOI":"10.1073/pnas.0405148101","ISSN":"0027-8424","issue":"35","journalAbbreviation":"Proc. Natl. Acad. Sci. U.S.A.","language":"eng","note":"PMID: 15322270\nPMCID: PMC516469","page":"13091-13095","source":"PubMed","title":"Aging reduces neural specialization in ventral visual cortex","volume":"101","author":[{"family":"Park","given":"Denise C."},{"family":"Polk","given":"Thad A."},{"family":"Park","given":"Rob"},{"family":"Minear","given":"Meredith"},{"family":"Savage","given":"Anna"},{"family":"Smith","given":"Mason R."}],"issued":{"date-parts":[["2004",8,31]]}}}],"schema":"https://github.com/citation-style-language/schema/raw/master/csl-citation.json"} </w:instrText>
      </w:r>
      <w:r w:rsidRPr="0067099F">
        <w:rPr>
          <w:rFonts w:ascii="Arial" w:hAnsi="Arial" w:cs="Arial"/>
        </w:rPr>
        <w:fldChar w:fldCharType="separate"/>
      </w:r>
      <w:r w:rsidR="003B3470" w:rsidRPr="003B3470">
        <w:rPr>
          <w:rFonts w:ascii="Arial" w:hAnsi="Arial" w:cs="Arial"/>
        </w:rPr>
        <w:t>(Carp et al., 2011b; Dennis and Cabeza, 2011; Koen et al., 2020; Koen and Rugg, 2019; Park et al., 2004)</w:t>
      </w:r>
      <w:r w:rsidRPr="0067099F">
        <w:rPr>
          <w:rFonts w:ascii="Arial" w:hAnsi="Arial" w:cs="Arial"/>
        </w:rPr>
        <w:fldChar w:fldCharType="end"/>
      </w:r>
      <w:r w:rsidRPr="0067099F">
        <w:rPr>
          <w:rFonts w:ascii="Arial" w:hAnsi="Arial" w:cs="Arial"/>
        </w:rPr>
        <w:t xml:space="preserve">. One method used to quantify this de-differentiation involves demonstration of the relative lessening of distinctness of spatial patterns of fMRI signal responses for different stimuli </w:t>
      </w:r>
      <w:r w:rsidRPr="0067099F">
        <w:rPr>
          <w:rFonts w:ascii="Arial" w:hAnsi="Arial" w:cs="Arial"/>
        </w:rPr>
        <w:fldChar w:fldCharType="begin"/>
      </w:r>
      <w:r w:rsidR="003B3470">
        <w:rPr>
          <w:rFonts w:ascii="Arial" w:hAnsi="Arial" w:cs="Arial"/>
        </w:rPr>
        <w:instrText xml:space="preserve"> ADDIN ZOTERO_ITEM CSL_CITATION {"citationID":"Vh3HW0tZ","properties":{"formattedCitation":"(Carp et al., 2011b; Srokova et al., 2020)","plainCitation":"(Carp et al., 2011b; Srokova et al., 2020)","noteIndex":0},"citationItems":[{"id":4084,"uris":["http://zotero.org/users/896459/items/27V33SMU"],"itemData":{"id":4084,"type":"article-journal","abstract":"Current theories of cognitive aging argue that neural representations become less distinctive in old age, a phenomenon known as dedifferentiation. The present study used multi-voxel pattern analysis (MVPA) to measure age differences in the distinctiveness of distributed patterns of neural activation evoked by different categories of visual images. We found that neural activation patterns within the ventral visual cortex were less distinctive among older adults. Further, we report that age differences in neural distinctiveness extend beyond the ventral visual cortex: older adults also showed decreased distinctiveness in early visual cortex, inferior parietal cortex, and medial and lateral prefrontal cortex. Neural distinctiveness scores in early and late visual areas were highly correlated, suggesting shared mechanisms of age-related decline. Finally, we investigated whether older adults can compensate for altered processing in visual cortex by encoding stimulus information across larger numbers of voxels within the visual cortex or in regions outside visual cortex. We found no evidence that older adults can increase the distinctiveness of distributed activation patterns, either within or beyond the visual cortex. Our results have important implications for theories of cognitive aging and highlight the value of MVPA to the study of neural coding in the aging brain.","container-title":"NeuroImage","DOI":"10.1016/j.neuroimage.2010.04.267","ISSN":"1053-8119","issue":"2","journalAbbreviation":"Neuroimage","note":"PMID: 20451629\nPMCID: PMC2962693","page":"736-743","source":"PubMed Central","title":"Age differences in neural distinctiveness revealed by multi-voxel pattern analysis","volume":"56","author":[{"family":"Carp","given":"Joshua"},{"family":"Park","given":"Joonkoo"},{"family":"Polk","given":"Thad A."},{"family":"Park","given":"Denise C."}],"issued":{"date-parts":[["2011",5,15]]}}},{"id":4675,"uris":["http://zotero.org/users/896459/items/2CLA2XDY"],"itemData":{"id":4675,"type":"article-journal","abstract":"The aging brain is characterized by neural dedifferentiation, an apparent decrease in the functional selectivity of category-selective cortical regions. Age-related reductions in neural differentiation have been proposed to play a causal role in cognitive aging. Recent findings suggest, however, that age-related dedifferentiation is not equally evident for all stimulus categories and, additionally, that the relationship between neural differentiation and cognitive performance is not moderated by age. In light of these findings, in the present experiment, younger and older human adults (males and females) underwent fMRI as they studied words paired with images of scenes or faces before a subsequent memory task. Neural selectivity was measured in two scene-selective (parahippocampal place area (PPA) and retrosplenial cortex (RSC)] and two face-selective [fusiform face area (FFA) and occipital face area (OFA)] regions using both a univariate differentiation index and multivoxel pattern similarity analysis. Both methods provided highly convergent results, which revealed evidence of age-related reductions in neural dedifferentiation in scene-selective but not face-selective cortical regions. Additionally, neural differentiation in the PPA demonstrated a positive, age-invariant relationship with subsequent source memory performance (recall of the image category paired with each recognized test word). These findings extend prior findings suggesting that age-related neural dedifferentiation is not a ubiquitous phenomenon, and that the specificity of neural responses to scenes is predictive of subsequent memory performance independently of age.","container-title":"eNeuro","DOI":"10.1523/ENEURO.0142-20.2020","ISSN":"2373-2822","issue":"3","journalAbbreviation":"eNeuro","note":"PMID: 32341120\nPMCID: PMC7242814","page":"ENEURO.0142-20.2020","source":"PubMed Central","title":"Neural Differentiation is Moderated by Age in Scene-Selective, But Not Face-Selective, Cortical Regions","volume":"7","author":[{"family":"Srokova","given":"Sabina"},{"family":"Hill","given":"Paul F."},{"family":"Koen","given":"Joshua D."},{"family":"King","given":"Danielle R."},{"family":"Rugg","given":"Michael D."}],"issued":{"date-parts":[["2020",5,21]]}}}],"schema":"https://github.com/citation-style-language/schema/raw/master/csl-citation.json"} </w:instrText>
      </w:r>
      <w:r w:rsidRPr="0067099F">
        <w:rPr>
          <w:rFonts w:ascii="Arial" w:hAnsi="Arial" w:cs="Arial"/>
        </w:rPr>
        <w:fldChar w:fldCharType="separate"/>
      </w:r>
      <w:r w:rsidR="003B3470" w:rsidRPr="003B3470">
        <w:rPr>
          <w:rFonts w:ascii="Arial" w:hAnsi="Arial" w:cs="Arial"/>
        </w:rPr>
        <w:t>(Carp et al., 2011b; Srokova et al., 2020)</w:t>
      </w:r>
      <w:r w:rsidRPr="0067099F">
        <w:rPr>
          <w:rFonts w:ascii="Arial" w:hAnsi="Arial" w:cs="Arial"/>
        </w:rPr>
        <w:fldChar w:fldCharType="end"/>
      </w:r>
      <w:r w:rsidRPr="0067099F">
        <w:rPr>
          <w:rFonts w:ascii="Arial" w:hAnsi="Arial" w:cs="Arial"/>
        </w:rPr>
        <w:t xml:space="preserve">. Another popular method to examine de-differentiation is to use fMRI repetition suppression (fMRI-RS) effects, </w:t>
      </w:r>
      <w:r w:rsidRPr="0067099F">
        <w:rPr>
          <w:rFonts w:ascii="Arial" w:hAnsi="Arial" w:cs="Arial"/>
          <w:color w:val="000000" w:themeColor="text1"/>
        </w:rPr>
        <w:t>which measure the relative reduction in neural responses for the same items relative to similar items, and can be used to quantify neuronal selectivity</w:t>
      </w:r>
      <w:r w:rsidRPr="0067099F">
        <w:rPr>
          <w:rFonts w:ascii="Arial" w:hAnsi="Arial" w:cs="Arial"/>
        </w:rPr>
        <w:t xml:space="preserve"> </w:t>
      </w:r>
      <w:r w:rsidRPr="0067099F">
        <w:rPr>
          <w:rFonts w:ascii="Arial" w:hAnsi="Arial" w:cs="Arial"/>
        </w:rPr>
        <w:fldChar w:fldCharType="begin" w:fldLock="1"/>
      </w:r>
      <w:r w:rsidR="0058221E">
        <w:rPr>
          <w:rFonts w:ascii="Arial" w:hAnsi="Arial" w:cs="Arial"/>
        </w:rPr>
        <w:instrText xml:space="preserve"> ADDIN ZOTERO_ITEM CSL_CITATION {"citationID":"rT5uB7u6","properties":{"formattedCitation":"(Bakker et al., 2008; Berron et al., 2016)","plainCitation":"(Bakker et al., 2008; Berron et al., 2016)","noteIndex":0},"citationItems":[{"id":"E5g9aUZe/ihFI92nm","uris":["http://www.mendeley.com/documents/?uuid=f53b7a13-902d-3ed3-beae-b47800915b4a"],"itemData":{"DOI":"10.1126/science.1152882","ISSN":"00368075","PMID":"18356518","abstract":"Pattern separation, the process of transforming similar representations or memories into highly dissimilar, nonoverlapping representations, is a key component of many functions ascribed to the hippocampus. Computational models have stressed the role of the hippocampus and, in particular, the dentate gyrus and its projections into the CA3 subregion in pattern separation. We used high-resolution (1.5-millimeter isotropic voxels) functional magnetic resonance imaging to measure brain activity during incidental memory encoding. Although activity consistent with a bias toward pattern completion was observed in CA1, the subiculum, and the entorhinal and parahippocampal cortices, activity consistent with a strong bias toward pattern separation was observed in, and limited to, the CA3/dentate gyrus. These results provide compelling evidence of a key role of the human CA3/dentate gyrus in pattern separation.","author":[{"dropping-particle":"","family":"Bakker","given":"Arnold","non-dropping-particle":"","parse-names":false,"suffix":""},{"dropping-particle":"","family":"Kirwan","given":"C. Brock","non-dropping-particle":"","parse-names":false,"suffix":""},{"dropping-particle":"","family":"Miller","given":"Michael","non-dropping-particle":"","parse-names":false,"suffix":""},{"dropping-particle":"","family":"Stark","given":"Craig E.L.","non-dropping-particle":"","parse-names":false,"suffix":""}],"container-title":"Science","id":"ITEM-3","issue":"5870","issued":{"date-parts":[["2008"]]},"note":"Using high resolution fMRI during an incidental encoding task, activity consistent with pattern completion was observed in the CA1, subiculum, entorhinal and parahippocampal contices while activity consisten with pattern separation was observed and limited to CA3/dentate gyrus. As hypothesized, in the CA3/dentate gyrus, activity was similar for the first and subsequent lure stimuli (no repetition effect). Meanwhile, in other regions, activity for the lure was different for the first but similar to the repetition.","page":"1640-1642","title":"Pattern separation in the human hippocampal CA3 and dentate gyrus","type":"article-journal","volume":"319"}},{"id":"E5g9aUZe/y1XS4XFQ","uris":["http://www.mendeley.com/documents/?uuid=4ce1a84e-8967-39a6-9466-0033294f7102"],"itemData":{"DOI":"10.1523/JNEUROSCI.0518-16.2016","ISSN":"15292401","abstract":"The hippocampus is proposed to be critical in distinguishing between similar experiences by performing pattern separation computations that create orthogonalized representations for related episodes. Previous neuroimaging studies have provided indirect evidence that the dentate gyrus (DG) and CA3 hippocampal subregions support pattern separation by inferring the nature of underlying representations from the observation of novelty signals. Here, we use ultra-high-resolution fMRI at 7 T and multivariate pattern analysis to provide compelling evidence that the DG subregion specifically sustains representations of similar scenes that are less overlapping than in other hippocampal (e.g.,CA3) and medial temporal lobe regions (e.g.,entorhinal cortex). Further, we provide evidence that novelty signals within the DG are stimulus specific rather than generic in nature. Our study, in providing a mechanistic link between novelty signals and the underlying representations, constitutes the first demonstration that the human DG performs pattern separation.","author":[{"dropping-particle":"","family":"Berron","given":"David","non-dropping-particle":"","parse-names":false,"suffix":""},{"dropping-particle":"","family":"Schütze","given":"Hartmut","non-dropping-particle":"","parse-names":false,"suffix":""},{"dropping-particle":"","family":"Maass","given":"Anne","non-dropping-particle":"","parse-names":false,"suffix":""},{"dropping-particle":"","family":"Cardenas-Blanco","given":"Arturo","non-dropping-particle":"","parse-names":false,"suffix":""},{"dropping-particle":"","family":"Kuijf","given":"Hugo J.","non-dropping-particle":"","parse-names":false,"suffix":""},{"dropping-particle":"","family":"Kumaran","given":"Dharshan","non-dropping-particle":"","parse-names":false,"suffix":""},{"dropping-particle":"","family":"Düzel","given":"Emrah","non-dropping-particle":"","parse-names":false,"suffix":""}],"container-title":"Journal of Neuroscience","id":"ITEM-4","issue":"29","issued":{"date-parts":[["2016"]]},"page":"7569-7579","title":"Strong evidence for pattern separation in human dentate gyrus","type":"article-journal","volume":"36"}}],"schema":"https://github.com/citation-style-language/schema/raw/master/csl-citation.json"} </w:instrText>
      </w:r>
      <w:r w:rsidRPr="0067099F">
        <w:rPr>
          <w:rFonts w:ascii="Arial" w:hAnsi="Arial" w:cs="Arial"/>
        </w:rPr>
        <w:fldChar w:fldCharType="separate"/>
      </w:r>
      <w:r w:rsidR="003369CD" w:rsidRPr="003369CD">
        <w:rPr>
          <w:rFonts w:ascii="Arial" w:hAnsi="Arial" w:cs="Arial"/>
        </w:rPr>
        <w:t>(Bakker et al., 2008; Berron et al., 2016)</w:t>
      </w:r>
      <w:r w:rsidRPr="0067099F">
        <w:rPr>
          <w:rFonts w:ascii="Arial" w:hAnsi="Arial" w:cs="Arial"/>
        </w:rPr>
        <w:fldChar w:fldCharType="end"/>
      </w:r>
      <w:r w:rsidRPr="0067099F">
        <w:rPr>
          <w:rFonts w:ascii="Arial" w:hAnsi="Arial" w:cs="Arial"/>
        </w:rPr>
        <w:t xml:space="preserve"> and the aforementioned </w:t>
      </w:r>
      <w:r w:rsidR="00CB63DA" w:rsidRPr="0067099F">
        <w:rPr>
          <w:rFonts w:ascii="Arial" w:hAnsi="Arial" w:cs="Arial"/>
        </w:rPr>
        <w:t>p</w:t>
      </w:r>
      <w:r w:rsidRPr="0067099F">
        <w:rPr>
          <w:rFonts w:ascii="Arial" w:hAnsi="Arial" w:cs="Arial"/>
        </w:rPr>
        <w:t xml:space="preserve">attern </w:t>
      </w:r>
      <w:r w:rsidR="00CB63DA" w:rsidRPr="0067099F">
        <w:rPr>
          <w:rFonts w:ascii="Arial" w:hAnsi="Arial" w:cs="Arial"/>
        </w:rPr>
        <w:t>s</w:t>
      </w:r>
      <w:r w:rsidRPr="0067099F">
        <w:rPr>
          <w:rFonts w:ascii="Arial" w:hAnsi="Arial" w:cs="Arial"/>
        </w:rPr>
        <w:t xml:space="preserve">eparation of similar memory representations in the hippocampal system </w:t>
      </w:r>
      <w:r w:rsidRPr="0067099F">
        <w:rPr>
          <w:rFonts w:ascii="Arial" w:hAnsi="Arial" w:cs="Arial"/>
        </w:rPr>
        <w:fldChar w:fldCharType="begin"/>
      </w:r>
      <w:r w:rsidR="0058221E">
        <w:rPr>
          <w:rFonts w:ascii="Arial" w:hAnsi="Arial" w:cs="Arial"/>
        </w:rPr>
        <w:instrText xml:space="preserve"> ADDIN ZOTERO_ITEM CSL_CITATION {"citationID":"m9mmKSlS","properties":{"formattedCitation":"(Bakker et al., 2008)","plainCitation":"(Bakker et al., 2008)","noteIndex":0},"citationItems":[{"id":"E5g9aUZe/ihFI92nm","uris":["http://www.mendeley.com/documents/?uuid=f53b7a13-902d-3ed3-beae-b47800915b4a"],"itemData":{"DOI":"10.1126/science.1152882","ISSN":"00368075","PMID":"18356518","abstract":"Pattern separation, the process of transforming similar representations or memories into highly dissimilar, nonoverlapping representations, is a key component of many functions ascribed to the hippocampus. Computational models have stressed the role of the hippocampus and, in particular, the dentate gyrus and its projections into the CA3 subregion in pattern separation. We used high-resolution (1.5-millimeter isotropic voxels) functional magnetic resonance imaging to measure brain activity during incidental memory encoding. Although activity consistent with a bias toward pattern completion was observed in CA1, the subiculum, and the entorhinal and parahippocampal cortices, activity consistent with a strong bias toward pattern separation was observed in, and limited to, the CA3/dentate gyrus. These results provide compelling evidence of a key role of the human CA3/dentate gyrus in pattern separation.","author":[{"dropping-particle":"","family":"Bakker","given":"Arnold","non-dropping-particle":"","parse-names":false,"suffix":""},{"dropping-particle":"","family":"Kirwan","given":"C. Brock","non-dropping-particle":"","parse-names":false,"suffix":""},{"dropping-particle":"","family":"Miller","given":"Michael","non-dropping-particle":"","parse-names":false,"suffix":""},{"dropping-particle":"","family":"Stark","given":"Craig E.L.","non-dropping-particle":"","parse-names":false,"suffix":""}],"container-title":"Science","id":"mFzPqOm1/BHEo9sPI","issue":"5870","issued":{"date-parts":[["2008"]]},"note":"Using high resolution fMRI during an incidental encoding task, activity consistent with pattern completion was observed in the CA1, subiculum, entorhinal and parahippocampal contices while activity consisten with pattern separation was observed and limited to CA3/dentate gyrus. As hypothesized, in the CA3/dentate gyrus, activity was similar for the first and subsequent lure stimuli (no repetition effect). Meanwhile, in other regions, activity for the lure was different for the first but similar to the repetition.","page":"1640-1642","title":"Pattern separation in the human hippocampal CA3 and dentate gyrus","type":"article-journal","volume":"319"}}],"schema":"https://github.com/citation-style-language/schema/raw/master/csl-citation.json"} </w:instrText>
      </w:r>
      <w:r w:rsidRPr="0067099F">
        <w:rPr>
          <w:rFonts w:ascii="Arial" w:hAnsi="Arial" w:cs="Arial"/>
        </w:rPr>
        <w:fldChar w:fldCharType="separate"/>
      </w:r>
      <w:r w:rsidR="003369CD" w:rsidRPr="003369CD">
        <w:rPr>
          <w:rFonts w:ascii="Arial" w:hAnsi="Arial" w:cs="Arial"/>
        </w:rPr>
        <w:t>(Bakker et al., 2008)</w:t>
      </w:r>
      <w:r w:rsidRPr="0067099F">
        <w:rPr>
          <w:rFonts w:ascii="Arial" w:hAnsi="Arial" w:cs="Arial"/>
        </w:rPr>
        <w:fldChar w:fldCharType="end"/>
      </w:r>
      <w:r w:rsidRPr="0067099F">
        <w:rPr>
          <w:rFonts w:ascii="Arial" w:hAnsi="Arial" w:cs="Arial"/>
        </w:rPr>
        <w:t xml:space="preserve">. Such studies reported reduced fMRI-RS effects in visual association areas in old age </w:t>
      </w:r>
      <w:r w:rsidRPr="0067099F">
        <w:rPr>
          <w:rFonts w:ascii="Arial" w:hAnsi="Arial" w:cs="Arial"/>
        </w:rPr>
        <w:fldChar w:fldCharType="begin"/>
      </w:r>
      <w:r w:rsidR="003369CD">
        <w:rPr>
          <w:rFonts w:ascii="Arial" w:hAnsi="Arial" w:cs="Arial"/>
        </w:rPr>
        <w:instrText xml:space="preserve"> ADDIN ZOTERO_ITEM CSL_CITATION {"citationID":"90bZ2KrG","properties":{"formattedCitation":"(Goh et al., 2010)","plainCitation":"(Goh et al., 2010)","noteIndex":0},"citationItems":[{"id":4685,"uris":["http://zotero.org/users/896459/items/XUQZ8TXG"],"itemData":{"id":4685,"type":"article-journal","abstract":"Ventral-visual activity in older adults has been characterized by dedifferentiation, or reduced distinctiveness, of responses to different categories of visual stimuli such as faces and houses, that typically elicit highly specialized responses in the fusiform and parahippocampal brain regions respectively in young adults (Park et al., 2004). In the present study, we demonstrate that age-related neural dedifferentiation applies to within-category stimuli (different types of faces) as well, such that older adults process less distinctive representations for individual faces than young adults. We performed a functional magnetic resonance imaging adaptation experiment while young and older participants made same-different judgments to serially presented face-pairs that were Identical, Moderate in similarity through morphing, or Different. As expected, older adults showed adaptation in the fusiform face area (FFA), during the Identical as well as the Moderate conditions relative to the Different condition. Young adults showed adaptation during the Identical condition, but minimal adaptation to the Moderate condition. These results indicate that older adults' FFA treated the morphed faces as Identical faces, reflecting decreased fidelity of neural representation of faces with age.","container-title":"NeuroImage","DOI":"10.1016/j.neuroimage.2010.01.107","ISSN":"1095-9572","issue":"1","journalAbbreviation":"Neuroimage","language":"eng","note":"PMID: 20139012","page":"336-344","source":"PubMed","title":"Reduced neural selectivity increases fMRI adaptation with age during face discrimination","volume":"51","author":[{"family":"Goh","given":"Joshua O."},{"family":"Suzuki","given":"Atsunobu"},{"family":"Park","given":"Denise C."}],"issued":{"date-parts":[["2010",5,15]]}}}],"schema":"https://github.com/citation-style-language/schema/raw/master/csl-citation.json"} </w:instrText>
      </w:r>
      <w:r w:rsidRPr="0067099F">
        <w:rPr>
          <w:rFonts w:ascii="Arial" w:hAnsi="Arial" w:cs="Arial"/>
        </w:rPr>
        <w:fldChar w:fldCharType="separate"/>
      </w:r>
      <w:r w:rsidR="003369CD" w:rsidRPr="003369CD">
        <w:rPr>
          <w:rFonts w:ascii="Arial" w:hAnsi="Arial" w:cs="Arial"/>
        </w:rPr>
        <w:t>(Goh et al., 2010)</w:t>
      </w:r>
      <w:r w:rsidRPr="0067099F">
        <w:rPr>
          <w:rFonts w:ascii="Arial" w:hAnsi="Arial" w:cs="Arial"/>
        </w:rPr>
        <w:fldChar w:fldCharType="end"/>
      </w:r>
      <w:r w:rsidRPr="0067099F">
        <w:rPr>
          <w:rFonts w:ascii="Arial" w:hAnsi="Arial" w:cs="Arial"/>
        </w:rPr>
        <w:t xml:space="preserve">, and that there is reduced neural </w:t>
      </w:r>
      <w:r w:rsidR="00C731D4" w:rsidRPr="0067099F">
        <w:rPr>
          <w:rFonts w:ascii="Arial" w:hAnsi="Arial" w:cs="Arial"/>
        </w:rPr>
        <w:t xml:space="preserve">pattern separation </w:t>
      </w:r>
      <w:r w:rsidRPr="0067099F">
        <w:rPr>
          <w:rFonts w:ascii="Arial" w:hAnsi="Arial" w:cs="Arial"/>
        </w:rPr>
        <w:t xml:space="preserve">in the hippocampal system in old age </w:t>
      </w:r>
      <w:r w:rsidRPr="0067099F">
        <w:rPr>
          <w:rFonts w:ascii="Arial" w:hAnsi="Arial" w:cs="Arial"/>
        </w:rPr>
        <w:fldChar w:fldCharType="begin"/>
      </w:r>
      <w:r w:rsidR="003369CD">
        <w:rPr>
          <w:rFonts w:ascii="Arial" w:hAnsi="Arial" w:cs="Arial"/>
        </w:rPr>
        <w:instrText xml:space="preserve"> ADDIN ZOTERO_ITEM CSL_CITATION {"citationID":"auGIIwly","properties":{"formattedCitation":"(Reagh et al., 2018; Yassa et al., 2011)","plainCitation":"(Reagh et al., 2018; Yassa et al., 2011)","noteIndex":0},"citationItems":[{"id":4688,"uris":["http://zotero.org/users/896459/items/J6QY62VD"],"itemData":{"id":4688,"type":"article-journal","abstract":"The entorhinal cortex (EC) is among the earliest brain areas to deteriorate in Alzheimer's disease (AD). However, the extent to which functional properties of the EC are altered in the aging brain, even in the absence of clinical symptoms, is not understood. Recent human fMRI studies have identified a functional dissociation within the EC, similar to what is found in rodents. Here, we used high-resolution fMRI to identify a specific hypoactivity in the anterolateral EC (alEC) commensurate with major behavioral deficits on an object pattern separation task in asymptomatic older adults. Only subtle deficits were found in a comparable spatial condition, with no associated differences in posteromedial EC between young and older adults. We additionally linked this condition to dentate/CA3 hyperactivity, and the ratio of activity between the regions was associated with object mnemonic discrimination impairment. These results provide novel evidence of alEC-dentate/CA3 circuit dysfunction in cognitively normal aged humans.","container-title":"Neuron","DOI":"10.1016/j.neuron.2018.01.039","ISSN":"1097-4199","issue":"5","journalAbbreviation":"Neuron","language":"eng","note":"PMID: 29518359\nPMCID: PMC5937538","page":"1187-1198.e4","source":"PubMed","title":"Functional Imbalance of Anterolateral Entorhinal Cortex and Hippocampal Dentate/CA3 Underlies Age-Related Object Pattern Separation Deficits","volume":"97","author":[{"family":"Reagh","given":"Zachariah M."},{"family":"Noche","given":"Jessica A."},{"family":"Tustison","given":"Nicholas J."},{"family":"Delisle","given":"Derek"},{"family":"Murray","given":"Elizabeth A."},{"family":"Yassa","given":"Michael A."}],"issued":{"date-parts":[["2018",3,7]]}}},{"id":2034,"uris":["http://zotero.org/users/896459/items/DBIZQAMS"],"itemData":{"id":2034,"type":"article-journal","abstract":"Converging data from rodents and humans have demonstrated an age-related decline in pattern separation abilities (the ability to discriminate among similar experiences). Several studies have proposed the dentate and CA3 subfields of the hippocampus as the potential locus of this change. Specifically, these studies identified rigidity in place cell remapping in similar environments in the CA3. We used high-resolution fMRI to examine activity profiles in the dentate gyrus and CA3 in young and older adults as stimulus similarity was incrementally varied. We report evidence for “representational rigidity” in older adults’ dentate/CA3 that is linked to behavioral discrimination deficits. Using ultrahigh-resolution diffusion imaging, we quantified both the integrity of the perforant path as well as dentate/CA3 dendritic changes and found that both were correlated with dentate/CA3 functional rigidity. These results highlight structural and functional alterations in the hippocampal network that predict age-related changes in memory function and present potential targets for intervention.","container-title":"Proceedings of the National Academy of Sciences","DOI":"10.1073/pnas.1101567108","ISSN":"0027-8424, 1091-6490","issue":"21","journalAbbreviation":"PNAS","language":"en","note":"PMID: 21555581","page":"8873-8878","source":"www.pnas.org","title":"Age-related memory deficits linked to circuit-specific disruptions in the hippocampus","volume":"108","author":[{"family":"Yassa","given":"Michael A."},{"family":"Mattfeld","given":"Aaron T."},{"family":"Stark","given":"Shauna M."},{"family":"Stark","given":"Craig E. L."}],"issued":{"date-parts":[["2011",5,24]]}}}],"schema":"https://github.com/citation-style-language/schema/raw/master/csl-citation.json"} </w:instrText>
      </w:r>
      <w:r w:rsidRPr="0067099F">
        <w:rPr>
          <w:rFonts w:ascii="Arial" w:hAnsi="Arial" w:cs="Arial"/>
        </w:rPr>
        <w:fldChar w:fldCharType="separate"/>
      </w:r>
      <w:r w:rsidR="003369CD" w:rsidRPr="003369CD">
        <w:rPr>
          <w:rFonts w:ascii="Arial" w:hAnsi="Arial" w:cs="Arial"/>
        </w:rPr>
        <w:t>(Reagh et al., 2018; Yassa et al., 2011)</w:t>
      </w:r>
      <w:r w:rsidRPr="0067099F">
        <w:rPr>
          <w:rFonts w:ascii="Arial" w:hAnsi="Arial" w:cs="Arial"/>
        </w:rPr>
        <w:fldChar w:fldCharType="end"/>
      </w:r>
      <w:r w:rsidRPr="0067099F">
        <w:rPr>
          <w:rFonts w:ascii="Arial" w:hAnsi="Arial" w:cs="Arial"/>
        </w:rPr>
        <w:t xml:space="preserve">. One </w:t>
      </w:r>
      <w:r w:rsidR="009F0FB4" w:rsidRPr="0067099F">
        <w:rPr>
          <w:rFonts w:ascii="Arial" w:hAnsi="Arial" w:cs="Arial"/>
        </w:rPr>
        <w:t>disadvantage</w:t>
      </w:r>
      <w:r w:rsidRPr="0067099F">
        <w:rPr>
          <w:rFonts w:ascii="Arial" w:hAnsi="Arial" w:cs="Arial"/>
        </w:rPr>
        <w:t xml:space="preserve"> of these methods is they necessitate quantifying fMRI responses to task conditions or trials, and therefore require task</w:t>
      </w:r>
      <w:r w:rsidR="00631D52" w:rsidRPr="0067099F">
        <w:rPr>
          <w:rFonts w:ascii="Arial" w:hAnsi="Arial" w:cs="Arial"/>
        </w:rPr>
        <w:t>-</w:t>
      </w:r>
      <w:r w:rsidRPr="0067099F">
        <w:rPr>
          <w:rFonts w:ascii="Arial" w:hAnsi="Arial" w:cs="Arial"/>
        </w:rPr>
        <w:t>based fMRI.</w:t>
      </w:r>
    </w:p>
    <w:p w14:paraId="09A64BBE" w14:textId="495230ED" w:rsidR="0088092B" w:rsidRPr="0067099F" w:rsidRDefault="0088092B" w:rsidP="0088092B">
      <w:pPr>
        <w:spacing w:after="0"/>
        <w:ind w:firstLine="720"/>
        <w:jc w:val="both"/>
        <w:rPr>
          <w:rFonts w:ascii="Arial" w:hAnsi="Arial" w:cs="Arial"/>
        </w:rPr>
      </w:pPr>
      <w:r w:rsidRPr="0067099F">
        <w:rPr>
          <w:rFonts w:ascii="Arial" w:hAnsi="Arial" w:cs="Arial"/>
        </w:rPr>
        <w:t xml:space="preserve">Based on the aforementioned theory of neural de-differentiation in aging </w:t>
      </w:r>
      <w:r w:rsidRPr="0067099F">
        <w:rPr>
          <w:rFonts w:ascii="Arial" w:hAnsi="Arial" w:cs="Arial"/>
        </w:rPr>
        <w:fldChar w:fldCharType="begin"/>
      </w:r>
      <w:r w:rsidR="003369CD">
        <w:rPr>
          <w:rFonts w:ascii="Arial" w:hAnsi="Arial" w:cs="Arial"/>
        </w:rPr>
        <w:instrText xml:space="preserve"> ADDIN ZOTERO_ITEM CSL_CITATION {"citationID":"zPaaD2V4","properties":{"formattedCitation":"(Koen et al., 2020)","plainCitation":"(Koen et al., 2020)","noteIndex":0},"citationItems":[{"id":4679,"uris":["http://zotero.org/users/896459/items/ISAILYYL"],"itemData":{"id":4679,"type":"article-journal","abstract":"This review focuses on possible contributions of neural dedifferentiation to age-related cognitive decline. Neural dedifferentiation is held to reflect a breakdown in the functional specificity of brain regions and networks that compromises the fidelity of neural representations supporting episodic memory and related cognitive functions. The evidence for age-related dedifferentiation is robust when it is operationalized as neural selectivity for different categories of perceptual stimuli or as decreased segregation or modularity of resting-state functional brain networks. Neural dedifferentiation for perceptual categories appears to demonstrate a negative, age-invariant relationship with performance on tests of memory and fluid processing. Whether this pattern extends to network-level measures of dedifferentiation cannot currently be determined due to insufficient evidence. The existing data highlight the importance of further examination of neural dedifferentiation as a factor contributing to episodic memory and to cognitive performance more generally.","container-title":"Current opinion in behavioral sciences","DOI":"10.1016/j.cobeha.2020.01.006","ISSN":"2352-1546","journalAbbreviation":"Curr Opin Behav Sci","note":"PMID: 32095492\nPMCID: PMC7039299","page":"7-14","source":"PubMed Central","title":"Age-related neural dedifferentiation and cognition","volume":"32","author":[{"family":"Koen","given":"Joshua D"},{"family":"Srokova","given":"Sabina"},{"family":"Rugg","given":"Michael D"}],"issued":{"date-parts":[["2020",4]]}}}],"schema":"https://github.com/citation-style-language/schema/raw/master/csl-citation.json"} </w:instrText>
      </w:r>
      <w:r w:rsidRPr="0067099F">
        <w:rPr>
          <w:rFonts w:ascii="Arial" w:hAnsi="Arial" w:cs="Arial"/>
        </w:rPr>
        <w:fldChar w:fldCharType="separate"/>
      </w:r>
      <w:r w:rsidR="003369CD" w:rsidRPr="003369CD">
        <w:rPr>
          <w:rFonts w:ascii="Arial" w:hAnsi="Arial" w:cs="Arial"/>
        </w:rPr>
        <w:t>(Koen et al., 2020)</w:t>
      </w:r>
      <w:r w:rsidRPr="0067099F">
        <w:rPr>
          <w:rFonts w:ascii="Arial" w:hAnsi="Arial" w:cs="Arial"/>
        </w:rPr>
        <w:fldChar w:fldCharType="end"/>
      </w:r>
      <w:r w:rsidRPr="0067099F">
        <w:rPr>
          <w:rFonts w:ascii="Arial" w:hAnsi="Arial" w:cs="Arial"/>
        </w:rPr>
        <w:t xml:space="preserve"> and findings that a single session of exercise in young adults can increase hippocampal </w:t>
      </w:r>
      <w:r w:rsidR="00E04B98" w:rsidRPr="0067099F">
        <w:rPr>
          <w:rFonts w:ascii="Arial" w:hAnsi="Arial" w:cs="Arial"/>
        </w:rPr>
        <w:t xml:space="preserve">system </w:t>
      </w:r>
      <w:r w:rsidRPr="0067099F">
        <w:rPr>
          <w:rFonts w:ascii="Arial" w:hAnsi="Arial" w:cs="Arial"/>
        </w:rPr>
        <w:t xml:space="preserve">activation during </w:t>
      </w:r>
      <w:r w:rsidR="00C731D4" w:rsidRPr="0067099F">
        <w:rPr>
          <w:rFonts w:ascii="Arial" w:hAnsi="Arial" w:cs="Arial"/>
        </w:rPr>
        <w:t xml:space="preserve">pattern separation </w:t>
      </w:r>
      <w:r w:rsidRPr="0067099F">
        <w:rPr>
          <w:rFonts w:ascii="Arial" w:hAnsi="Arial" w:cs="Arial"/>
        </w:rPr>
        <w:t xml:space="preserve">performance (i.e., better differentiation of memory representations) </w:t>
      </w:r>
      <w:r w:rsidRPr="0067099F">
        <w:rPr>
          <w:rFonts w:ascii="Arial" w:hAnsi="Arial" w:cs="Arial"/>
        </w:rPr>
        <w:fldChar w:fldCharType="begin"/>
      </w:r>
      <w:r w:rsidR="003369CD">
        <w:rPr>
          <w:rFonts w:ascii="Arial" w:hAnsi="Arial" w:cs="Arial"/>
        </w:rPr>
        <w:instrText xml:space="preserve"> ADDIN ZOTERO_ITEM CSL_CITATION {"citationID":"ZvKlyrFT","properties":{"formattedCitation":"(Suwabe et al., 2018)","plainCitation":"(Suwabe et al., 2018)","noteIndex":0},"citationItems":[{"id":2024,"uris":["http://zotero.org/users/896459/items/T5CQPXW7"],"itemData":{"id":2024,"type":"article-journal","abstract":"Physical exercise has beneficial effects on neurocognitive function, including hippocampus-dependent episodic memory. Exercise intensity level can be assessed according to whether it induces a stress response; the most effective exercise for improving hippocampal function remains unclear. Our prior work using a special treadmill running model in animals has shown that stress-free mild exercise increases hippocampal neuronal activity and promotes adult neurogenesis in the dentate gyrus (DG) of the hippocampus, improving spatial memory performance. However, the rapid modification, from mild exercise, on hippocampal memory function and the exact mechanisms for these changes, in particular the impact on pattern separation acting in the DG and CA3 regions, are yet to be elucidated. To this end, we adopted an acute-exercise design in humans, coupled with high-resolution functional MRI techniques, capable of resolving hippocampal subfields. A single 10-min bout of very light-intensity exercise (30%˙VO2peakV˙O2peak&lt;mml:math xmlns:mml=\"http://www.w3.org/1998/Math/MathML\"&gt;&lt;mml:mrow&gt;&lt;mml:msub&gt;&lt;mml:mrow&gt;&lt;mml:mover accent=\"true\"&gt;&lt;mml:mi&gt;V&lt;/mml:mi&gt;&lt;mml:mo&gt;˙&lt;/mml:mo&gt;&lt;/mml:mover&gt;&lt;/mml:mrow&gt;&lt;mml:mrow&gt;&lt;mml:mi mathvariant=\"normal\"&gt;O&lt;/mml:mi&gt;&lt;mml:mrow&gt;&lt;mml:mn&gt;2&lt;/mml:mn&gt;&lt;mml:mtext&gt;peak&lt;/mml:mtext&gt;&lt;/mml:mrow&gt;&lt;/mml:mrow&gt;&lt;/mml:msub&gt;&lt;/mml:mrow&gt;&lt;/mml:math&gt;) results in rapid enhancement in pattern separation and an increase in functional connectivity between hippocampal DG/CA3 and cortical regions (i.e., parahippocampal, angular, and fusiform gyri). Importantly, the magnitude of the enhanced functional connectivity predicted the extent of memory improvement at an individual subject level. These results suggest that brief, very light exercise rapidly enhances hippocampal memory function, possibly by increasing DG/CA3−neocortical functional connectivity.","container-title":"Proceedings of the National Academy of Sciences","DOI":"10.1073/pnas.1805668115","ISSN":"0027-8424, 1091-6490","journalAbbreviation":"PNAS","language":"en","note":"PMID: 30249651","page":"201805668","source":"www.pnas.org","title":"Rapid stimulation of human dentate gyrus function with acute mild exercise","author":[{"family":"Suwabe","given":"Kazuya"},{"family":"Byun","given":"Kyeongho"},{"family":"Hyodo","given":"Kazuki"},{"family":"Reagh","given":"Zachariah M."},{"family":"Roberts","given":"Jared M."},{"family":"Matsushita","given":"Akira"},{"family":"Saotome","given":"Kousaku"},{"family":"Ochi","given":"Genta"},{"family":"Fukuie","given":"Takemune"},{"family":"Suzuki","given":"Kenji"},{"family":"Sankai","given":"Yoshiyuki"},{"family":"Yassa","given":"Michael A."},{"family":"Soya","given":"Hideaki"}],"issued":{"date-parts":[["2018",9,20]]}}}],"schema":"https://github.com/citation-style-language/schema/raw/master/csl-citation.json"} </w:instrText>
      </w:r>
      <w:r w:rsidRPr="0067099F">
        <w:rPr>
          <w:rFonts w:ascii="Arial" w:hAnsi="Arial" w:cs="Arial"/>
        </w:rPr>
        <w:fldChar w:fldCharType="separate"/>
      </w:r>
      <w:r w:rsidR="003369CD" w:rsidRPr="003369CD">
        <w:rPr>
          <w:rFonts w:ascii="Arial" w:hAnsi="Arial" w:cs="Arial"/>
        </w:rPr>
        <w:t>(Suwabe et al., 2018)</w:t>
      </w:r>
      <w:r w:rsidRPr="0067099F">
        <w:rPr>
          <w:rFonts w:ascii="Arial" w:hAnsi="Arial" w:cs="Arial"/>
        </w:rPr>
        <w:fldChar w:fldCharType="end"/>
      </w:r>
      <w:r w:rsidRPr="0067099F">
        <w:rPr>
          <w:rFonts w:ascii="Arial" w:hAnsi="Arial" w:cs="Arial"/>
        </w:rPr>
        <w:t>, we hypothesized that one consequence of a single session of exercise is</w:t>
      </w:r>
      <w:r w:rsidR="009F0FB4" w:rsidRPr="0067099F">
        <w:rPr>
          <w:rFonts w:ascii="Arial" w:hAnsi="Arial" w:cs="Arial"/>
        </w:rPr>
        <w:t xml:space="preserve"> that</w:t>
      </w:r>
      <w:r w:rsidRPr="0067099F">
        <w:rPr>
          <w:rFonts w:ascii="Arial" w:hAnsi="Arial" w:cs="Arial"/>
        </w:rPr>
        <w:t xml:space="preserve"> it promotes the re-</w:t>
      </w:r>
      <w:r w:rsidR="009F0FB4" w:rsidRPr="0067099F">
        <w:rPr>
          <w:rFonts w:ascii="Arial" w:hAnsi="Arial" w:cs="Arial"/>
        </w:rPr>
        <w:t xml:space="preserve">differentiation of </w:t>
      </w:r>
      <w:r w:rsidRPr="0067099F">
        <w:rPr>
          <w:rFonts w:ascii="Arial" w:hAnsi="Arial" w:cs="Arial"/>
        </w:rPr>
        <w:t xml:space="preserve">neural systems in older adults. This hypothesis has not yet been tested, as most studies that have examined fMRI signal changes after a single session of exercise in older adults have relied on and have </w:t>
      </w:r>
      <w:r w:rsidR="009F0FB4" w:rsidRPr="0067099F">
        <w:rPr>
          <w:rFonts w:ascii="Arial" w:hAnsi="Arial" w:cs="Arial"/>
        </w:rPr>
        <w:t xml:space="preserve">reported </w:t>
      </w:r>
      <w:r w:rsidRPr="0067099F">
        <w:rPr>
          <w:rFonts w:ascii="Arial" w:hAnsi="Arial" w:cs="Arial"/>
        </w:rPr>
        <w:t>the average response to an fMRI task</w:t>
      </w:r>
      <w:r w:rsidR="009F0FB4" w:rsidRPr="0067099F">
        <w:rPr>
          <w:rFonts w:ascii="Arial" w:hAnsi="Arial" w:cs="Arial"/>
        </w:rPr>
        <w:t xml:space="preserve">, and as such </w:t>
      </w:r>
      <w:r w:rsidR="00B226A3" w:rsidRPr="0067099F">
        <w:rPr>
          <w:rFonts w:ascii="Arial" w:hAnsi="Arial" w:cs="Arial"/>
        </w:rPr>
        <w:t xml:space="preserve">the results </w:t>
      </w:r>
      <w:r w:rsidR="009F0FB4" w:rsidRPr="0067099F">
        <w:rPr>
          <w:rFonts w:ascii="Arial" w:hAnsi="Arial" w:cs="Arial"/>
        </w:rPr>
        <w:t>have been constrained by the cognitive demands of the task</w:t>
      </w:r>
      <w:r w:rsidRPr="0067099F">
        <w:rPr>
          <w:rFonts w:ascii="Arial" w:hAnsi="Arial" w:cs="Arial"/>
        </w:rPr>
        <w:t xml:space="preserve">. Such work has reported mean signal changes in both frontal, temporal, and hippocampal areas in a working memory task </w:t>
      </w:r>
      <w:r w:rsidRPr="0067099F">
        <w:rPr>
          <w:rFonts w:ascii="Arial" w:hAnsi="Arial" w:cs="Arial"/>
        </w:rPr>
        <w:fldChar w:fldCharType="begin"/>
      </w:r>
      <w:r w:rsidR="003369CD">
        <w:rPr>
          <w:rFonts w:ascii="Arial" w:hAnsi="Arial" w:cs="Arial"/>
        </w:rPr>
        <w:instrText xml:space="preserve"> ADDIN ZOTERO_ITEM CSL_CITATION {"citationID":"izJaCon2","properties":{"formattedCitation":"(Li et al., 2019)","plainCitation":"(Li et al., 2019)","noteIndex":0},"citationItems":[{"id":4498,"uris":["http://zotero.org/users/896459/items/EG9NERPF"],"itemData":{"id":4498,"type":"article-journal","abstract":"Cognitive gains are reported to be induced by acute aerobic exercise, but the role of fitness in the effect of acute aerobic exercise on executive function remains unknown. Therefore, we aimed to examine the effect of fitness on acute exercise-induced changes in executive function from neural mechanism approach. Twenty-four female college students were assigned to high-fitness or low-fitness groups based on their cardiovascular fitness level, and then underwent functional magnetic resonance imaging while performing N-back tasks before and after 30 min of acute exercise. The behavioral results revealed significant interaction effects of group by time in the 0-back and 1-back tasks, but not in the 2-back task. The accuracy was significantly higher in the high-fitness group than in the low-fitness group before exercise in the 1-back and 2-back tasks. At the neural level, significant interaction effects of group by time were observed in all tasks. The 0-back and 1-back tasks activated the right cerebellum while the 2-back task activated subcortical regions. Our findings suggest that fitness moderates the effect of aerobic exercise on cognitive function, and provide the first neural evidence to support the influence of fitness on exercise-induced cognitive performance.","container-title":"Frontiers in Physiology","DOI":"10.3389/fphys.2019.00902","ISSN":"1664-042X","page":"902","source":"Frontiers","title":"Fitness-Dependent Effect of Acute Aerobic Exercise on Executive Function","volume":"10","author":[{"family":"Li","given":"Lin"},{"family":"Zhang","given":"Shu"},{"family":"Cui","given":"Jie"},{"family":"Chen","given":"Li-Zhen"},{"family":"Wang","given":"Xiaoyan"},{"family":"Fan","given":"Mingxia"},{"family":"Wei","given":"Gao-Xia"}],"issued":{"date-parts":[["2019"]]}}}],"schema":"https://github.com/citation-style-language/schema/raw/master/csl-citation.json"} </w:instrText>
      </w:r>
      <w:r w:rsidRPr="0067099F">
        <w:rPr>
          <w:rFonts w:ascii="Arial" w:hAnsi="Arial" w:cs="Arial"/>
        </w:rPr>
        <w:fldChar w:fldCharType="separate"/>
      </w:r>
      <w:r w:rsidR="003369CD" w:rsidRPr="003369CD">
        <w:rPr>
          <w:rFonts w:ascii="Arial" w:hAnsi="Arial" w:cs="Arial"/>
        </w:rPr>
        <w:t>(Li et al., 2019)</w:t>
      </w:r>
      <w:r w:rsidRPr="0067099F">
        <w:rPr>
          <w:rFonts w:ascii="Arial" w:hAnsi="Arial" w:cs="Arial"/>
        </w:rPr>
        <w:fldChar w:fldCharType="end"/>
      </w:r>
      <w:r w:rsidRPr="0067099F">
        <w:rPr>
          <w:rFonts w:ascii="Arial" w:hAnsi="Arial" w:cs="Arial"/>
        </w:rPr>
        <w:t xml:space="preserve"> and semantic memory and executive function tasks </w:t>
      </w:r>
      <w:r w:rsidRPr="0067099F">
        <w:rPr>
          <w:rFonts w:ascii="Arial" w:hAnsi="Arial" w:cs="Arial"/>
        </w:rPr>
        <w:fldChar w:fldCharType="begin" w:fldLock="1"/>
      </w:r>
      <w:r w:rsidR="003369CD">
        <w:rPr>
          <w:rFonts w:ascii="Arial" w:hAnsi="Arial" w:cs="Arial"/>
        </w:rPr>
        <w:instrText xml:space="preserve"> ADDIN ZOTERO_ITEM CSL_CITATION {"citationID":"QmX8bog2","properties":{"formattedCitation":"(Won et al., 2019b, 2019a; previous study using a subset of the data reported here)","plainCitation":"(Won et al., 2019b, 2019a; previous study using a subset of the data reported here)","noteIndex":0},"citationItems":[{"id":4318,"uris":["http://zotero.org/users/896459/items/6GCLWL36"],"itemData":{"id":4318,"type":"article-journal","container-title":"Journal of the International Neuropsychological Society","page":"1–12","title":"Semantic Memory Activation After Acute Exercise in Healthy Older Adults","author":[{"family":"Won","given":"Junyeon"},{"family":"Alfini","given":"Alfonso J."},{"family":"Weiss","given":"Lauren R."},{"family":"Michelson","given":"Corey S."},{"family":"Callow","given":"Daniel D."},{"family":"Ranadive","given":"Sushant M."},{"family":"Gentili","given":"Rodolphe J."},{"family":"Smith","given":"J. Carson"}],"issued":{"date-parts":[["2019"]]}}},{"id":4208,"uris":["http://zotero.org/users/896459/items/3R4U79CZ"],"itemData":{"id":4208,"type":"article-journal","abstract":"Previous work has shown that aerobic exercise training is associated with regional changes in functional activation and improved behavioral outcomes during the Flanker task. However, it is unknown whether acute aerobic exercise has comparable effects on brain activation during the Flanker task. The aim of this study was to examine the effects of an acute bout of moderate-intensity bicycle exercise on Flanker task functional activation and behavioral performance in older adults. Thirty-two healthy older adults (66.2 ± 7.3 years) performed two experimental visits that included 30-min of aerobic exercise and a rest condition on separate days. After each condition, participants performed the Flanker task during an fMRI scan. Significantly greater functional activation (incongruent &gt; congruent) was found in the left inferior frontal gyrus and inferior parietal lobule after exercise compared to rest. A main effect of exercise was also observed on Flanker task performance with greater accuracy in both incongruent and congruent trials, suggesting the effects of acute exercise on Flanker performance are general across Flanker trial types. Conversely, greater executive control-related functional activations after performing a single session of exercise suggests enhanced functional processing while engaging in task conditions requiring disproportionately greater amounts of executive control.","container-title":"International Journal of Psychophysiology: Official Journal of the International Organization of Psychophysiology","DOI":"10.1016/j.ijpsycho.2019.10.002","ISSN":"1872-7697","journalAbbreviation":"Int J Psychophysiol","language":"eng","note":"PMID: 31639380","page":"240-248","source":"PubMed","title":"Brain activation during executive control after acute exercise in older adults","volume":"146","author":[{"family":"Won","given":"Junyeon"},{"family":"Alfini","given":"Alfonso J."},{"family":"Weiss","given":"Lauren R."},{"family":"Callow","given":"Daniel D."},{"family":"Smith","given":"J. Carson"}],"issued":{"date-parts":[["2019",12]]}},"suffix":"; previous study using a subset of the data reported here"}],"schema":"https://github.com/citation-style-language/schema/raw/master/csl-citation.json"} </w:instrText>
      </w:r>
      <w:r w:rsidRPr="0067099F">
        <w:rPr>
          <w:rFonts w:ascii="Arial" w:hAnsi="Arial" w:cs="Arial"/>
        </w:rPr>
        <w:fldChar w:fldCharType="separate"/>
      </w:r>
      <w:r w:rsidR="003369CD" w:rsidRPr="003369CD">
        <w:rPr>
          <w:rFonts w:ascii="Arial" w:hAnsi="Arial" w:cs="Arial"/>
        </w:rPr>
        <w:t xml:space="preserve">(Won et al., 2019b, 2019a; previous study using a subset of the data </w:t>
      </w:r>
      <w:r w:rsidR="003369CD" w:rsidRPr="003369CD">
        <w:rPr>
          <w:rFonts w:ascii="Arial" w:hAnsi="Arial" w:cs="Arial"/>
        </w:rPr>
        <w:lastRenderedPageBreak/>
        <w:t>reported here)</w:t>
      </w:r>
      <w:r w:rsidRPr="0067099F">
        <w:rPr>
          <w:rFonts w:ascii="Arial" w:hAnsi="Arial" w:cs="Arial"/>
        </w:rPr>
        <w:fldChar w:fldCharType="end"/>
      </w:r>
      <w:r w:rsidR="00B226A3" w:rsidRPr="0067099F">
        <w:rPr>
          <w:rFonts w:ascii="Arial" w:hAnsi="Arial" w:cs="Arial"/>
        </w:rPr>
        <w:t>.</w:t>
      </w:r>
      <w:r w:rsidRPr="0067099F">
        <w:rPr>
          <w:rFonts w:ascii="Arial" w:hAnsi="Arial" w:cs="Arial"/>
        </w:rPr>
        <w:t xml:space="preserve"> </w:t>
      </w:r>
      <w:r w:rsidR="00B226A3" w:rsidRPr="0067099F">
        <w:rPr>
          <w:rFonts w:ascii="Arial" w:hAnsi="Arial" w:cs="Arial"/>
        </w:rPr>
        <w:t xml:space="preserve">However, previous studies </w:t>
      </w:r>
      <w:r w:rsidRPr="0067099F">
        <w:rPr>
          <w:rFonts w:ascii="Arial" w:hAnsi="Arial" w:cs="Arial"/>
        </w:rPr>
        <w:t>have not examined whether there are changes in local differentiation of the fMRI responses</w:t>
      </w:r>
      <w:r w:rsidR="00B226A3" w:rsidRPr="0067099F">
        <w:rPr>
          <w:rFonts w:ascii="Arial" w:hAnsi="Arial" w:cs="Arial"/>
        </w:rPr>
        <w:t xml:space="preserve"> that are independent of task demands</w:t>
      </w:r>
      <w:r w:rsidRPr="0067099F">
        <w:rPr>
          <w:rFonts w:ascii="Arial" w:hAnsi="Arial" w:cs="Arial"/>
        </w:rPr>
        <w:t xml:space="preserve">. </w:t>
      </w:r>
    </w:p>
    <w:p w14:paraId="4BB4602F" w14:textId="7F99B5B0" w:rsidR="0088092B" w:rsidRPr="0067099F" w:rsidRDefault="00003B99" w:rsidP="0088092B">
      <w:pPr>
        <w:spacing w:after="0"/>
        <w:ind w:firstLine="720"/>
        <w:jc w:val="both"/>
        <w:rPr>
          <w:rFonts w:ascii="Arial" w:hAnsi="Arial" w:cs="Arial"/>
        </w:rPr>
      </w:pPr>
      <w:r w:rsidRPr="0067099F">
        <w:rPr>
          <w:rFonts w:ascii="Arial" w:hAnsi="Arial" w:cs="Arial"/>
        </w:rPr>
        <w:t>Rather than relying on</w:t>
      </w:r>
      <w:r w:rsidR="0088092B" w:rsidRPr="0067099F">
        <w:rPr>
          <w:rFonts w:ascii="Arial" w:hAnsi="Arial" w:cs="Arial"/>
        </w:rPr>
        <w:t xml:space="preserve"> fMRI </w:t>
      </w:r>
      <w:r w:rsidR="00F06A84" w:rsidRPr="0067099F">
        <w:rPr>
          <w:rFonts w:ascii="Arial" w:hAnsi="Arial" w:cs="Arial"/>
        </w:rPr>
        <w:t>task-</w:t>
      </w:r>
      <w:r w:rsidR="0088092B" w:rsidRPr="0067099F">
        <w:rPr>
          <w:rFonts w:ascii="Arial" w:hAnsi="Arial" w:cs="Arial"/>
        </w:rPr>
        <w:t xml:space="preserve">based </w:t>
      </w:r>
      <w:r w:rsidRPr="0067099F">
        <w:rPr>
          <w:rFonts w:ascii="Arial" w:hAnsi="Arial" w:cs="Arial"/>
        </w:rPr>
        <w:t>analyses</w:t>
      </w:r>
      <w:r w:rsidR="0088092B" w:rsidRPr="0067099F">
        <w:rPr>
          <w:rFonts w:ascii="Arial" w:hAnsi="Arial" w:cs="Arial"/>
        </w:rPr>
        <w:t xml:space="preserve">, </w:t>
      </w:r>
      <w:r w:rsidRPr="0067099F">
        <w:rPr>
          <w:rFonts w:ascii="Arial" w:hAnsi="Arial" w:cs="Arial"/>
        </w:rPr>
        <w:t>our current</w:t>
      </w:r>
      <w:r w:rsidR="0088092B" w:rsidRPr="0067099F">
        <w:rPr>
          <w:rFonts w:ascii="Arial" w:hAnsi="Arial" w:cs="Arial"/>
        </w:rPr>
        <w:t xml:space="preserve"> approach estimates the (de)-differentiation of local neural responses by directly quantifying the relative (dis)-similarity or </w:t>
      </w:r>
      <w:r w:rsidR="00950C8A" w:rsidRPr="0067099F">
        <w:rPr>
          <w:rFonts w:ascii="Arial" w:hAnsi="Arial" w:cs="Arial"/>
          <w:i/>
        </w:rPr>
        <w:t>differentiation</w:t>
      </w:r>
      <w:r w:rsidR="0088092B" w:rsidRPr="0067099F">
        <w:rPr>
          <w:rFonts w:ascii="Arial" w:hAnsi="Arial" w:cs="Arial"/>
        </w:rPr>
        <w:t xml:space="preserve"> of adjacent fMRI signals – independent of specific task responses. </w:t>
      </w:r>
      <w:r w:rsidR="0088092B" w:rsidRPr="0067099F">
        <w:rPr>
          <w:rFonts w:ascii="Arial" w:hAnsi="Arial" w:cs="Arial"/>
          <w:color w:val="000000" w:themeColor="text1"/>
          <w:shd w:val="clear" w:color="auto" w:fill="FFFFFF"/>
        </w:rPr>
        <w:t xml:space="preserve">Quantifying local neural </w:t>
      </w:r>
      <w:r w:rsidR="00950C8A" w:rsidRPr="0067099F">
        <w:rPr>
          <w:rFonts w:ascii="Arial" w:hAnsi="Arial" w:cs="Arial"/>
          <w:color w:val="000000" w:themeColor="text1"/>
          <w:shd w:val="clear" w:color="auto" w:fill="FFFFFF"/>
        </w:rPr>
        <w:t>differentiation</w:t>
      </w:r>
      <w:r w:rsidR="0088092B" w:rsidRPr="0067099F">
        <w:rPr>
          <w:rFonts w:ascii="Arial" w:hAnsi="Arial" w:cs="Arial"/>
          <w:color w:val="000000" w:themeColor="text1"/>
          <w:shd w:val="clear" w:color="auto" w:fill="FFFFFF"/>
        </w:rPr>
        <w:t xml:space="preserve"> is rooted in the assumption that memory representations span more than one voxel </w:t>
      </w:r>
      <w:r w:rsidR="0088092B" w:rsidRPr="0067099F">
        <w:rPr>
          <w:rFonts w:ascii="Arial" w:hAnsi="Arial" w:cs="Arial"/>
          <w:color w:val="000000" w:themeColor="text1"/>
          <w:shd w:val="clear" w:color="auto" w:fill="FFFFFF"/>
        </w:rPr>
        <w:fldChar w:fldCharType="begin"/>
      </w:r>
      <w:r w:rsidR="003369CD">
        <w:rPr>
          <w:rFonts w:ascii="Arial" w:hAnsi="Arial" w:cs="Arial"/>
          <w:color w:val="000000" w:themeColor="text1"/>
          <w:shd w:val="clear" w:color="auto" w:fill="FFFFFF"/>
        </w:rPr>
        <w:instrText xml:space="preserve"> ADDIN ZOTERO_ITEM CSL_CITATION {"citationID":"6ui06E0V","properties":{"formattedCitation":"(Haxby et al., 2001)","plainCitation":"(Haxby et al., 2001)","noteIndex":0},"citationItems":[{"id":847,"uris":["http://zotero.org/users/896459/items/5MFHNIM9"],"itemData":{"id":847,"type":"article-journal","abstract":"The functional architecture of the object vision pathway in the human brain was investigated using functional magnetic resonance imaging to measure patterns of response in ventral temporal cortex while subjects viewed faces, cats, five categories of man-made objects, and nonsense pictures. A distinct pattern of response was found for each stimulus category. The distinctiveness of the response to a given category was not due simply to the regions that responded maximally to that category, because the category being viewed also could be identified on the basis of the pattern of response when those regions were excluded from the analysis. Patterns of response that discriminated among all categories were found even within cortical regions that responded maximally to only one category. These results indicate that the representations of faces and objects in ventral temporal cortex are widely distributed and overlapping.","container-title":"Science","DOI":"10.1126/science.1063736","ISSN":"0036-8075, 1095-9203","issue":"5539","language":"en","note":"PMID: 11577229","page":"2425-2430","source":"science.sciencemag.org","title":"Distributed and Overlapping Representations of Faces and Objects in Ventral Temporal Cortex","volume":"293","author":[{"family":"Haxby","given":"James V."},{"family":"Gobbini","given":"M. Ida"},{"family":"Furey","given":"Maura L."},{"family":"Ishai","given":"Alumit"},{"family":"Schouten","given":"Jennifer L."},{"family":"Pietrini","given":"Pietro"}],"issued":{"date-parts":[["2001",9,28]]}}}],"schema":"https://github.com/citation-style-language/schema/raw/master/csl-citation.json"} </w:instrText>
      </w:r>
      <w:r w:rsidR="0088092B" w:rsidRPr="0067099F">
        <w:rPr>
          <w:rFonts w:ascii="Arial" w:hAnsi="Arial" w:cs="Arial"/>
          <w:color w:val="000000" w:themeColor="text1"/>
          <w:shd w:val="clear" w:color="auto" w:fill="FFFFFF"/>
        </w:rPr>
        <w:fldChar w:fldCharType="separate"/>
      </w:r>
      <w:r w:rsidR="003369CD" w:rsidRPr="003369CD">
        <w:rPr>
          <w:rFonts w:ascii="Arial" w:hAnsi="Arial" w:cs="Arial"/>
        </w:rPr>
        <w:t>(Haxby et al., 2001)</w:t>
      </w:r>
      <w:r w:rsidR="0088092B" w:rsidRPr="0067099F">
        <w:rPr>
          <w:rFonts w:ascii="Arial" w:hAnsi="Arial" w:cs="Arial"/>
          <w:color w:val="000000" w:themeColor="text1"/>
          <w:shd w:val="clear" w:color="auto" w:fill="FFFFFF"/>
        </w:rPr>
        <w:fldChar w:fldCharType="end"/>
      </w:r>
      <w:r w:rsidR="0088092B" w:rsidRPr="0067099F">
        <w:rPr>
          <w:rFonts w:ascii="Arial" w:hAnsi="Arial" w:cs="Arial"/>
          <w:color w:val="000000" w:themeColor="text1"/>
          <w:shd w:val="clear" w:color="auto" w:fill="FFFFFF"/>
        </w:rPr>
        <w:t xml:space="preserve">, and that if you directly compare the neural signals across these adjacent voxels, one can quantify the relative similarity or dissimilarity (termed </w:t>
      </w:r>
      <w:r w:rsidR="00950C8A" w:rsidRPr="0067099F">
        <w:rPr>
          <w:rFonts w:ascii="Arial" w:hAnsi="Arial" w:cs="Arial"/>
          <w:color w:val="000000" w:themeColor="text1"/>
          <w:shd w:val="clear" w:color="auto" w:fill="FFFFFF"/>
        </w:rPr>
        <w:t>differentiation</w:t>
      </w:r>
      <w:r w:rsidR="0088092B" w:rsidRPr="0067099F">
        <w:rPr>
          <w:rFonts w:ascii="Arial" w:hAnsi="Arial" w:cs="Arial"/>
          <w:color w:val="000000" w:themeColor="text1"/>
          <w:shd w:val="clear" w:color="auto" w:fill="FFFFFF"/>
        </w:rPr>
        <w:t>). This approach</w:t>
      </w:r>
      <w:r w:rsidR="0088092B" w:rsidRPr="0067099F">
        <w:rPr>
          <w:rFonts w:ascii="Arial" w:hAnsi="Arial" w:cs="Arial"/>
          <w:color w:val="000000" w:themeColor="text1"/>
        </w:rPr>
        <w:t xml:space="preserve"> is motivated by sparse coding theory which posits that well-learned (encoded) neural representations have sparsely distributed neural codes (i.e., high activation in a relatively small number of neurons </w:t>
      </w:r>
      <w:r w:rsidR="0088092B"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{"citationID":"GKX8wrjj","properties":{"formattedCitation":"(Rolls and Tovee, 1995)","plainCitation":"(Rolls and Tovee, 1995)","noteIndex":0},"citationItems":[{"id":831,"uris":["http://zotero.org/users/896459/items/WE4D5BEE"],"itemData":{"id":831,"type":"article-journal","abstract":"1. To analyze the selectivity and the sparseness of firing to visual stimuli of single neurons in the primate temporal cortical visual area, neuronal responses were measured to a set of 68 visual stimuli in macaques performing a visual fixation task. The population of neurons analyzed had responses that occurred primarily to faces. The stimuli included 23 faces, and 45 nonface images of real-world scenes, so that the function of this brain region could be analyzed when it was processing natural scenes. 2. The neurons were selected to meet the previously used criteria of face selectivity by responding more than twice as much to the optimal face as to the optimal nonface stimulus in the set. Application of information theoretic analyses to the responses of these neurons confirmed that their responses contained much more information about which of 20 face stimuli had been seen (on average 0.4 bits) than about which (of 20) nonface stimuli had been seen (on average 0.07 bits). 3. The sparseness of the representation of a scene or object provided by each of these neurons (which can be thought of as the proportion of stimuli to which the neuron responds, and which is fundamental to understanding the network operation of the system) can be defined as [formula: see text] where ri is the firing rate to the ith stimulus in the set of n stimuli. The sparseness has a maximal value of 1.0. It was found that the sparseness of the representation of the 68 stimuli by each neuron had an average across all neurons of 0.65. This indicates a rather distributed representation. 4. If the spontaneous firing rate was subtracted from the firing rate of the neuron to each stimulus, so that the changes of firing rate, i.e., the responses of the neurons, were used in the sparseness calculation, then the \"response sparseness\" had a lower value, with a mean of 0.33 for the population of neurons, or 0.60 if calculated over the set of faces. 5. Multidimensional scaling to produce a stimulus space represented by this population of neurons showed that the different faces were well separated in the space created, whereas the different nonface stimuli were grouped together in the space. 6. The information analyses and multidimensional scaling provided evidence that what was made explicit in the responses of these neurons was information about which face had been seen.(ABSTRACT TRUNCATED AT 400 WORDS)","container-title":"Journal of Neurophysiology","ISSN":"0022-3077","issue":"2","journalAbbreviation":"J. Neurophysiol.","language":"eng","note":"PMID: 7760130","page":"713-726","source":"PubMed","title":"Sparseness of the neuronal representation of stimuli in the primate temporal visual cortex","volume":"73","author":[{"family":"Rolls","given":"E. T."},{"family":"Tovee","given":"M. J."}],"issued":{"date-parts":[["1995",2]]}}}],"schema":"https://github.com/citation-style-language/schema/raw/master/csl-citation.json"} </w:instrText>
      </w:r>
      <w:r w:rsidR="0088092B" w:rsidRPr="0067099F">
        <w:rPr>
          <w:rFonts w:ascii="Arial" w:hAnsi="Arial" w:cs="Arial"/>
          <w:color w:val="000000" w:themeColor="text1"/>
        </w:rPr>
        <w:fldChar w:fldCharType="separate"/>
      </w:r>
      <w:r w:rsidR="003369CD" w:rsidRPr="003369CD">
        <w:rPr>
          <w:rFonts w:ascii="Arial" w:hAnsi="Arial" w:cs="Arial"/>
        </w:rPr>
        <w:t>(Rolls and Tovee, 1995)</w:t>
      </w:r>
      <w:r w:rsidR="0088092B" w:rsidRPr="0067099F">
        <w:rPr>
          <w:rFonts w:ascii="Arial" w:hAnsi="Arial" w:cs="Arial"/>
          <w:color w:val="000000" w:themeColor="text1"/>
        </w:rPr>
        <w:fldChar w:fldCharType="end"/>
      </w:r>
      <w:r w:rsidR="0088092B" w:rsidRPr="0067099F">
        <w:rPr>
          <w:rFonts w:ascii="Arial" w:hAnsi="Arial" w:cs="Arial"/>
          <w:color w:val="000000" w:themeColor="text1"/>
        </w:rPr>
        <w:t xml:space="preserve">, and these sparser codes require locally heterogeneous neural activity </w:t>
      </w:r>
      <w:r w:rsidR="0088092B"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{"citationID":"R0VVKBbZ","properties":{"formattedCitation":"(Vinje and Gallant, 2000)","plainCitation":"(Vinje and Gallant, 2000)","noteIndex":0},"citationItems":[{"id":783,"uris":["http://zotero.org/users/896459/items/228Q9XPJ"],"itemData":{"id":783,"type":"article-journal","abstract":"Theoretical studies suggest that primary visual cortex (area V1) uses a sparse code to efficiently represent natural scenes. This issue was investigated by recording from V1 neurons in awake behaving macaques during both free viewing of natural scenes and conditions simulating natural vision. Stimulation of the nonclassical receptive field increases the selectivity and sparseness of individual V1 neurons, increases the sparseness of the population response distribution, and strongly decorrelates the responses of neuron pairs. These effects are due to both excitatory and suppressive modulation of the classical receptive field by the nonclassical receptive field and do not depend critically on the spatiotemporal structure of the stimuli. During natural vision, the classical and nonclassical receptive fields function together to form a sparse representation of the visual world. This sparse code may be computationally efficient for both early vision and higher visual processing.","container-title":"Science (New York, N.Y.)","ISSN":"0036-8075","issue":"5456","journalAbbreviation":"Science","language":"eng","note":"PMID: 10678835","page":"1273-1276","source":"PubMed","title":"Sparse coding and decorrelation in primary visual cortex during natural vision","volume":"287","author":[{"family":"Vinje","given":"W. E."},{"family":"Gallant","given":"J. L."}],"issued":{"date-parts":[["2000",2,18]]}}}],"schema":"https://github.com/citation-style-language/schema/raw/master/csl-citation.json"} </w:instrText>
      </w:r>
      <w:r w:rsidR="0088092B" w:rsidRPr="0067099F">
        <w:rPr>
          <w:rFonts w:ascii="Arial" w:hAnsi="Arial" w:cs="Arial"/>
          <w:color w:val="000000" w:themeColor="text1"/>
        </w:rPr>
        <w:fldChar w:fldCharType="separate"/>
      </w:r>
      <w:r w:rsidR="003369CD" w:rsidRPr="003369CD">
        <w:rPr>
          <w:rFonts w:ascii="Arial" w:hAnsi="Arial" w:cs="Arial"/>
        </w:rPr>
        <w:t>(Vinje and Gallant, 2000)</w:t>
      </w:r>
      <w:r w:rsidR="0088092B" w:rsidRPr="0067099F">
        <w:rPr>
          <w:rFonts w:ascii="Arial" w:hAnsi="Arial" w:cs="Arial"/>
          <w:color w:val="000000" w:themeColor="text1"/>
        </w:rPr>
        <w:fldChar w:fldCharType="end"/>
      </w:r>
      <w:r w:rsidR="0088092B" w:rsidRPr="0067099F">
        <w:rPr>
          <w:rFonts w:ascii="Arial" w:hAnsi="Arial" w:cs="Arial"/>
          <w:color w:val="000000" w:themeColor="text1"/>
        </w:rPr>
        <w:t xml:space="preserve">. Previous studies using such approaches have shown that the magnitude of this </w:t>
      </w:r>
      <w:r w:rsidR="00950C8A" w:rsidRPr="0067099F">
        <w:rPr>
          <w:rFonts w:ascii="Arial" w:hAnsi="Arial" w:cs="Arial"/>
          <w:color w:val="000000" w:themeColor="text1"/>
        </w:rPr>
        <w:t>differentiation</w:t>
      </w:r>
      <w:r w:rsidR="0088092B" w:rsidRPr="0067099F">
        <w:rPr>
          <w:rFonts w:ascii="Arial" w:hAnsi="Arial" w:cs="Arial"/>
          <w:color w:val="000000" w:themeColor="text1"/>
        </w:rPr>
        <w:t xml:space="preserve"> in fMRI signal is related to the integrity of the underlying representations </w:t>
      </w:r>
      <w:r w:rsidR="0088092B" w:rsidRPr="0067099F">
        <w:rPr>
          <w:rFonts w:ascii="Arial" w:hAnsi="Arial" w:cs="Arial"/>
          <w:color w:val="000000"/>
        </w:rPr>
        <w:t xml:space="preserve">in </w:t>
      </w:r>
      <w:r w:rsidR="0088092B" w:rsidRPr="0067099F">
        <w:rPr>
          <w:rFonts w:ascii="Arial" w:hAnsi="Arial" w:cs="Arial"/>
          <w:color w:val="000000" w:themeColor="text1"/>
        </w:rPr>
        <w:t xml:space="preserve">both hippocampal </w:t>
      </w:r>
      <w:r w:rsidR="0088092B" w:rsidRPr="0067099F">
        <w:rPr>
          <w:rFonts w:ascii="Arial" w:hAnsi="Arial" w:cs="Arial"/>
          <w:i/>
          <w:iCs/>
          <w:color w:val="000000" w:themeColor="text1"/>
        </w:rPr>
        <w:t>and</w:t>
      </w:r>
      <w:r w:rsidR="0088092B" w:rsidRPr="0067099F">
        <w:rPr>
          <w:rFonts w:ascii="Arial" w:hAnsi="Arial" w:cs="Arial"/>
          <w:color w:val="000000" w:themeColor="text1"/>
        </w:rPr>
        <w:t xml:space="preserve"> cortical memory systems </w:t>
      </w:r>
      <w:r w:rsidR="0088092B" w:rsidRPr="0067099F">
        <w:rPr>
          <w:rFonts w:ascii="Arial" w:hAnsi="Arial" w:cs="Arial"/>
          <w:color w:val="000000" w:themeColor="text1"/>
        </w:rPr>
        <w:fldChar w:fldCharType="begin"/>
      </w:r>
      <w:r w:rsidR="0058221E">
        <w:rPr>
          <w:rFonts w:ascii="Arial" w:hAnsi="Arial" w:cs="Arial"/>
          <w:color w:val="000000" w:themeColor="text1"/>
        </w:rPr>
        <w:instrText xml:space="preserve"> ADDIN ZOTERO_ITEM CSL_CITATION {"citationID":"GFdIPCMK","properties":{"formattedCitation":"(Jiang et al., 2017; Purcell et al., 2019; Purcell and Rapp, 2018)","plainCitation":"(Jiang et al., 2017; Purcell et al., 2019; Purcell and Rapp, 2018)","noteIndex":0},"citationItems":[{"id":"E5g9aUZe/JkADSdsc","uris":["http://zotero.org/users/896459/items/WIKNNM9C"],"itemData":{"id":"yX8n5Tpz/T3esIqIm","type":"article-journal","title":"Individual Differences in Cognitive Function in Older Adults Predicted by Neuronal Selectivity at Corresponding Brain Regions","container-title":"Frontiers in Aging Neuroscience","volume":"9","source":"PubMed Central","abstract":"Relating individual differences in cognitive abilities to neural substrates in older adults is of significant scientific and clinical interest, but remains a major challenge. Previous functional magnetic resonance imaging (fMRI) studies of cognitive aging have mainly focused on the amplitude of fMRI response, which does not measure neuronal selectivity and has led to some conflicting findings. Here, using local regional heterogeneity analysis, or Hcorr, a novel fMRI analysis technique developed to probe the sparseness of neuronal activations as an indirect measure of neuronal selectivity, we found that individual differences in two different cognitive functions, episodic memory and letter verbal fluency, are selectively related to Hcorr-estimated neuronal selectivity at their corresponding brain regions (hippocampus and visual-word form area, respectively). This suggests a direct relationship between cognitive function and neuronal selectivity at the corresponding brain regions in healthy older adults, which in turn suggests that age-related neural dedifferentiation might contribute to rather than compensate for cognitive decline in healthy older adults. Additionally, the capability to estimate neuronal selectivity across brain regions with a single data set and link them to cognitive performance suggests that, compared to fMRI-adaptation—the established fMRI technique to assess neuronal selectivity, Hcorr might be a better alternative in studying normal aging and neurodegenerative diseases, both of which are associated with widespread changes across the brain.","URL":"https://www.ncbi.nlm.nih.gov/pmc/articles/PMC5394166/","DOI":"10.3389/fnagi.2017.00103","ISSN":"1663-4365","note":"PMID: 28458636\nPMCID: PMC5394166","journalAbbreviation":"Front Aging Neurosci","author":[{"family":"Jiang","given":"Xiong"},{"family":"Petok","given":"Jessica R."},{"family":"Howard","given":"Darlene V."},{"family":"Howard","given":"James H."}],"issued":{"date-parts":[["2017",4,18]]},"accessed":{"date-parts":[["2018",5,25]]}}},{"id":2664,"uris":["http://zotero.org/users/896459/items/YPNN6NE2"],"itemData":{"id":2664,"type":"article-journal","abstract":"Identifying the neural changes that support recovery of cognitive functions after a brain lesion is important to advance our understanding of human neuroplasticity, which, in turn, forms the basis for the development of effective treatments. To date, the preponderance of neuroimaging studies has focused on localizing changes in average brain activity associated with functional recovery. Here, we took a novel approach by evaluating whether cognitive recovery in chronic stroke is related to increases in the differentiation of local neural response patterns. This approach is supported by research indicating that, in the intact brain, local neural representations become more differentiated (dissimilar) with learning (Glezer et al., 2015). We acquired fMRI data before and after 21 individuals received approximately 12 weeks of behavioral treatment for written language impairment due to a left-hemisphere stroke. We used Local-Heterogeneity Regression Analysis (Purcell and Rapp, 2018) to measure local neural response differentiation associated with written language processing, assuming that greater heterogeneity in the pattern of activity across adjacent neural areas indicates more well-differentiated neural representations. First, we observed pre to post-treatment increases in local neural differentiation (Local-Hreg) in the ventral occipital-temporal cortex of the left hemisphere. Second, we found that, in this region, higher local neural response differentiation prior to treatment was associated with less severe written language impairment, and that it also predicted greater future responsiveness to treatment. Third, we observed that changes in neural differentiation were systematically related to performance changes for trained and untrained items. Fourth, we did not observe these brain-behavior relationships for mean BOLD responses, only for Local-Hreg. Thus, this is the first investigation to quantify changes in local neural differentiation in the recovery of a cognitive function and the first to demonstrate the clear behavioral relevance of these changes. We conclude that the findings provide strong support for the novel hypothesis that the local re-differentiation of neural representations can play a significant role in functional recovery after brain lesion.","container-title":"NeuroImage","DOI":"10.1016/j.neuroimage.2019.116145","ISSN":"1053-8119","journalAbbreviation":"NeuroImage","language":"en","page":"116145","source":"ScienceDirect","title":"Re-learning to be different: Increased neural differentiation supports post-stroke language recovery","title-short":"Re-learning to be different","volume":"202","author":[{"family":"Purcell","given":"Jeremy J."},{"family":"Wiley","given":"Robert W."},{"family":"Rapp","given":"Brenda"}],"issued":{"date-parts":[["2019",11,15]]}}},{"id":994,"uris":["http://zotero.org/users/896459/items/ZI7LKTIT"],"itemData":{"id":994,"type":"article-journal","abstract":"The ability to read requires learning letter-string representations whose neural codes would be expected to vary depending on the amount of experience that an individual has with reading them. Motivated by sparse coding theories (e.g., Rolls and Tovee, 1995; Olshausen and Field, 1996), recent work has demonstrated that better-learned relative to less well-learned neural representations are associated with more strongly differentiated, locally heterogeneous blood oxygenation level dependent (BOLD) responses (e.g., Jiang et al., 2013). Here we report a novel analysis method we call local heterogeneity regression (Local-Hreg) that quantifies the cross-voxel heterogeneity of BOLD responses, thereby providing a sensitive and methodologically flexible method for quantifying the local neural differentiation of neural representations. In a study of literate adults, we applied Local-Hreg to fMRI data obtained when participants read letter strings that varied in their frequency of occurrence in the written language. Consistent with previous research identifying the left ventral occipitotemporal cortex (vOTC) as a key site for orthographic representation in reading and spelling, we found that the cross-voxel heterogeneity of neural responses in this region varies according to the frequency with which the written letter strings have been experienced. This work provides a novel approach for examining the local differentiation of neural representations, and demonstrates that well-learned words have greater representational differentiation than less well-learned or unfamiliar words.","container-title":"NeuroImage","DOI":"10.1016/j.neuroimage.2018.07.063","ISSN":"1053-8119","journalAbbreviation":"NeuroImage","page":"200-211","source":"ScienceDirect","title":"Local response heterogeneity indexes experience-based neural differentiation in reading","volume":"183","author":[{"family":"Purcell","given":"Jeremy J."},{"family":"Rapp","given":"Brenda"}],"issued":{"date-parts":[["2018"]]}}}],"schema":"https://github.com/citation-style-language/schema/raw/master/csl-citation.json"} </w:instrText>
      </w:r>
      <w:r w:rsidR="0088092B" w:rsidRPr="0067099F">
        <w:rPr>
          <w:rFonts w:ascii="Arial" w:hAnsi="Arial" w:cs="Arial"/>
          <w:color w:val="000000" w:themeColor="text1"/>
        </w:rPr>
        <w:fldChar w:fldCharType="separate"/>
      </w:r>
      <w:r w:rsidR="003369CD" w:rsidRPr="003369CD">
        <w:rPr>
          <w:rFonts w:ascii="Arial" w:hAnsi="Arial" w:cs="Arial"/>
        </w:rPr>
        <w:t>(Jiang et al., 2017; Purcell et al., 2019; Purcell and Rapp, 2018)</w:t>
      </w:r>
      <w:r w:rsidR="0088092B" w:rsidRPr="0067099F">
        <w:rPr>
          <w:rFonts w:ascii="Arial" w:hAnsi="Arial" w:cs="Arial"/>
          <w:color w:val="000000" w:themeColor="text1"/>
        </w:rPr>
        <w:fldChar w:fldCharType="end"/>
      </w:r>
      <w:r w:rsidR="0088092B" w:rsidRPr="0067099F">
        <w:rPr>
          <w:rFonts w:ascii="Arial" w:hAnsi="Arial" w:cs="Arial"/>
          <w:color w:val="000000" w:themeColor="text1"/>
        </w:rPr>
        <w:t xml:space="preserve">. </w:t>
      </w:r>
    </w:p>
    <w:p w14:paraId="61DAD2B3" w14:textId="1C9CAD58" w:rsidR="0088092B" w:rsidRPr="0067099F" w:rsidRDefault="003A26C7">
      <w:pPr>
        <w:spacing w:after="0"/>
        <w:ind w:firstLine="720"/>
        <w:jc w:val="both"/>
        <w:rPr>
          <w:rFonts w:ascii="Arial" w:hAnsi="Arial" w:cs="Arial"/>
          <w:color w:val="000000" w:themeColor="text1"/>
          <w:shd w:val="clear" w:color="auto" w:fill="FFFFFF"/>
        </w:rPr>
      </w:pPr>
      <w:r w:rsidRPr="0067099F">
        <w:rPr>
          <w:rFonts w:ascii="Arial" w:hAnsi="Arial" w:cs="Arial"/>
          <w:color w:val="000000" w:themeColor="text1"/>
        </w:rPr>
        <w:t xml:space="preserve">Here we build upon </w:t>
      </w:r>
      <w:r w:rsidR="0088092B" w:rsidRPr="0067099F">
        <w:rPr>
          <w:rFonts w:ascii="Arial" w:hAnsi="Arial" w:cs="Arial"/>
          <w:color w:val="000000" w:themeColor="text1"/>
        </w:rPr>
        <w:t xml:space="preserve">this previous work by introducing a novel implementation of this approach termed General </w:t>
      </w:r>
      <w:r w:rsidR="00950C8A" w:rsidRPr="0067099F">
        <w:rPr>
          <w:rFonts w:ascii="Arial" w:hAnsi="Arial" w:cs="Arial"/>
          <w:color w:val="000000" w:themeColor="text1"/>
        </w:rPr>
        <w:t>Differentiation</w:t>
      </w:r>
      <w:r w:rsidR="0088092B" w:rsidRPr="0067099F">
        <w:rPr>
          <w:rFonts w:ascii="Arial" w:hAnsi="Arial" w:cs="Arial"/>
          <w:color w:val="000000" w:themeColor="text1"/>
        </w:rPr>
        <w:t xml:space="preserve"> Regression (</w:t>
      </w:r>
      <w:r w:rsidR="006F2AAA" w:rsidRPr="0067099F">
        <w:rPr>
          <w:rFonts w:ascii="Arial" w:hAnsi="Arial" w:cs="Arial"/>
          <w:color w:val="000000" w:themeColor="text1"/>
        </w:rPr>
        <w:t>General-Hreg</w:t>
      </w:r>
      <w:r w:rsidR="0088092B" w:rsidRPr="0067099F">
        <w:rPr>
          <w:rFonts w:ascii="Arial" w:hAnsi="Arial" w:cs="Arial"/>
          <w:color w:val="000000" w:themeColor="text1"/>
        </w:rPr>
        <w:t>)</w:t>
      </w:r>
      <w:r w:rsidRPr="0067099F">
        <w:rPr>
          <w:rFonts w:ascii="Arial" w:hAnsi="Arial" w:cs="Arial"/>
          <w:color w:val="000000" w:themeColor="text1"/>
        </w:rPr>
        <w:t>,</w:t>
      </w:r>
      <w:r w:rsidR="0088092B" w:rsidRPr="0067099F">
        <w:rPr>
          <w:rFonts w:ascii="Arial" w:hAnsi="Arial" w:cs="Arial"/>
          <w:color w:val="000000" w:themeColor="text1"/>
        </w:rPr>
        <w:t xml:space="preserve"> which </w:t>
      </w:r>
      <w:r w:rsidR="0088092B" w:rsidRPr="0067099F">
        <w:rPr>
          <w:rFonts w:ascii="Arial" w:hAnsi="Arial" w:cs="Arial"/>
        </w:rPr>
        <w:t xml:space="preserve">can be applied to any fMRI dataset irrespective of its task design, and can be used to examine </w:t>
      </w:r>
      <w:r w:rsidR="00950C8A" w:rsidRPr="0067099F">
        <w:rPr>
          <w:rFonts w:ascii="Arial" w:hAnsi="Arial" w:cs="Arial"/>
        </w:rPr>
        <w:t>neural differentiation</w:t>
      </w:r>
      <w:r w:rsidR="0088092B" w:rsidRPr="0067099F">
        <w:rPr>
          <w:rFonts w:ascii="Arial" w:hAnsi="Arial" w:cs="Arial"/>
        </w:rPr>
        <w:t xml:space="preserve"> across multiple neural systems. One advantage of this approach is that it does not require a complex task design, e.g., as required for spatial </w:t>
      </w:r>
      <w:r w:rsidR="00F06A84" w:rsidRPr="0067099F">
        <w:rPr>
          <w:rFonts w:ascii="Arial" w:hAnsi="Arial" w:cs="Arial"/>
        </w:rPr>
        <w:t>pattern-</w:t>
      </w:r>
      <w:r w:rsidR="0088092B" w:rsidRPr="0067099F">
        <w:rPr>
          <w:rFonts w:ascii="Arial" w:hAnsi="Arial" w:cs="Arial"/>
        </w:rPr>
        <w:t xml:space="preserve">based analyses </w:t>
      </w:r>
      <w:r w:rsidR="0088092B" w:rsidRPr="0067099F">
        <w:rPr>
          <w:rFonts w:ascii="Arial" w:hAnsi="Arial" w:cs="Arial"/>
        </w:rPr>
        <w:fldChar w:fldCharType="begin"/>
      </w:r>
      <w:r w:rsidR="003B3470">
        <w:rPr>
          <w:rFonts w:ascii="Arial" w:hAnsi="Arial" w:cs="Arial"/>
        </w:rPr>
        <w:instrText xml:space="preserve"> ADDIN ZOTERO_ITEM CSL_CITATION {"citationID":"hZLWELpg","properties":{"formattedCitation":"(e.g., Carp et al., 2011b)","plainCitation":"(e.g., Carp et al., 2011b)","noteIndex":0},"citationItems":[{"id":4084,"uris":["http://zotero.org/users/896459/items/27V33SMU"],"itemData":{"id":4084,"type":"article-journal","abstract":"Current theories of cognitive aging argue that neural representations become less distinctive in old age, a phenomenon known as dedifferentiation. The present study used multi-voxel pattern analysis (MVPA) to measure age differences in the distinctiveness of distributed patterns of neural activation evoked by different categories of visual images. We found that neural activation patterns within the ventral visual cortex were less distinctive among older adults. Further, we report that age differences in neural distinctiveness extend beyond the ventral visual cortex: older adults also showed decreased distinctiveness in early visual cortex, inferior parietal cortex, and medial and lateral prefrontal cortex. Neural distinctiveness scores in early and late visual areas were highly correlated, suggesting shared mechanisms of age-related decline. Finally, we investigated whether older adults can compensate for altered processing in visual cortex by encoding stimulus information across larger numbers of voxels within the visual cortex or in regions outside visual cortex. We found no evidence that older adults can increase the distinctiveness of distributed activation patterns, either within or beyond the visual cortex. Our results have important implications for theories of cognitive aging and highlight the value of MVPA to the study of neural coding in the aging brain.","container-title":"NeuroImage","DOI":"10.1016/j.neuroimage.2010.04.267","ISSN":"1053-8119","issue":"2","journalAbbreviation":"Neuroimage","note":"PMID: 20451629\nPMCID: PMC2962693","page":"736-743","source":"PubMed Central","title":"Age differences in neural distinctiveness revealed by multi-voxel pattern analysis","volume":"56","author":[{"family":"Carp","given":"Joshua"},{"family":"Park","given":"Joonkoo"},{"family":"Polk","given":"Thad A."},{"family":"Park","given":"Denise C."}],"issued":{"date-parts":[["2011",5,15]]}},"prefix":"e.g., "}],"schema":"https://github.com/citation-style-language/schema/raw/master/csl-citation.json"} </w:instrText>
      </w:r>
      <w:r w:rsidR="0088092B" w:rsidRPr="0067099F">
        <w:rPr>
          <w:rFonts w:ascii="Arial" w:hAnsi="Arial" w:cs="Arial"/>
        </w:rPr>
        <w:fldChar w:fldCharType="separate"/>
      </w:r>
      <w:r w:rsidR="003B3470" w:rsidRPr="003B3470">
        <w:rPr>
          <w:rFonts w:ascii="Arial" w:hAnsi="Arial" w:cs="Arial"/>
        </w:rPr>
        <w:t>(e.g., Carp et al., 2011b)</w:t>
      </w:r>
      <w:r w:rsidR="0088092B" w:rsidRPr="0067099F">
        <w:rPr>
          <w:rFonts w:ascii="Arial" w:hAnsi="Arial" w:cs="Arial"/>
        </w:rPr>
        <w:fldChar w:fldCharType="end"/>
      </w:r>
      <w:r w:rsidR="0088092B" w:rsidRPr="0067099F">
        <w:rPr>
          <w:rFonts w:ascii="Arial" w:hAnsi="Arial" w:cs="Arial"/>
        </w:rPr>
        <w:t xml:space="preserve">, and can be used to examine effects in the entire brain, i.e., not just specific to </w:t>
      </w:r>
      <w:r w:rsidR="0023457B" w:rsidRPr="0067099F">
        <w:rPr>
          <w:rFonts w:ascii="Arial" w:hAnsi="Arial" w:cs="Arial"/>
        </w:rPr>
        <w:t>a single region, such as the  hippocamp</w:t>
      </w:r>
      <w:r w:rsidR="00B12313" w:rsidRPr="0067099F">
        <w:rPr>
          <w:rFonts w:ascii="Arial" w:hAnsi="Arial" w:cs="Arial"/>
        </w:rPr>
        <w:t>al formation</w:t>
      </w:r>
      <w:r w:rsidR="0023457B" w:rsidRPr="0067099F">
        <w:rPr>
          <w:rFonts w:ascii="Arial" w:hAnsi="Arial" w:cs="Arial"/>
        </w:rPr>
        <w:t xml:space="preserve"> </w:t>
      </w:r>
      <w:r w:rsidR="0088092B" w:rsidRPr="0067099F">
        <w:rPr>
          <w:rFonts w:ascii="Arial" w:hAnsi="Arial" w:cs="Arial"/>
        </w:rPr>
        <w:fldChar w:fldCharType="begin"/>
      </w:r>
      <w:r w:rsidR="003369CD">
        <w:rPr>
          <w:rFonts w:ascii="Arial" w:hAnsi="Arial" w:cs="Arial"/>
        </w:rPr>
        <w:instrText xml:space="preserve"> ADDIN ZOTERO_ITEM CSL_CITATION {"citationID":"5bnL847T","properties":{"formattedCitation":"(e.g., Reagh et al., 2018)","plainCitation":"(e.g., Reagh et al., 2018)","noteIndex":0},"citationItems":[{"id":4688,"uris":["http://zotero.org/users/896459/items/J6QY62VD"],"itemData":{"id":4688,"type":"article-journal","abstract":"The entorhinal cortex (EC) is among the earliest brain areas to deteriorate in Alzheimer's disease (AD). However, the extent to which functional properties of the EC are altered in the aging brain, even in the absence of clinical symptoms, is not understood. Recent human fMRI studies have identified a functional dissociation within the EC, similar to what is found in rodents. Here, we used high-resolution fMRI to identify a specific hypoactivity in the anterolateral EC (alEC) commensurate with major behavioral deficits on an object pattern separation task in asymptomatic older adults. Only subtle deficits were found in a comparable spatial condition, with no associated differences in posteromedial EC between young and older adults. We additionally linked this condition to dentate/CA3 hyperactivity, and the ratio of activity between the regions was associated with object mnemonic discrimination impairment. These results provide novel evidence of alEC-dentate/CA3 circuit dysfunction in cognitively normal aged humans.","container-title":"Neuron","DOI":"10.1016/j.neuron.2018.01.039","ISSN":"1097-4199","issue":"5","journalAbbreviation":"Neuron","language":"eng","note":"PMID: 29518359\nPMCID: PMC5937538","page":"1187-1198.e4","source":"PubMed","title":"Functional Imbalance of Anterolateral Entorhinal Cortex and Hippocampal Dentate/CA3 Underlies Age-Related Object Pattern Separation Deficits","volume":"97","author":[{"family":"Reagh","given":"Zachariah M."},{"family":"Noche","given":"Jessica A."},{"family":"Tustison","given":"Nicholas J."},{"family":"Delisle","given":"Derek"},{"family":"Murray","given":"Elizabeth A."},{"family":"Yassa","given":"Michael A."}],"issued":{"date-parts":[["2018",3,7]]}},"prefix":"e.g., "}],"schema":"https://github.com/citation-style-language/schema/raw/master/csl-citation.json"}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(e.g., Reagh et al., 2018)</w:t>
      </w:r>
      <w:r w:rsidR="0088092B" w:rsidRPr="0067099F">
        <w:rPr>
          <w:rFonts w:ascii="Arial" w:hAnsi="Arial" w:cs="Arial"/>
        </w:rPr>
        <w:fldChar w:fldCharType="end"/>
      </w:r>
      <w:r w:rsidR="0088092B" w:rsidRPr="0067099F">
        <w:rPr>
          <w:rFonts w:ascii="Arial" w:hAnsi="Arial" w:cs="Arial"/>
        </w:rPr>
        <w:t xml:space="preserve">. </w:t>
      </w:r>
    </w:p>
    <w:p w14:paraId="672C2236" w14:textId="4FE85AB8" w:rsidR="00980C22" w:rsidRPr="0067099F" w:rsidRDefault="0088092B">
      <w:pPr>
        <w:keepNext/>
        <w:pBdr>
          <w:top w:val="nil"/>
          <w:left w:val="nil"/>
          <w:bottom w:val="nil"/>
          <w:right w:val="nil"/>
          <w:between w:val="nil"/>
        </w:pBdr>
        <w:spacing w:before="240" w:after="60"/>
        <w:ind w:firstLine="720"/>
        <w:contextualSpacing/>
        <w:jc w:val="both"/>
        <w:rPr>
          <w:rFonts w:ascii="Arial" w:hAnsi="Arial" w:cs="Arial"/>
        </w:rPr>
      </w:pPr>
      <w:r w:rsidRPr="0067099F">
        <w:rPr>
          <w:rFonts w:ascii="Arial" w:hAnsi="Arial" w:cs="Arial"/>
        </w:rPr>
        <w:t xml:space="preserve">In this study we applied the </w:t>
      </w:r>
      <w:r w:rsidR="006F2AAA" w:rsidRPr="0067099F">
        <w:rPr>
          <w:rFonts w:ascii="Arial" w:hAnsi="Arial" w:cs="Arial"/>
        </w:rPr>
        <w:t>General-Hreg</w:t>
      </w:r>
      <w:r w:rsidRPr="0067099F">
        <w:rPr>
          <w:rFonts w:ascii="Arial" w:hAnsi="Arial" w:cs="Arial"/>
        </w:rPr>
        <w:t xml:space="preserve"> method to fMRI data from a </w:t>
      </w:r>
      <w:r w:rsidR="00F06A84" w:rsidRPr="0067099F">
        <w:rPr>
          <w:rFonts w:ascii="Arial" w:hAnsi="Arial" w:cs="Arial"/>
        </w:rPr>
        <w:t>within-</w:t>
      </w:r>
      <w:r w:rsidRPr="0067099F">
        <w:rPr>
          <w:rFonts w:ascii="Arial" w:hAnsi="Arial" w:cs="Arial"/>
        </w:rPr>
        <w:t xml:space="preserve">subject cross-over design involving either 30-minutes of rest or </w:t>
      </w:r>
      <w:r w:rsidR="00F06A84" w:rsidRPr="0067099F">
        <w:rPr>
          <w:rFonts w:ascii="Arial" w:hAnsi="Arial" w:cs="Arial"/>
        </w:rPr>
        <w:t>moderate-</w:t>
      </w:r>
      <w:r w:rsidRPr="0067099F">
        <w:rPr>
          <w:rFonts w:ascii="Arial" w:hAnsi="Arial" w:cs="Arial"/>
        </w:rPr>
        <w:t>intensity aerobic exercise on a cycle ergometer</w:t>
      </w:r>
      <w:r w:rsidR="00FE726A" w:rsidRPr="0067099F">
        <w:rPr>
          <w:rFonts w:ascii="Arial" w:hAnsi="Arial" w:cs="Arial"/>
        </w:rPr>
        <w:t xml:space="preserve"> (Figure 1) in a sample of </w:t>
      </w:r>
      <w:r w:rsidR="0034321C" w:rsidRPr="0067099F">
        <w:rPr>
          <w:rFonts w:ascii="Arial" w:hAnsi="Arial" w:cs="Arial"/>
        </w:rPr>
        <w:t xml:space="preserve">healthy </w:t>
      </w:r>
      <w:r w:rsidR="00FE726A" w:rsidRPr="0067099F">
        <w:rPr>
          <w:rFonts w:ascii="Arial" w:hAnsi="Arial" w:cs="Arial"/>
        </w:rPr>
        <w:t>older adults (Table 1)</w:t>
      </w:r>
      <w:r w:rsidRPr="0067099F">
        <w:rPr>
          <w:rFonts w:ascii="Arial" w:hAnsi="Arial" w:cs="Arial"/>
        </w:rPr>
        <w:t xml:space="preserve">. We tested three key hypotheses. First, in confirmation of previous work </w:t>
      </w:r>
      <w:r w:rsidRPr="0067099F">
        <w:rPr>
          <w:rFonts w:ascii="Arial" w:hAnsi="Arial" w:cs="Arial"/>
        </w:rPr>
        <w:fldChar w:fldCharType="begin"/>
      </w:r>
      <w:r w:rsidR="0058221E">
        <w:rPr>
          <w:rFonts w:ascii="Arial" w:hAnsi="Arial" w:cs="Arial"/>
        </w:rPr>
        <w:instrText xml:space="preserve"> ADDIN ZOTERO_ITEM CSL_CITATION {"citationID":"VKKUfrVj","properties":{"formattedCitation":"(Chang et al., 2015)","plainCitation":"(Chang et al., 2015)","noteIndex":0},"citationItems":[{"id":"E5g9aUZe/0T2zqa7s","uris":["http://zotero.org/users/local/oJxMKv3q/items/PRJICXSJ"],"itemData":{"id":37,"type":"article-journal","title":"Dose-response relation between exercise duration and cognition","container-title":"Medicine and science in sports and exercise","page":"159–165","volume":"47","issue":"1","source":"Google Scholar","author":[{"family":"Chang","given":"Yu-Kai"},{"family":"Chu","given":"Chien-Heng"},{"family":"Wang","given":"Chun-Chih"},{"family":"Wang","given":"Yi-Chun"},{"family":"Song","given":"Tai-Fen"},{"family":"Tsai","given":"Chia-Liang"},{"family":"Etnier","given":"Jennifer L."}],"issued":{"date-parts":[["2015"]]}}}],"schema":"https://github.com/citation-style-language/schema/raw/master/csl-citation.json"} </w:instrText>
      </w:r>
      <w:r w:rsidRPr="0067099F">
        <w:rPr>
          <w:rFonts w:ascii="Arial" w:hAnsi="Arial" w:cs="Arial"/>
        </w:rPr>
        <w:fldChar w:fldCharType="separate"/>
      </w:r>
      <w:r w:rsidR="003369CD" w:rsidRPr="003369CD">
        <w:rPr>
          <w:rFonts w:ascii="Arial" w:hAnsi="Arial" w:cs="Arial"/>
        </w:rPr>
        <w:t>(Chang et al., 2015)</w:t>
      </w:r>
      <w:r w:rsidRPr="0067099F">
        <w:rPr>
          <w:rFonts w:ascii="Arial" w:hAnsi="Arial" w:cs="Arial"/>
        </w:rPr>
        <w:fldChar w:fldCharType="end"/>
      </w:r>
      <w:r w:rsidRPr="0067099F">
        <w:rPr>
          <w:rFonts w:ascii="Arial" w:hAnsi="Arial" w:cs="Arial"/>
        </w:rPr>
        <w:t xml:space="preserve">, we tested whether 30 minutes of aerobic exercise </w:t>
      </w:r>
      <w:r w:rsidR="00F06A84" w:rsidRPr="0067099F">
        <w:rPr>
          <w:rFonts w:ascii="Arial" w:hAnsi="Arial" w:cs="Arial"/>
        </w:rPr>
        <w:t>improves</w:t>
      </w:r>
      <w:r w:rsidRPr="0067099F">
        <w:rPr>
          <w:rFonts w:ascii="Arial" w:hAnsi="Arial" w:cs="Arial"/>
        </w:rPr>
        <w:t xml:space="preserve"> executive function (i.e., inhibitory control/selective attention) as measured with the Stroop interference effect. Second, we tested whether a single exercise session </w:t>
      </w:r>
      <w:r w:rsidR="00F06A84" w:rsidRPr="0067099F">
        <w:rPr>
          <w:rFonts w:ascii="Arial" w:hAnsi="Arial" w:cs="Arial"/>
        </w:rPr>
        <w:t>increases</w:t>
      </w:r>
      <w:r w:rsidRPr="0067099F">
        <w:rPr>
          <w:rFonts w:ascii="Arial" w:hAnsi="Arial" w:cs="Arial"/>
        </w:rPr>
        <w:t xml:space="preserve"> levels of neural </w:t>
      </w:r>
      <w:r w:rsidR="00950C8A" w:rsidRPr="0067099F">
        <w:rPr>
          <w:rFonts w:ascii="Arial" w:hAnsi="Arial" w:cs="Arial"/>
        </w:rPr>
        <w:t>differentiation</w:t>
      </w:r>
      <w:r w:rsidRPr="0067099F">
        <w:rPr>
          <w:rFonts w:ascii="Arial" w:hAnsi="Arial" w:cs="Arial"/>
        </w:rPr>
        <w:t xml:space="preserve"> in the brain, including </w:t>
      </w:r>
      <w:r w:rsidR="00B12313" w:rsidRPr="0067099F">
        <w:rPr>
          <w:rFonts w:ascii="Arial" w:hAnsi="Arial" w:cs="Arial"/>
        </w:rPr>
        <w:t>hippocampal</w:t>
      </w:r>
      <w:r w:rsidRPr="0067099F">
        <w:rPr>
          <w:rFonts w:ascii="Arial" w:hAnsi="Arial" w:cs="Arial"/>
        </w:rPr>
        <w:t xml:space="preserve">, cortical, and cerebellar regions. Finally, </w:t>
      </w:r>
      <w:r w:rsidR="00B12313" w:rsidRPr="0067099F">
        <w:rPr>
          <w:rFonts w:ascii="Arial" w:hAnsi="Arial" w:cs="Arial"/>
        </w:rPr>
        <w:t xml:space="preserve">to confirm that the changes in neural differentiation are coupled with improvements in cognitive function, </w:t>
      </w:r>
      <w:r w:rsidRPr="0067099F">
        <w:rPr>
          <w:rFonts w:ascii="Arial" w:hAnsi="Arial" w:cs="Arial"/>
        </w:rPr>
        <w:t xml:space="preserve">we tested whether differences in executive function between exercise and rest were related to differences between the conditions in </w:t>
      </w:r>
      <w:r w:rsidR="00950C8A" w:rsidRPr="0067099F">
        <w:rPr>
          <w:rFonts w:ascii="Arial" w:hAnsi="Arial" w:cs="Arial"/>
        </w:rPr>
        <w:t>differentiation</w:t>
      </w:r>
      <w:r w:rsidRPr="0067099F">
        <w:rPr>
          <w:rFonts w:ascii="Arial" w:hAnsi="Arial" w:cs="Arial"/>
        </w:rPr>
        <w:t>.</w:t>
      </w:r>
    </w:p>
    <w:p w14:paraId="387FDDB1" w14:textId="2FCD92DE" w:rsidR="00D7640E" w:rsidRPr="0067099F" w:rsidRDefault="00D7640E">
      <w:pPr>
        <w:keepNext/>
        <w:pBdr>
          <w:top w:val="nil"/>
          <w:left w:val="nil"/>
          <w:bottom w:val="nil"/>
          <w:right w:val="nil"/>
          <w:between w:val="nil"/>
        </w:pBdr>
        <w:spacing w:before="240" w:after="60"/>
        <w:ind w:firstLine="720"/>
        <w:contextualSpacing/>
        <w:jc w:val="both"/>
        <w:rPr>
          <w:rFonts w:ascii="Arial" w:hAnsi="Arial" w:cs="Arial"/>
        </w:rPr>
      </w:pPr>
    </w:p>
    <w:p w14:paraId="270AED44" w14:textId="48EB4D95" w:rsidR="00D7640E" w:rsidRPr="0067099F" w:rsidRDefault="002D7777" w:rsidP="00D7640E">
      <w:pPr>
        <w:pBdr>
          <w:top w:val="nil"/>
          <w:left w:val="nil"/>
          <w:bottom w:val="nil"/>
          <w:right w:val="nil"/>
          <w:between w:val="nil"/>
        </w:pBdr>
        <w:spacing w:after="0"/>
        <w:contextualSpacing/>
        <w:rPr>
          <w:rFonts w:ascii="Arial" w:hAnsi="Arial" w:cs="Arial"/>
          <w:color w:val="000000"/>
        </w:rPr>
      </w:pPr>
      <w:r w:rsidRPr="0067099F">
        <w:rPr>
          <w:rFonts w:ascii="Arial" w:hAnsi="Arial" w:cs="Arial"/>
          <w:b/>
          <w:color w:val="000000"/>
        </w:rPr>
        <w:t xml:space="preserve">2. </w:t>
      </w:r>
      <w:r w:rsidR="00D7640E" w:rsidRPr="0067099F">
        <w:rPr>
          <w:rFonts w:ascii="Arial" w:hAnsi="Arial" w:cs="Arial"/>
          <w:b/>
          <w:color w:val="000000"/>
        </w:rPr>
        <w:t>Materials and Methods</w:t>
      </w:r>
    </w:p>
    <w:p w14:paraId="600C15A4" w14:textId="710772A0" w:rsidR="007332D4" w:rsidRPr="0067099F" w:rsidRDefault="002D7777" w:rsidP="007332D4">
      <w:pPr>
        <w:spacing w:after="0"/>
        <w:jc w:val="both"/>
        <w:rPr>
          <w:rFonts w:ascii="Arial" w:hAnsi="Arial" w:cs="Arial"/>
        </w:rPr>
      </w:pPr>
      <w:r w:rsidRPr="0067099F">
        <w:rPr>
          <w:rFonts w:ascii="Arial" w:hAnsi="Arial" w:cs="Arial"/>
          <w:bCs/>
          <w:u w:val="single"/>
        </w:rPr>
        <w:t xml:space="preserve">2.1 </w:t>
      </w:r>
      <w:r w:rsidR="00D7640E" w:rsidRPr="0067099F">
        <w:rPr>
          <w:rFonts w:ascii="Arial" w:hAnsi="Arial" w:cs="Arial"/>
          <w:bCs/>
          <w:u w:val="single"/>
        </w:rPr>
        <w:t>Participants</w:t>
      </w:r>
      <w:r w:rsidR="00D7640E" w:rsidRPr="0067099F">
        <w:rPr>
          <w:rFonts w:ascii="Arial" w:hAnsi="Arial" w:cs="Arial"/>
          <w:bCs/>
        </w:rPr>
        <w:t xml:space="preserve">: </w:t>
      </w:r>
      <w:r w:rsidR="00D7640E" w:rsidRPr="0067099F">
        <w:rPr>
          <w:rFonts w:ascii="Arial" w:hAnsi="Arial" w:cs="Arial"/>
        </w:rPr>
        <w:t>A total of thirty-two older adults (ages 55-81 years) were selected to participate in the study after meeting the eligibility criteria (</w:t>
      </w:r>
      <w:r w:rsidR="00877C2B" w:rsidRPr="0067099F">
        <w:rPr>
          <w:rFonts w:ascii="Arial" w:hAnsi="Arial" w:cs="Arial"/>
        </w:rPr>
        <w:t>SI Appendix Figure S1</w:t>
      </w:r>
      <w:r w:rsidR="00D7640E" w:rsidRPr="0067099F">
        <w:rPr>
          <w:rFonts w:ascii="Arial" w:hAnsi="Arial" w:cs="Arial"/>
        </w:rPr>
        <w:t xml:space="preserve">). Participants were recruited from local senior fitness classes, recreation centers, and swimming clubs. Prior to selection, participants completed a phone interview to determine eligibility based on the following exclusion criteria: any contraindications of MRI scanning (e.g., ferromagnetic metallic implants or claustrophobia), a history of heart attack; stroke; diabetes; high blood pressure; neurological disease; major psychiatric disturbance; hypertension; seizures; neurological disorder; or taking </w:t>
      </w:r>
      <w:sdt>
        <w:sdtPr>
          <w:rPr>
            <w:rFonts w:ascii="Arial" w:hAnsi="Arial" w:cs="Arial"/>
          </w:rPr>
          <w:tag w:val="goog_rdk_7"/>
          <w:id w:val="1171220845"/>
        </w:sdtPr>
        <w:sdtEndPr/>
        <w:sdtContent/>
      </w:sdt>
      <w:r w:rsidR="00D7640E" w:rsidRPr="0067099F">
        <w:rPr>
          <w:rFonts w:ascii="Arial" w:hAnsi="Arial" w:cs="Arial"/>
        </w:rPr>
        <w:t xml:space="preserve">psychotropic </w:t>
      </w:r>
      <w:sdt>
        <w:sdtPr>
          <w:rPr>
            <w:rFonts w:ascii="Arial" w:hAnsi="Arial" w:cs="Arial"/>
          </w:rPr>
          <w:tag w:val="goog_rdk_8"/>
          <w:id w:val="-314027250"/>
        </w:sdtPr>
        <w:sdtEndPr/>
        <w:sdtContent/>
      </w:sdt>
      <w:r w:rsidR="00D7640E" w:rsidRPr="0067099F">
        <w:rPr>
          <w:rFonts w:ascii="Arial" w:hAnsi="Arial" w:cs="Arial"/>
        </w:rPr>
        <w:t xml:space="preserve">prescription medications. Next, participants attended an in-person screening session in which they provided informed consent approved by the Institutional Review Board at The </w:t>
      </w:r>
      <w:r w:rsidR="00D7640E" w:rsidRPr="0067099F">
        <w:rPr>
          <w:rFonts w:ascii="Arial" w:hAnsi="Arial" w:cs="Arial"/>
          <w:noProof/>
        </w:rPr>
        <w:t>University</w:t>
      </w:r>
      <w:r w:rsidR="00D7640E" w:rsidRPr="0067099F">
        <w:rPr>
          <w:rFonts w:ascii="Arial" w:hAnsi="Arial" w:cs="Arial"/>
        </w:rPr>
        <w:t xml:space="preserve"> of Maryland. Participants were further excluded if they had </w:t>
      </w:r>
      <w:r w:rsidR="00D7640E" w:rsidRPr="0067099F">
        <w:rPr>
          <w:rFonts w:ascii="Arial" w:hAnsi="Arial" w:cs="Arial"/>
          <w:color w:val="000000"/>
        </w:rPr>
        <w:t xml:space="preserve">a score less than 24 on the Mini-Mental Status Examination </w:t>
      </w:r>
      <w:r w:rsidR="00D7640E" w:rsidRPr="0067099F">
        <w:rPr>
          <w:rFonts w:ascii="Arial" w:hAnsi="Arial" w:cs="Arial"/>
        </w:rPr>
        <w:fldChar w:fldCharType="begin"/>
      </w:r>
      <w:r w:rsidR="0058221E">
        <w:rPr>
          <w:rFonts w:ascii="Arial" w:hAnsi="Arial" w:cs="Arial"/>
        </w:rPr>
        <w:instrText xml:space="preserve"> ADDIN ZOTERO_ITEM CSL_CITATION {"citationID":"a1upivhhan","properties":{"formattedCitation":"(Folstein et al., 1975)","plainCitation":"(Folstein et al., 1975)","noteIndex":0},"citationItems":[{"id":"E5g9aUZe/CfWPijKv","uris":["http://zotero.org/users/local/oJxMKv3q/items/IW6GZIBX"],"itemData":{"id":125,"type":"article-journal","title":"“Mini-mental state”: a practical method for grading the cognitive state of patients for the clinician","container-title":"Journal of psychiatric research","page":"189–198","volume":"12","issue":"3","source":"Google Scholar","title-short":"“Mini-mental state”","author":[{"family":"Folstein","given":"Marshal F."},{"family":"Folstein","given":"Susan E."},{"family":"McHugh","given":"Paul R."}],"issued":{"date-parts":[["1975"]]}}}],"schema":"https://github.com/citation-style-language/schema/raw/master/csl-citation.json"}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(Folstein et al., 1975)</w:t>
      </w:r>
      <w:r w:rsidR="00D7640E" w:rsidRPr="0067099F">
        <w:rPr>
          <w:rFonts w:ascii="Arial" w:hAnsi="Arial" w:cs="Arial"/>
        </w:rPr>
        <w:fldChar w:fldCharType="end"/>
      </w:r>
      <w:r w:rsidR="00D7640E" w:rsidRPr="0067099F">
        <w:rPr>
          <w:rFonts w:ascii="Arial" w:hAnsi="Arial" w:cs="Arial"/>
          <w:color w:val="000000"/>
        </w:rPr>
        <w:t xml:space="preserve">, were left-handed using the Edinburgh Handedness Inventory (&lt;0) </w:t>
      </w:r>
      <w:r w:rsidR="00D7640E" w:rsidRPr="0067099F">
        <w:rPr>
          <w:rFonts w:ascii="Arial" w:hAnsi="Arial" w:cs="Arial"/>
          <w:color w:val="000000"/>
        </w:rPr>
        <w:fldChar w:fldCharType="begin"/>
      </w:r>
      <w:r w:rsidR="003369CD">
        <w:rPr>
          <w:rFonts w:ascii="Arial" w:hAnsi="Arial" w:cs="Arial"/>
          <w:color w:val="000000"/>
        </w:rPr>
        <w:instrText xml:space="preserve"> ADDIN ZOTERO_ITEM CSL_CITATION {"citationID":"EX083MzI","properties":{"formattedCitation":"(Oldfield, 1971)","plainCitation":"(Oldfield, 1971)","noteIndex":0},"citationItems":[{"id":155,"uris":["http://zotero.org/users/896459/items/K6DZ4T5R"],"itemData":{"id":155,"type":"article-journal","container-title":"Neuropsychologia","page":"97–133","title":"The assessment and analysis of handedness: the Edinburgh inventory.","volume":"9","author":[{"family":"Oldfield","given":"R C"}],"issued":{"date-parts":[["1971"]]}}}],"schema":"https://github.com/citation-style-language/schema/raw/master/csl-citation.json"} </w:instrText>
      </w:r>
      <w:r w:rsidR="00D7640E" w:rsidRPr="0067099F">
        <w:rPr>
          <w:rFonts w:ascii="Arial" w:hAnsi="Arial" w:cs="Arial"/>
          <w:color w:val="000000"/>
        </w:rPr>
        <w:fldChar w:fldCharType="separate"/>
      </w:r>
      <w:r w:rsidR="003369CD" w:rsidRPr="003369CD">
        <w:rPr>
          <w:rFonts w:ascii="Arial" w:hAnsi="Arial" w:cs="Arial"/>
        </w:rPr>
        <w:t>(Oldfield, 1971)</w:t>
      </w:r>
      <w:r w:rsidR="00D7640E" w:rsidRPr="0067099F">
        <w:rPr>
          <w:rFonts w:ascii="Arial" w:hAnsi="Arial" w:cs="Arial"/>
          <w:color w:val="000000"/>
        </w:rPr>
        <w:fldChar w:fldCharType="end"/>
      </w:r>
      <w:r w:rsidR="00D7640E" w:rsidRPr="0067099F">
        <w:rPr>
          <w:rFonts w:ascii="Arial" w:hAnsi="Arial" w:cs="Arial"/>
          <w:color w:val="000000"/>
        </w:rPr>
        <w:t xml:space="preserve">, were severely obese (body mass index </w:t>
      </w:r>
      <w:sdt>
        <w:sdtPr>
          <w:rPr>
            <w:rFonts w:ascii="Arial" w:hAnsi="Arial" w:cs="Arial"/>
          </w:rPr>
          <w:tag w:val="goog_rdk_9"/>
          <w:id w:val="-135566535"/>
        </w:sdtPr>
        <w:sdtEndPr/>
        <w:sdtContent>
          <w:r w:rsidR="00D7640E" w:rsidRPr="0067099F">
            <w:rPr>
              <w:rFonts w:ascii="Arial" w:eastAsia="Gungsuh" w:hAnsi="Arial" w:cs="Arial"/>
              <w:i/>
              <w:color w:val="000000"/>
            </w:rPr>
            <w:t>≥</w:t>
          </w:r>
        </w:sdtContent>
      </w:sdt>
      <w:r w:rsidR="00D7640E" w:rsidRPr="0067099F">
        <w:rPr>
          <w:rFonts w:ascii="Arial" w:hAnsi="Arial" w:cs="Arial"/>
          <w:color w:val="000000"/>
        </w:rPr>
        <w:t>40 kg/m</w:t>
      </w:r>
      <w:r w:rsidR="00D7640E" w:rsidRPr="0067099F">
        <w:rPr>
          <w:rFonts w:ascii="Arial" w:hAnsi="Arial" w:cs="Arial"/>
          <w:color w:val="000000"/>
          <w:vertAlign w:val="superscript"/>
        </w:rPr>
        <w:t>2</w:t>
      </w:r>
      <w:r w:rsidR="00D7640E" w:rsidRPr="0067099F">
        <w:rPr>
          <w:rFonts w:ascii="Arial" w:hAnsi="Arial" w:cs="Arial"/>
          <w:color w:val="000000"/>
        </w:rPr>
        <w:t xml:space="preserve">), or had low levels of physical activity (&lt;30 min of physical activity three times per week during the past 6 months) as per </w:t>
      </w:r>
      <w:r w:rsidR="00D7640E" w:rsidRPr="0067099F">
        <w:rPr>
          <w:rFonts w:ascii="Arial" w:hAnsi="Arial" w:cs="Arial"/>
        </w:rPr>
        <w:t xml:space="preserve">the 7-Day Physical Activity Recall </w:t>
      </w:r>
      <w:r w:rsidR="00D7640E" w:rsidRPr="0067099F">
        <w:rPr>
          <w:rFonts w:ascii="Arial" w:hAnsi="Arial" w:cs="Arial"/>
        </w:rPr>
        <w:fldChar w:fldCharType="begin"/>
      </w:r>
      <w:r w:rsidR="003369CD">
        <w:rPr>
          <w:rFonts w:ascii="Arial" w:hAnsi="Arial" w:cs="Arial"/>
        </w:rPr>
        <w:instrText xml:space="preserve"> ADDIN ZOTERO_ITEM CSL_CITATION {"citationID":"UnSRpMFv","properties":{"formattedCitation":"(Paffenbarger et al., 1978)","plainCitation":"(Paffenbarger et al., 1978)","noteIndex":0},"citationItems":[{"id":4612,"uris":["http://zotero.org/users/896459/items/TJQZ3NPK"],"itemData":{"id":4612,"type":"article-journal","abstract":"Risk of first heart attack was found to be related inversely to energy expenditure reported by 16,936 Harvard male alumni, aged 35-74 years, of whom 572 experienced heart attacks in 117,680 person-years of followup. Stairs climbed, blocks walked, strenuous sports played, and a composite physical activity index all opposed risk. Men with index below 2000 kilocalories per week were at 64% higher risk than classmates with higher index. Adult exercise was independent of other influences on heart attack risk, and peak exertion as strenuous sports play enhanced the effect of total energy expenditure. Notably, alumni physical activity supplanted student athleticism assessed in college 16-50 years earlier. If it is postulated that varsity athlete status implies selective cardiovascular fitness, such selection alone is insufficient to explain lower heart attack risk in later adult years. Ex-varsity athletes retained lower risk only if they maintained a high physical activity index as alumni.","container-title":"American Journal of Epidemiology","DOI":"10.1093/oxfordjournals.aje.a112608","ISSN":"0002-9262","issue":"3","journalAbbreviation":"Am J Epidemiol","language":"eng","note":"PMID: 707484","page":"161-175","source":"PubMed","title":"Physical activity as an index of heart attack risk in college alumni","volume":"108","author":[{"family":"Paffenbarger","given":"R. S."},{"family":"Wing","given":"A. L."},{"family":"Hyde","given":"R. T."}],"issued":{"date-parts":[["1978",9]]}}}],"schema":"https://github.com/citation-style-language/schema/raw/master/csl-citation.json"}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(Paffenbarger et al., 1978)</w:t>
      </w:r>
      <w:r w:rsidR="00D7640E" w:rsidRPr="0067099F">
        <w:rPr>
          <w:rFonts w:ascii="Arial" w:hAnsi="Arial" w:cs="Arial"/>
        </w:rPr>
        <w:fldChar w:fldCharType="end"/>
      </w:r>
      <w:r w:rsidR="00D7640E" w:rsidRPr="0067099F">
        <w:rPr>
          <w:rFonts w:ascii="Arial" w:hAnsi="Arial" w:cs="Arial"/>
        </w:rPr>
        <w:t xml:space="preserve"> used to estimate physical activity energy expenditure. All eligible participants obtained physician approval before engaging in moderate-intensity exercise. This study was conducted according to the Helsinki Declaration of 1975. Demographic, physical, and cognitive data for all participants are illustrated in Table 1. Further details </w:t>
      </w:r>
      <w:r w:rsidR="00D7640E" w:rsidRPr="0067099F">
        <w:rPr>
          <w:rFonts w:ascii="Arial" w:hAnsi="Arial" w:cs="Arial"/>
        </w:rPr>
        <w:lastRenderedPageBreak/>
        <w:t xml:space="preserve">about the participant recruitment process are illustrated in our prior work </w:t>
      </w:r>
      <w:r w:rsidR="00D7640E" w:rsidRPr="0067099F">
        <w:rPr>
          <w:rFonts w:ascii="Arial" w:hAnsi="Arial" w:cs="Arial"/>
        </w:rPr>
        <w:fldChar w:fldCharType="begin"/>
      </w:r>
      <w:r w:rsidR="003369CD">
        <w:rPr>
          <w:rFonts w:ascii="Arial" w:hAnsi="Arial" w:cs="Arial"/>
        </w:rPr>
        <w:instrText xml:space="preserve"> ADDIN ZOTERO_ITEM CSL_CITATION {"citationID":"ySX7wGRV","properties":{"formattedCitation":"(Alfini et al., 2020; Won et al., 2019a)","plainCitation":"(Alfini et al., 2020; Won et al., 2019a)","noteIndex":0},"citationItems":[{"id":4367,"uris":["http://zotero.org/users/896459/items/VLBMZRWH"],"itemData":{"id":4367,"type":"article-journal","abstract":"Older adults comprise the fastest growing global demographic and are at increased risk of poor mental health outcomes. Although aerobic exercise and sleep are critical to the preservation of emotional well-being, few studies have examined their combined mood-enhancing effects, or the potential neural mechanisms underlying these effects. Here, we used a randomized crossover design to test the impact of acute exercise on mood and the intrinsic functional connectivity (iFC) of the cingulo-opercular network in physically healthy older adults. Wrist actigraphy provided objective indices of sleep. Results revealed that 30 min of moderate-intensity aerobic exercise acutely enhanced positive affect (PA) and reduced iFC between the cingulo-opercular network and the hippocampus. Both effects were magnified among older adults with greater sleep disturbance. Exercise-induced changes in hippocampal iFC mediated relations between sleep disturbance and exercise-induced increases in PA. These findings provide evidence that aerobic exercise enhances mood, that it does so by altering connectivity between the anterior insula-a key hub in the cingulo-opercular network-and the hippocampus and that lower sleep quality is a stronger predictor of these effects among older adults. These observations underscore the benefits of moderate-intensity exercise-a safe and scalable behavioral intervention-and provide new clues about the neural circuitry underlying the interactive effects of sleep and exercise on mood.","container-title":"Social Cognitive and Affective Neuroscience","DOI":"10.1093/scan/nsaa149","ISSN":"1749-5024","issue":"11","journalAbbreviation":"Soc Cogn Affect Neurosci","language":"eng","note":"PMID: 33201227\nPMCID: PMC7745152","page":"1238-1251","source":"PubMed","title":"Impact of exercise on older adults' mood is moderated by sleep and mediated by altered brain connectivity","volume":"15","author":[{"family":"Alfini","given":"Alfonso J."},{"family":"Won","given":"Junyeon"},{"family":"Weiss","given":"Lauren R."},{"family":"Nyhuis","given":"Casandra C."},{"family":"Shackman","given":"Alexander J."},{"family":"Spira","given":"Adam P."},{"family":"Smith","given":"J. Carson"}],"issued":{"date-parts":[["2020",12,17]]}}},{"id":4208,"uris":["http://zotero.org/users/896459/items/3R4U79CZ"],"itemData":{"id":4208,"type":"article-journal","abstract":"Previous work has shown that aerobic exercise training is associated with regional changes in functional activation and improved behavioral outcomes during the Flanker task. However, it is unknown whether acute aerobic exercise has comparable effects on brain activation during the Flanker task. The aim of this study was to examine the effects of an acute bout of moderate-intensity bicycle exercise on Flanker task functional activation and behavioral performance in older adults. Thirty-two healthy older adults (66.2 ± 7.3 years) performed two experimental visits that included 30-min of aerobic exercise and a rest condition on separate days. After each condition, participants performed the Flanker task during an fMRI scan. Significantly greater functional activation (incongruent &gt; congruent) was found in the left inferior frontal gyrus and inferior parietal lobule after exercise compared to rest. A main effect of exercise was also observed on Flanker task performance with greater accuracy in both incongruent and congruent trials, suggesting the effects of acute exercise on Flanker performance are general across Flanker trial types. Conversely, greater executive control-related functional activations after performing a single session of exercise suggests enhanced functional processing while engaging in task conditions requiring disproportionately greater amounts of executive control.","container-title":"International Journal of Psychophysiology: Official Journal of the International Organization of Psychophysiology","DOI":"10.1016/j.ijpsycho.2019.10.002","ISSN":"1872-7697","journalAbbreviation":"Int J Psychophysiol","language":"eng","note":"PMID: 31639380","page":"240-248","source":"PubMed","title":"Brain activation during executive control after acute exercise in older adults","volume":"146","author":[{"family":"Won","given":"Junyeon"},{"family":"Alfini","given":"Alfonso J."},{"family":"Weiss","given":"Lauren R."},{"family":"Callow","given":"Daniel D."},{"family":"Smith","given":"J. Carson"}],"issued":{"date-parts":[["2019",12]]}}}],"schema":"https://github.com/citation-style-language/schema/raw/master/csl-citation.json"}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(Alfini et al., 2020; Won et al., 2019a)</w:t>
      </w:r>
      <w:r w:rsidR="00D7640E" w:rsidRPr="0067099F">
        <w:rPr>
          <w:rFonts w:ascii="Arial" w:hAnsi="Arial" w:cs="Arial"/>
        </w:rPr>
        <w:fldChar w:fldCharType="end"/>
      </w:r>
      <w:r w:rsidR="00D7640E" w:rsidRPr="0067099F">
        <w:rPr>
          <w:rFonts w:ascii="Arial" w:hAnsi="Arial" w:cs="Arial"/>
        </w:rPr>
        <w:t>.</w:t>
      </w:r>
    </w:p>
    <w:p w14:paraId="3A1A6BAA" w14:textId="77777777" w:rsidR="007332D4" w:rsidRPr="0067099F" w:rsidRDefault="007332D4" w:rsidP="007332D4">
      <w:pPr>
        <w:spacing w:after="0"/>
        <w:jc w:val="both"/>
        <w:rPr>
          <w:rFonts w:ascii="Arial" w:hAnsi="Arial" w:cs="Arial"/>
        </w:rPr>
      </w:pPr>
    </w:p>
    <w:tbl>
      <w:tblPr>
        <w:tblW w:w="6309" w:type="dxa"/>
        <w:tblLook w:val="04A0" w:firstRow="1" w:lastRow="0" w:firstColumn="1" w:lastColumn="0" w:noHBand="0" w:noVBand="1"/>
      </w:tblPr>
      <w:tblGrid>
        <w:gridCol w:w="275"/>
        <w:gridCol w:w="3468"/>
        <w:gridCol w:w="1582"/>
        <w:gridCol w:w="984"/>
      </w:tblGrid>
      <w:tr w:rsidR="007332D4" w:rsidRPr="0067099F" w14:paraId="4A1AEDC7" w14:textId="77777777" w:rsidTr="00F62C50">
        <w:trPr>
          <w:trHeight w:val="88"/>
        </w:trPr>
        <w:tc>
          <w:tcPr>
            <w:tcW w:w="0" w:type="auto"/>
            <w:gridSpan w:val="2"/>
            <w:tcBorders>
              <w:left w:val="nil"/>
              <w:bottom w:val="nil"/>
              <w:right w:val="nil"/>
            </w:tcBorders>
            <w:shd w:val="clear" w:color="auto" w:fill="auto"/>
            <w:noWrap/>
            <w:vAlign w:val="bottom"/>
          </w:tcPr>
          <w:p w14:paraId="3821276A" w14:textId="5749ACC3" w:rsidR="007332D4" w:rsidRPr="0067099F" w:rsidRDefault="007332D4" w:rsidP="007332D4">
            <w:pPr>
              <w:pStyle w:val="SMHeading"/>
              <w:spacing w:before="0" w:after="0"/>
              <w:rPr>
                <w:rFonts w:ascii="Arial" w:hAnsi="Arial" w:cs="Arial"/>
                <w:color w:val="000000"/>
                <w:sz w:val="18"/>
                <w:szCs w:val="18"/>
              </w:rPr>
            </w:pPr>
            <w:r w:rsidRPr="0067099F">
              <w:rPr>
                <w:rFonts w:ascii="Arial" w:hAnsi="Arial" w:cs="Arial"/>
                <w:sz w:val="20"/>
              </w:rPr>
              <w:t>Table 1</w:t>
            </w:r>
            <w:r w:rsidRPr="0067099F">
              <w:rPr>
                <w:rFonts w:ascii="Arial" w:hAnsi="Arial" w:cs="Arial"/>
                <w:color w:val="000000"/>
                <w:sz w:val="18"/>
                <w:szCs w:val="18"/>
              </w:rPr>
              <w:t xml:space="preserve"> Participant Information (N = 32)</w:t>
            </w:r>
          </w:p>
        </w:tc>
        <w:tc>
          <w:tcPr>
            <w:tcW w:w="0" w:type="auto"/>
            <w:tcBorders>
              <w:left w:val="nil"/>
              <w:bottom w:val="nil"/>
              <w:right w:val="nil"/>
            </w:tcBorders>
            <w:shd w:val="clear" w:color="auto" w:fill="auto"/>
            <w:noWrap/>
          </w:tcPr>
          <w:p w14:paraId="6AF1DA4F" w14:textId="77777777" w:rsidR="007332D4" w:rsidRPr="0067099F" w:rsidRDefault="007332D4" w:rsidP="00665E54">
            <w:pPr>
              <w:spacing w:after="0"/>
              <w:jc w:val="center"/>
              <w:rPr>
                <w:rFonts w:ascii="Arial" w:hAnsi="Arial" w:cs="Arial"/>
                <w:sz w:val="18"/>
                <w:szCs w:val="18"/>
              </w:rPr>
            </w:pPr>
          </w:p>
        </w:tc>
        <w:tc>
          <w:tcPr>
            <w:tcW w:w="0" w:type="auto"/>
            <w:tcBorders>
              <w:left w:val="nil"/>
              <w:bottom w:val="nil"/>
              <w:right w:val="nil"/>
            </w:tcBorders>
            <w:shd w:val="clear" w:color="auto" w:fill="auto"/>
          </w:tcPr>
          <w:p w14:paraId="5B50E981" w14:textId="77777777" w:rsidR="007332D4" w:rsidRPr="0067099F" w:rsidRDefault="007332D4" w:rsidP="00665E54">
            <w:pPr>
              <w:spacing w:after="0"/>
              <w:jc w:val="center"/>
              <w:rPr>
                <w:rFonts w:ascii="Arial" w:hAnsi="Arial" w:cs="Arial"/>
                <w:sz w:val="18"/>
                <w:szCs w:val="18"/>
              </w:rPr>
            </w:pPr>
          </w:p>
        </w:tc>
      </w:tr>
      <w:tr w:rsidR="00665E54" w:rsidRPr="0067099F" w14:paraId="75912DC3" w14:textId="77777777" w:rsidTr="00F62C50">
        <w:trPr>
          <w:trHeight w:val="88"/>
        </w:trPr>
        <w:tc>
          <w:tcPr>
            <w:tcW w:w="0" w:type="auto"/>
            <w:gridSpan w:val="2"/>
            <w:tcBorders>
              <w:top w:val="single" w:sz="4" w:space="0" w:color="auto"/>
              <w:left w:val="nil"/>
              <w:bottom w:val="nil"/>
              <w:right w:val="nil"/>
            </w:tcBorders>
            <w:shd w:val="clear" w:color="auto" w:fill="auto"/>
            <w:noWrap/>
            <w:vAlign w:val="bottom"/>
            <w:hideMark/>
          </w:tcPr>
          <w:p w14:paraId="49324528"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Demographics</w:t>
            </w:r>
          </w:p>
        </w:tc>
        <w:tc>
          <w:tcPr>
            <w:tcW w:w="0" w:type="auto"/>
            <w:tcBorders>
              <w:top w:val="single" w:sz="4" w:space="0" w:color="auto"/>
              <w:left w:val="nil"/>
              <w:bottom w:val="nil"/>
              <w:right w:val="nil"/>
            </w:tcBorders>
            <w:shd w:val="clear" w:color="auto" w:fill="auto"/>
            <w:noWrap/>
            <w:hideMark/>
          </w:tcPr>
          <w:p w14:paraId="2893F164"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Mean (Min-Max)</w:t>
            </w:r>
          </w:p>
        </w:tc>
        <w:tc>
          <w:tcPr>
            <w:tcW w:w="0" w:type="auto"/>
            <w:tcBorders>
              <w:top w:val="single" w:sz="4" w:space="0" w:color="auto"/>
              <w:left w:val="nil"/>
              <w:bottom w:val="nil"/>
              <w:right w:val="nil"/>
            </w:tcBorders>
            <w:shd w:val="clear" w:color="auto" w:fill="auto"/>
            <w:hideMark/>
          </w:tcPr>
          <w:p w14:paraId="4EA04558"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(n, %)</w:t>
            </w:r>
          </w:p>
        </w:tc>
      </w:tr>
      <w:tr w:rsidR="00665E54" w:rsidRPr="0067099F" w14:paraId="1C703A2D" w14:textId="77777777" w:rsidTr="00F62C50">
        <w:trPr>
          <w:trHeight w:val="46"/>
        </w:trPr>
        <w:tc>
          <w:tcPr>
            <w:tcW w:w="0" w:type="auto"/>
            <w:tcBorders>
              <w:top w:val="nil"/>
              <w:left w:val="nil"/>
              <w:bottom w:val="nil"/>
              <w:right w:val="nil"/>
            </w:tcBorders>
            <w:shd w:val="clear" w:color="auto" w:fill="auto"/>
            <w:noWrap/>
            <w:vAlign w:val="bottom"/>
            <w:hideMark/>
          </w:tcPr>
          <w:p w14:paraId="5D958826"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4C9512D0"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Age (years)</w:t>
            </w:r>
          </w:p>
        </w:tc>
        <w:tc>
          <w:tcPr>
            <w:tcW w:w="0" w:type="auto"/>
            <w:tcBorders>
              <w:top w:val="nil"/>
              <w:left w:val="nil"/>
              <w:bottom w:val="nil"/>
              <w:right w:val="nil"/>
            </w:tcBorders>
            <w:shd w:val="clear" w:color="auto" w:fill="auto"/>
            <w:vAlign w:val="bottom"/>
            <w:hideMark/>
          </w:tcPr>
          <w:p w14:paraId="0DFF9CD1"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66.3 (55-81)</w:t>
            </w:r>
          </w:p>
        </w:tc>
        <w:tc>
          <w:tcPr>
            <w:tcW w:w="0" w:type="auto"/>
            <w:tcBorders>
              <w:top w:val="nil"/>
              <w:left w:val="nil"/>
              <w:bottom w:val="nil"/>
              <w:right w:val="nil"/>
            </w:tcBorders>
            <w:shd w:val="clear" w:color="auto" w:fill="auto"/>
            <w:vAlign w:val="bottom"/>
            <w:hideMark/>
          </w:tcPr>
          <w:p w14:paraId="222FBCF1" w14:textId="77777777" w:rsidR="00665E54" w:rsidRPr="0067099F" w:rsidRDefault="00665E54" w:rsidP="00665E54">
            <w:pPr>
              <w:spacing w:after="0"/>
              <w:jc w:val="center"/>
              <w:rPr>
                <w:rFonts w:ascii="Arial" w:hAnsi="Arial" w:cs="Arial"/>
                <w:sz w:val="18"/>
                <w:szCs w:val="18"/>
              </w:rPr>
            </w:pPr>
          </w:p>
        </w:tc>
      </w:tr>
      <w:tr w:rsidR="00665E54" w:rsidRPr="0067099F" w14:paraId="0B9DA318" w14:textId="77777777" w:rsidTr="00F62C50">
        <w:trPr>
          <w:trHeight w:val="46"/>
        </w:trPr>
        <w:tc>
          <w:tcPr>
            <w:tcW w:w="0" w:type="auto"/>
            <w:tcBorders>
              <w:top w:val="nil"/>
              <w:left w:val="nil"/>
              <w:bottom w:val="nil"/>
              <w:right w:val="nil"/>
            </w:tcBorders>
            <w:shd w:val="clear" w:color="auto" w:fill="auto"/>
            <w:noWrap/>
            <w:vAlign w:val="bottom"/>
            <w:hideMark/>
          </w:tcPr>
          <w:p w14:paraId="187494E9"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4B8169D6"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Gender (n, %)</w:t>
            </w:r>
          </w:p>
        </w:tc>
        <w:tc>
          <w:tcPr>
            <w:tcW w:w="0" w:type="auto"/>
            <w:tcBorders>
              <w:top w:val="nil"/>
              <w:left w:val="nil"/>
              <w:bottom w:val="nil"/>
              <w:right w:val="nil"/>
            </w:tcBorders>
            <w:shd w:val="clear" w:color="auto" w:fill="auto"/>
            <w:vAlign w:val="bottom"/>
            <w:hideMark/>
          </w:tcPr>
          <w:p w14:paraId="3EC6239D" w14:textId="77777777" w:rsidR="00665E54" w:rsidRPr="0067099F" w:rsidRDefault="00665E54" w:rsidP="00665E54">
            <w:pPr>
              <w:spacing w:after="0"/>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525114F4" w14:textId="77777777" w:rsidR="00665E54" w:rsidRPr="0067099F" w:rsidRDefault="00665E54" w:rsidP="00665E54">
            <w:pPr>
              <w:spacing w:after="0"/>
              <w:jc w:val="center"/>
              <w:rPr>
                <w:rFonts w:ascii="Arial" w:hAnsi="Arial" w:cs="Arial"/>
                <w:sz w:val="18"/>
                <w:szCs w:val="18"/>
              </w:rPr>
            </w:pPr>
          </w:p>
        </w:tc>
      </w:tr>
      <w:tr w:rsidR="00665E54" w:rsidRPr="0067099F" w14:paraId="405B1719" w14:textId="77777777" w:rsidTr="00F62C50">
        <w:trPr>
          <w:trHeight w:val="46"/>
        </w:trPr>
        <w:tc>
          <w:tcPr>
            <w:tcW w:w="0" w:type="auto"/>
            <w:tcBorders>
              <w:top w:val="nil"/>
              <w:left w:val="nil"/>
              <w:bottom w:val="nil"/>
              <w:right w:val="nil"/>
            </w:tcBorders>
            <w:shd w:val="clear" w:color="auto" w:fill="auto"/>
            <w:noWrap/>
            <w:vAlign w:val="bottom"/>
            <w:hideMark/>
          </w:tcPr>
          <w:p w14:paraId="39868A04"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79697B10"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Male</w:t>
            </w:r>
          </w:p>
        </w:tc>
        <w:tc>
          <w:tcPr>
            <w:tcW w:w="0" w:type="auto"/>
            <w:tcBorders>
              <w:top w:val="nil"/>
              <w:left w:val="nil"/>
              <w:bottom w:val="nil"/>
              <w:right w:val="nil"/>
            </w:tcBorders>
            <w:shd w:val="clear" w:color="auto" w:fill="auto"/>
            <w:vAlign w:val="bottom"/>
            <w:hideMark/>
          </w:tcPr>
          <w:p w14:paraId="5EA31D2E" w14:textId="77777777" w:rsidR="00665E54" w:rsidRPr="0067099F" w:rsidRDefault="00665E54" w:rsidP="00665E54">
            <w:pPr>
              <w:spacing w:after="0"/>
              <w:jc w:val="right"/>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32A35E08"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8 (25%)</w:t>
            </w:r>
          </w:p>
        </w:tc>
      </w:tr>
      <w:tr w:rsidR="00665E54" w:rsidRPr="0067099F" w14:paraId="0E318F92" w14:textId="77777777" w:rsidTr="00F62C50">
        <w:trPr>
          <w:trHeight w:val="46"/>
        </w:trPr>
        <w:tc>
          <w:tcPr>
            <w:tcW w:w="0" w:type="auto"/>
            <w:tcBorders>
              <w:top w:val="nil"/>
              <w:left w:val="nil"/>
              <w:bottom w:val="nil"/>
              <w:right w:val="nil"/>
            </w:tcBorders>
            <w:shd w:val="clear" w:color="auto" w:fill="auto"/>
            <w:noWrap/>
            <w:vAlign w:val="bottom"/>
            <w:hideMark/>
          </w:tcPr>
          <w:p w14:paraId="0191EAC9"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55E8C62F"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Female</w:t>
            </w:r>
          </w:p>
        </w:tc>
        <w:tc>
          <w:tcPr>
            <w:tcW w:w="0" w:type="auto"/>
            <w:tcBorders>
              <w:top w:val="nil"/>
              <w:left w:val="nil"/>
              <w:bottom w:val="nil"/>
              <w:right w:val="nil"/>
            </w:tcBorders>
            <w:shd w:val="clear" w:color="auto" w:fill="auto"/>
            <w:vAlign w:val="bottom"/>
            <w:hideMark/>
          </w:tcPr>
          <w:p w14:paraId="5E07D682" w14:textId="77777777" w:rsidR="00665E54" w:rsidRPr="0067099F" w:rsidRDefault="00665E54" w:rsidP="00665E54">
            <w:pPr>
              <w:spacing w:after="0"/>
              <w:jc w:val="right"/>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6DBD31EF"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24 (75%)</w:t>
            </w:r>
          </w:p>
        </w:tc>
      </w:tr>
      <w:tr w:rsidR="00665E54" w:rsidRPr="0067099F" w14:paraId="1943A348" w14:textId="77777777" w:rsidTr="00F62C50">
        <w:trPr>
          <w:trHeight w:val="46"/>
        </w:trPr>
        <w:tc>
          <w:tcPr>
            <w:tcW w:w="0" w:type="auto"/>
            <w:tcBorders>
              <w:top w:val="nil"/>
              <w:left w:val="nil"/>
              <w:bottom w:val="nil"/>
              <w:right w:val="nil"/>
            </w:tcBorders>
            <w:shd w:val="clear" w:color="auto" w:fill="auto"/>
            <w:noWrap/>
            <w:vAlign w:val="bottom"/>
            <w:hideMark/>
          </w:tcPr>
          <w:p w14:paraId="1E5D7D54"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039DB638"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Education (n, %)</w:t>
            </w:r>
          </w:p>
        </w:tc>
        <w:tc>
          <w:tcPr>
            <w:tcW w:w="0" w:type="auto"/>
            <w:tcBorders>
              <w:top w:val="nil"/>
              <w:left w:val="nil"/>
              <w:bottom w:val="nil"/>
              <w:right w:val="nil"/>
            </w:tcBorders>
            <w:shd w:val="clear" w:color="auto" w:fill="auto"/>
            <w:vAlign w:val="bottom"/>
            <w:hideMark/>
          </w:tcPr>
          <w:p w14:paraId="54642662" w14:textId="77777777" w:rsidR="00665E54" w:rsidRPr="0067099F" w:rsidRDefault="00665E54" w:rsidP="00665E54">
            <w:pPr>
              <w:spacing w:after="0"/>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2121659B" w14:textId="77777777" w:rsidR="00665E54" w:rsidRPr="0067099F" w:rsidRDefault="00665E54" w:rsidP="00665E54">
            <w:pPr>
              <w:spacing w:after="0"/>
              <w:jc w:val="center"/>
              <w:rPr>
                <w:rFonts w:ascii="Arial" w:hAnsi="Arial" w:cs="Arial"/>
                <w:sz w:val="18"/>
                <w:szCs w:val="18"/>
              </w:rPr>
            </w:pPr>
          </w:p>
        </w:tc>
      </w:tr>
      <w:tr w:rsidR="00665E54" w:rsidRPr="0067099F" w14:paraId="57273F79" w14:textId="77777777" w:rsidTr="00F62C50">
        <w:trPr>
          <w:trHeight w:val="46"/>
        </w:trPr>
        <w:tc>
          <w:tcPr>
            <w:tcW w:w="0" w:type="auto"/>
            <w:tcBorders>
              <w:top w:val="nil"/>
              <w:left w:val="nil"/>
              <w:bottom w:val="nil"/>
              <w:right w:val="nil"/>
            </w:tcBorders>
            <w:shd w:val="clear" w:color="auto" w:fill="auto"/>
            <w:noWrap/>
            <w:vAlign w:val="bottom"/>
            <w:hideMark/>
          </w:tcPr>
          <w:p w14:paraId="52DBCEEE"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559E6F21"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High School</w:t>
            </w:r>
          </w:p>
        </w:tc>
        <w:tc>
          <w:tcPr>
            <w:tcW w:w="0" w:type="auto"/>
            <w:tcBorders>
              <w:top w:val="nil"/>
              <w:left w:val="nil"/>
              <w:bottom w:val="nil"/>
              <w:right w:val="nil"/>
            </w:tcBorders>
            <w:shd w:val="clear" w:color="auto" w:fill="auto"/>
            <w:vAlign w:val="bottom"/>
            <w:hideMark/>
          </w:tcPr>
          <w:p w14:paraId="3A1A29B1" w14:textId="77777777" w:rsidR="00665E54" w:rsidRPr="0067099F" w:rsidRDefault="00665E54" w:rsidP="00665E54">
            <w:pPr>
              <w:spacing w:after="0"/>
              <w:jc w:val="right"/>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18BE49F0"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2 (6.25%)</w:t>
            </w:r>
          </w:p>
        </w:tc>
      </w:tr>
      <w:tr w:rsidR="00665E54" w:rsidRPr="0067099F" w14:paraId="0F7BF285" w14:textId="77777777" w:rsidTr="00F62C50">
        <w:trPr>
          <w:trHeight w:val="46"/>
        </w:trPr>
        <w:tc>
          <w:tcPr>
            <w:tcW w:w="0" w:type="auto"/>
            <w:tcBorders>
              <w:top w:val="nil"/>
              <w:left w:val="nil"/>
              <w:bottom w:val="single" w:sz="4" w:space="0" w:color="auto"/>
              <w:right w:val="nil"/>
            </w:tcBorders>
            <w:shd w:val="clear" w:color="auto" w:fill="auto"/>
            <w:noWrap/>
            <w:vAlign w:val="bottom"/>
            <w:hideMark/>
          </w:tcPr>
          <w:p w14:paraId="17BAE325"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 </w:t>
            </w:r>
          </w:p>
        </w:tc>
        <w:tc>
          <w:tcPr>
            <w:tcW w:w="0" w:type="auto"/>
            <w:tcBorders>
              <w:top w:val="nil"/>
              <w:left w:val="nil"/>
              <w:bottom w:val="single" w:sz="4" w:space="0" w:color="auto"/>
              <w:right w:val="nil"/>
            </w:tcBorders>
            <w:shd w:val="clear" w:color="auto" w:fill="auto"/>
            <w:vAlign w:val="bottom"/>
            <w:hideMark/>
          </w:tcPr>
          <w:p w14:paraId="77A8C247"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College or higher</w:t>
            </w:r>
          </w:p>
        </w:tc>
        <w:tc>
          <w:tcPr>
            <w:tcW w:w="0" w:type="auto"/>
            <w:tcBorders>
              <w:top w:val="nil"/>
              <w:left w:val="nil"/>
              <w:bottom w:val="single" w:sz="4" w:space="0" w:color="auto"/>
              <w:right w:val="nil"/>
            </w:tcBorders>
            <w:shd w:val="clear" w:color="auto" w:fill="auto"/>
            <w:vAlign w:val="bottom"/>
            <w:hideMark/>
          </w:tcPr>
          <w:p w14:paraId="203214B5"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 </w:t>
            </w:r>
          </w:p>
        </w:tc>
        <w:tc>
          <w:tcPr>
            <w:tcW w:w="0" w:type="auto"/>
            <w:tcBorders>
              <w:top w:val="nil"/>
              <w:left w:val="nil"/>
              <w:bottom w:val="single" w:sz="4" w:space="0" w:color="auto"/>
              <w:right w:val="nil"/>
            </w:tcBorders>
            <w:shd w:val="clear" w:color="auto" w:fill="auto"/>
            <w:vAlign w:val="bottom"/>
            <w:hideMark/>
          </w:tcPr>
          <w:p w14:paraId="3C51216C"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30 (93.75%)</w:t>
            </w:r>
          </w:p>
        </w:tc>
      </w:tr>
      <w:tr w:rsidR="00665E54" w:rsidRPr="0067099F" w14:paraId="7CEB55E6" w14:textId="77777777" w:rsidTr="00F62C50">
        <w:trPr>
          <w:trHeight w:val="46"/>
        </w:trPr>
        <w:tc>
          <w:tcPr>
            <w:tcW w:w="0" w:type="auto"/>
            <w:gridSpan w:val="2"/>
            <w:tcBorders>
              <w:top w:val="single" w:sz="4" w:space="0" w:color="auto"/>
              <w:left w:val="nil"/>
              <w:bottom w:val="nil"/>
              <w:right w:val="nil"/>
            </w:tcBorders>
            <w:shd w:val="clear" w:color="auto" w:fill="auto"/>
            <w:noWrap/>
            <w:vAlign w:val="bottom"/>
            <w:hideMark/>
          </w:tcPr>
          <w:p w14:paraId="21139A55"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Physical Characteristics</w:t>
            </w:r>
          </w:p>
        </w:tc>
        <w:tc>
          <w:tcPr>
            <w:tcW w:w="0" w:type="auto"/>
            <w:tcBorders>
              <w:top w:val="single" w:sz="4" w:space="0" w:color="auto"/>
              <w:left w:val="nil"/>
              <w:bottom w:val="nil"/>
              <w:right w:val="nil"/>
            </w:tcBorders>
            <w:shd w:val="clear" w:color="auto" w:fill="auto"/>
            <w:vAlign w:val="bottom"/>
            <w:hideMark/>
          </w:tcPr>
          <w:p w14:paraId="08146355"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 </w:t>
            </w:r>
          </w:p>
        </w:tc>
        <w:tc>
          <w:tcPr>
            <w:tcW w:w="0" w:type="auto"/>
            <w:tcBorders>
              <w:top w:val="single" w:sz="4" w:space="0" w:color="auto"/>
              <w:left w:val="nil"/>
              <w:bottom w:val="nil"/>
              <w:right w:val="nil"/>
            </w:tcBorders>
            <w:shd w:val="clear" w:color="auto" w:fill="auto"/>
            <w:vAlign w:val="bottom"/>
            <w:hideMark/>
          </w:tcPr>
          <w:p w14:paraId="11336D0D"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 </w:t>
            </w:r>
          </w:p>
        </w:tc>
      </w:tr>
      <w:tr w:rsidR="00665E54" w:rsidRPr="0067099F" w14:paraId="4FD4D5F7" w14:textId="77777777" w:rsidTr="00F62C50">
        <w:trPr>
          <w:trHeight w:val="46"/>
        </w:trPr>
        <w:tc>
          <w:tcPr>
            <w:tcW w:w="0" w:type="auto"/>
            <w:tcBorders>
              <w:top w:val="nil"/>
              <w:left w:val="nil"/>
              <w:bottom w:val="nil"/>
              <w:right w:val="nil"/>
            </w:tcBorders>
            <w:shd w:val="clear" w:color="auto" w:fill="auto"/>
            <w:noWrap/>
            <w:vAlign w:val="bottom"/>
            <w:hideMark/>
          </w:tcPr>
          <w:p w14:paraId="6B4B5203"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439627DD"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Height (cm)</w:t>
            </w:r>
          </w:p>
        </w:tc>
        <w:tc>
          <w:tcPr>
            <w:tcW w:w="0" w:type="auto"/>
            <w:tcBorders>
              <w:top w:val="nil"/>
              <w:left w:val="nil"/>
              <w:bottom w:val="nil"/>
              <w:right w:val="nil"/>
            </w:tcBorders>
            <w:shd w:val="clear" w:color="auto" w:fill="auto"/>
            <w:vAlign w:val="bottom"/>
            <w:hideMark/>
          </w:tcPr>
          <w:p w14:paraId="72841CFA"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166.6 (147.3-188)</w:t>
            </w:r>
          </w:p>
        </w:tc>
        <w:tc>
          <w:tcPr>
            <w:tcW w:w="0" w:type="auto"/>
            <w:tcBorders>
              <w:top w:val="nil"/>
              <w:left w:val="nil"/>
              <w:bottom w:val="nil"/>
              <w:right w:val="nil"/>
            </w:tcBorders>
            <w:shd w:val="clear" w:color="auto" w:fill="auto"/>
            <w:vAlign w:val="bottom"/>
            <w:hideMark/>
          </w:tcPr>
          <w:p w14:paraId="51589EE7" w14:textId="77777777" w:rsidR="00665E54" w:rsidRPr="0067099F" w:rsidRDefault="00665E54" w:rsidP="00665E54">
            <w:pPr>
              <w:spacing w:after="0"/>
              <w:jc w:val="center"/>
              <w:rPr>
                <w:rFonts w:ascii="Arial" w:hAnsi="Arial" w:cs="Arial"/>
                <w:sz w:val="18"/>
                <w:szCs w:val="18"/>
              </w:rPr>
            </w:pPr>
          </w:p>
        </w:tc>
      </w:tr>
      <w:tr w:rsidR="00665E54" w:rsidRPr="0067099F" w14:paraId="2A988B57" w14:textId="77777777" w:rsidTr="00F62C50">
        <w:trPr>
          <w:trHeight w:val="65"/>
        </w:trPr>
        <w:tc>
          <w:tcPr>
            <w:tcW w:w="0" w:type="auto"/>
            <w:tcBorders>
              <w:top w:val="nil"/>
              <w:left w:val="nil"/>
              <w:bottom w:val="nil"/>
              <w:right w:val="nil"/>
            </w:tcBorders>
            <w:shd w:val="clear" w:color="auto" w:fill="auto"/>
            <w:noWrap/>
            <w:vAlign w:val="bottom"/>
            <w:hideMark/>
          </w:tcPr>
          <w:p w14:paraId="33213A99"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1CD1DF91"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Weight (kg)</w:t>
            </w:r>
          </w:p>
        </w:tc>
        <w:tc>
          <w:tcPr>
            <w:tcW w:w="0" w:type="auto"/>
            <w:tcBorders>
              <w:top w:val="nil"/>
              <w:left w:val="nil"/>
              <w:bottom w:val="nil"/>
              <w:right w:val="nil"/>
            </w:tcBorders>
            <w:shd w:val="clear" w:color="auto" w:fill="auto"/>
            <w:vAlign w:val="bottom"/>
            <w:hideMark/>
          </w:tcPr>
          <w:p w14:paraId="3A7A8B4D"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71.3 (45.4-103.4)</w:t>
            </w:r>
          </w:p>
        </w:tc>
        <w:tc>
          <w:tcPr>
            <w:tcW w:w="0" w:type="auto"/>
            <w:tcBorders>
              <w:top w:val="nil"/>
              <w:left w:val="nil"/>
              <w:bottom w:val="nil"/>
              <w:right w:val="nil"/>
            </w:tcBorders>
            <w:shd w:val="clear" w:color="auto" w:fill="auto"/>
            <w:vAlign w:val="bottom"/>
            <w:hideMark/>
          </w:tcPr>
          <w:p w14:paraId="0A3EE9B5" w14:textId="77777777" w:rsidR="00665E54" w:rsidRPr="0067099F" w:rsidRDefault="00665E54" w:rsidP="00665E54">
            <w:pPr>
              <w:spacing w:after="0"/>
              <w:jc w:val="center"/>
              <w:rPr>
                <w:rFonts w:ascii="Arial" w:hAnsi="Arial" w:cs="Arial"/>
                <w:sz w:val="18"/>
                <w:szCs w:val="18"/>
              </w:rPr>
            </w:pPr>
          </w:p>
        </w:tc>
      </w:tr>
      <w:tr w:rsidR="00665E54" w:rsidRPr="0067099F" w14:paraId="15C53CEC" w14:textId="77777777" w:rsidTr="00F62C50">
        <w:trPr>
          <w:trHeight w:val="46"/>
        </w:trPr>
        <w:tc>
          <w:tcPr>
            <w:tcW w:w="0" w:type="auto"/>
            <w:tcBorders>
              <w:top w:val="nil"/>
              <w:left w:val="nil"/>
              <w:bottom w:val="nil"/>
              <w:right w:val="nil"/>
            </w:tcBorders>
            <w:shd w:val="clear" w:color="auto" w:fill="auto"/>
            <w:noWrap/>
            <w:vAlign w:val="bottom"/>
            <w:hideMark/>
          </w:tcPr>
          <w:p w14:paraId="39264021"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0B76FC52"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BMI (kh/m2)</w:t>
            </w:r>
          </w:p>
        </w:tc>
        <w:tc>
          <w:tcPr>
            <w:tcW w:w="0" w:type="auto"/>
            <w:tcBorders>
              <w:top w:val="nil"/>
              <w:left w:val="nil"/>
              <w:bottom w:val="nil"/>
              <w:right w:val="nil"/>
            </w:tcBorders>
            <w:shd w:val="clear" w:color="auto" w:fill="auto"/>
            <w:vAlign w:val="bottom"/>
            <w:hideMark/>
          </w:tcPr>
          <w:p w14:paraId="6EBA9075"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25.6 (18.2-36.8)</w:t>
            </w:r>
          </w:p>
        </w:tc>
        <w:tc>
          <w:tcPr>
            <w:tcW w:w="0" w:type="auto"/>
            <w:tcBorders>
              <w:top w:val="nil"/>
              <w:left w:val="nil"/>
              <w:bottom w:val="nil"/>
              <w:right w:val="nil"/>
            </w:tcBorders>
            <w:shd w:val="clear" w:color="auto" w:fill="auto"/>
            <w:vAlign w:val="bottom"/>
            <w:hideMark/>
          </w:tcPr>
          <w:p w14:paraId="0644BAF7" w14:textId="77777777" w:rsidR="00665E54" w:rsidRPr="0067099F" w:rsidRDefault="00665E54" w:rsidP="00665E54">
            <w:pPr>
              <w:spacing w:after="0"/>
              <w:jc w:val="center"/>
              <w:rPr>
                <w:rFonts w:ascii="Arial" w:hAnsi="Arial" w:cs="Arial"/>
                <w:sz w:val="18"/>
                <w:szCs w:val="18"/>
              </w:rPr>
            </w:pPr>
          </w:p>
        </w:tc>
      </w:tr>
      <w:tr w:rsidR="00665E54" w:rsidRPr="0067099F" w14:paraId="3C46CA6A" w14:textId="77777777" w:rsidTr="00F62C50">
        <w:trPr>
          <w:trHeight w:val="122"/>
        </w:trPr>
        <w:tc>
          <w:tcPr>
            <w:tcW w:w="0" w:type="auto"/>
            <w:tcBorders>
              <w:top w:val="nil"/>
              <w:left w:val="nil"/>
              <w:bottom w:val="nil"/>
              <w:right w:val="nil"/>
            </w:tcBorders>
            <w:shd w:val="clear" w:color="auto" w:fill="auto"/>
            <w:noWrap/>
            <w:vAlign w:val="bottom"/>
            <w:hideMark/>
          </w:tcPr>
          <w:p w14:paraId="4ABEDD23"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1736526C"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Physical Activity Recall Score (kJ/kg/day)</w:t>
            </w:r>
          </w:p>
        </w:tc>
        <w:tc>
          <w:tcPr>
            <w:tcW w:w="0" w:type="auto"/>
            <w:tcBorders>
              <w:top w:val="nil"/>
              <w:left w:val="nil"/>
              <w:bottom w:val="nil"/>
              <w:right w:val="nil"/>
            </w:tcBorders>
            <w:shd w:val="clear" w:color="auto" w:fill="auto"/>
            <w:vAlign w:val="bottom"/>
            <w:hideMark/>
          </w:tcPr>
          <w:p w14:paraId="1A04B062"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132.7 (105.6-175.2)</w:t>
            </w:r>
          </w:p>
        </w:tc>
        <w:tc>
          <w:tcPr>
            <w:tcW w:w="0" w:type="auto"/>
            <w:tcBorders>
              <w:top w:val="nil"/>
              <w:left w:val="nil"/>
              <w:bottom w:val="nil"/>
              <w:right w:val="nil"/>
            </w:tcBorders>
            <w:shd w:val="clear" w:color="auto" w:fill="auto"/>
            <w:vAlign w:val="bottom"/>
            <w:hideMark/>
          </w:tcPr>
          <w:p w14:paraId="40EF6D74" w14:textId="77777777" w:rsidR="00665E54" w:rsidRPr="0067099F" w:rsidRDefault="00665E54" w:rsidP="00665E54">
            <w:pPr>
              <w:spacing w:after="0"/>
              <w:jc w:val="center"/>
              <w:rPr>
                <w:rFonts w:ascii="Arial" w:hAnsi="Arial" w:cs="Arial"/>
                <w:sz w:val="18"/>
                <w:szCs w:val="18"/>
              </w:rPr>
            </w:pPr>
          </w:p>
        </w:tc>
      </w:tr>
      <w:tr w:rsidR="00665E54" w:rsidRPr="0067099F" w14:paraId="5010B7DA" w14:textId="77777777" w:rsidTr="00F62C50">
        <w:trPr>
          <w:trHeight w:val="68"/>
        </w:trPr>
        <w:tc>
          <w:tcPr>
            <w:tcW w:w="0" w:type="auto"/>
            <w:tcBorders>
              <w:top w:val="nil"/>
              <w:left w:val="nil"/>
              <w:bottom w:val="nil"/>
              <w:right w:val="nil"/>
            </w:tcBorders>
            <w:shd w:val="clear" w:color="auto" w:fill="auto"/>
            <w:noWrap/>
            <w:vAlign w:val="bottom"/>
            <w:hideMark/>
          </w:tcPr>
          <w:p w14:paraId="02D02518"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062BC25E"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Resting HR (BPM)</w:t>
            </w:r>
          </w:p>
        </w:tc>
        <w:tc>
          <w:tcPr>
            <w:tcW w:w="0" w:type="auto"/>
            <w:tcBorders>
              <w:top w:val="nil"/>
              <w:left w:val="nil"/>
              <w:bottom w:val="nil"/>
              <w:right w:val="nil"/>
            </w:tcBorders>
            <w:shd w:val="clear" w:color="auto" w:fill="auto"/>
            <w:vAlign w:val="bottom"/>
            <w:hideMark/>
          </w:tcPr>
          <w:p w14:paraId="57CC4FEA"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73.3 (49-89)</w:t>
            </w:r>
          </w:p>
        </w:tc>
        <w:tc>
          <w:tcPr>
            <w:tcW w:w="0" w:type="auto"/>
            <w:tcBorders>
              <w:top w:val="nil"/>
              <w:left w:val="nil"/>
              <w:bottom w:val="nil"/>
              <w:right w:val="nil"/>
            </w:tcBorders>
            <w:shd w:val="clear" w:color="auto" w:fill="auto"/>
            <w:vAlign w:val="bottom"/>
            <w:hideMark/>
          </w:tcPr>
          <w:p w14:paraId="5422A495" w14:textId="77777777" w:rsidR="00665E54" w:rsidRPr="0067099F" w:rsidRDefault="00665E54" w:rsidP="00665E54">
            <w:pPr>
              <w:spacing w:after="0"/>
              <w:jc w:val="center"/>
              <w:rPr>
                <w:rFonts w:ascii="Arial" w:hAnsi="Arial" w:cs="Arial"/>
                <w:sz w:val="18"/>
                <w:szCs w:val="18"/>
              </w:rPr>
            </w:pPr>
          </w:p>
        </w:tc>
      </w:tr>
      <w:tr w:rsidR="00665E54" w:rsidRPr="0067099F" w14:paraId="383BDF6E" w14:textId="77777777" w:rsidTr="00F62C50">
        <w:trPr>
          <w:trHeight w:val="46"/>
        </w:trPr>
        <w:tc>
          <w:tcPr>
            <w:tcW w:w="0" w:type="auto"/>
            <w:gridSpan w:val="2"/>
            <w:tcBorders>
              <w:top w:val="single" w:sz="4" w:space="0" w:color="auto"/>
              <w:left w:val="nil"/>
              <w:bottom w:val="nil"/>
              <w:right w:val="nil"/>
            </w:tcBorders>
            <w:shd w:val="clear" w:color="auto" w:fill="auto"/>
            <w:noWrap/>
            <w:vAlign w:val="bottom"/>
            <w:hideMark/>
          </w:tcPr>
          <w:p w14:paraId="2C6A0A3A" w14:textId="77777777" w:rsidR="00665E54" w:rsidRPr="0067099F" w:rsidRDefault="00665E54" w:rsidP="00665E54">
            <w:pPr>
              <w:spacing w:after="0"/>
              <w:rPr>
                <w:rFonts w:ascii="Arial" w:hAnsi="Arial" w:cs="Arial"/>
                <w:sz w:val="18"/>
                <w:szCs w:val="18"/>
              </w:rPr>
            </w:pPr>
            <w:r w:rsidRPr="0067099F">
              <w:rPr>
                <w:rFonts w:ascii="Arial" w:hAnsi="Arial" w:cs="Arial"/>
                <w:sz w:val="18"/>
                <w:szCs w:val="18"/>
              </w:rPr>
              <w:t>Cognitive Performance</w:t>
            </w:r>
          </w:p>
        </w:tc>
        <w:tc>
          <w:tcPr>
            <w:tcW w:w="0" w:type="auto"/>
            <w:tcBorders>
              <w:top w:val="single" w:sz="4" w:space="0" w:color="auto"/>
              <w:left w:val="nil"/>
              <w:bottom w:val="nil"/>
              <w:right w:val="nil"/>
            </w:tcBorders>
            <w:shd w:val="clear" w:color="auto" w:fill="auto"/>
            <w:vAlign w:val="bottom"/>
            <w:hideMark/>
          </w:tcPr>
          <w:p w14:paraId="7B17195A"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 </w:t>
            </w:r>
          </w:p>
        </w:tc>
        <w:tc>
          <w:tcPr>
            <w:tcW w:w="0" w:type="auto"/>
            <w:tcBorders>
              <w:top w:val="single" w:sz="4" w:space="0" w:color="auto"/>
              <w:left w:val="nil"/>
              <w:bottom w:val="nil"/>
              <w:right w:val="nil"/>
            </w:tcBorders>
            <w:shd w:val="clear" w:color="auto" w:fill="auto"/>
            <w:vAlign w:val="bottom"/>
            <w:hideMark/>
          </w:tcPr>
          <w:p w14:paraId="40347A12"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 </w:t>
            </w:r>
          </w:p>
        </w:tc>
      </w:tr>
      <w:tr w:rsidR="00665E54" w:rsidRPr="0067099F" w14:paraId="0EE42364" w14:textId="77777777" w:rsidTr="00F62C50">
        <w:trPr>
          <w:trHeight w:val="40"/>
        </w:trPr>
        <w:tc>
          <w:tcPr>
            <w:tcW w:w="0" w:type="auto"/>
            <w:tcBorders>
              <w:top w:val="nil"/>
              <w:left w:val="nil"/>
              <w:bottom w:val="nil"/>
              <w:right w:val="nil"/>
            </w:tcBorders>
            <w:shd w:val="clear" w:color="auto" w:fill="auto"/>
            <w:noWrap/>
            <w:vAlign w:val="bottom"/>
            <w:hideMark/>
          </w:tcPr>
          <w:p w14:paraId="6BF73F19" w14:textId="77777777" w:rsidR="00665E54" w:rsidRPr="0067099F" w:rsidRDefault="00665E54" w:rsidP="00665E54">
            <w:pPr>
              <w:spacing w:after="0"/>
              <w:jc w:val="center"/>
              <w:rPr>
                <w:rFonts w:ascii="Arial" w:hAnsi="Arial" w:cs="Arial"/>
                <w:sz w:val="18"/>
                <w:szCs w:val="18"/>
              </w:rPr>
            </w:pPr>
          </w:p>
        </w:tc>
        <w:tc>
          <w:tcPr>
            <w:tcW w:w="0" w:type="auto"/>
            <w:tcBorders>
              <w:top w:val="nil"/>
              <w:left w:val="nil"/>
              <w:bottom w:val="nil"/>
              <w:right w:val="nil"/>
            </w:tcBorders>
            <w:shd w:val="clear" w:color="auto" w:fill="auto"/>
            <w:vAlign w:val="bottom"/>
            <w:hideMark/>
          </w:tcPr>
          <w:p w14:paraId="073C8E82" w14:textId="77777777" w:rsidR="00665E54" w:rsidRPr="0067099F" w:rsidRDefault="00665E54" w:rsidP="00665E54">
            <w:pPr>
              <w:spacing w:after="0"/>
              <w:jc w:val="right"/>
              <w:rPr>
                <w:rFonts w:ascii="Arial" w:hAnsi="Arial" w:cs="Arial"/>
                <w:sz w:val="18"/>
                <w:szCs w:val="18"/>
              </w:rPr>
            </w:pPr>
            <w:r w:rsidRPr="0067099F">
              <w:rPr>
                <w:rFonts w:ascii="Arial" w:hAnsi="Arial" w:cs="Arial"/>
                <w:sz w:val="18"/>
                <w:szCs w:val="18"/>
              </w:rPr>
              <w:t>MMSE</w:t>
            </w:r>
          </w:p>
        </w:tc>
        <w:tc>
          <w:tcPr>
            <w:tcW w:w="0" w:type="auto"/>
            <w:tcBorders>
              <w:top w:val="nil"/>
              <w:left w:val="nil"/>
              <w:bottom w:val="nil"/>
              <w:right w:val="nil"/>
            </w:tcBorders>
            <w:shd w:val="clear" w:color="auto" w:fill="auto"/>
            <w:vAlign w:val="bottom"/>
            <w:hideMark/>
          </w:tcPr>
          <w:p w14:paraId="3933BE69" w14:textId="77777777" w:rsidR="00665E54" w:rsidRPr="0067099F" w:rsidRDefault="00665E54" w:rsidP="00665E54">
            <w:pPr>
              <w:spacing w:after="0"/>
              <w:jc w:val="center"/>
              <w:rPr>
                <w:rFonts w:ascii="Arial" w:hAnsi="Arial" w:cs="Arial"/>
                <w:sz w:val="18"/>
                <w:szCs w:val="18"/>
              </w:rPr>
            </w:pPr>
            <w:r w:rsidRPr="0067099F">
              <w:rPr>
                <w:rFonts w:ascii="Arial" w:hAnsi="Arial" w:cs="Arial"/>
                <w:sz w:val="18"/>
                <w:szCs w:val="18"/>
              </w:rPr>
              <w:t>29.2 (26-30)</w:t>
            </w:r>
          </w:p>
        </w:tc>
        <w:tc>
          <w:tcPr>
            <w:tcW w:w="0" w:type="auto"/>
            <w:tcBorders>
              <w:top w:val="nil"/>
              <w:left w:val="nil"/>
              <w:bottom w:val="nil"/>
              <w:right w:val="nil"/>
            </w:tcBorders>
            <w:shd w:val="clear" w:color="auto" w:fill="auto"/>
            <w:vAlign w:val="bottom"/>
            <w:hideMark/>
          </w:tcPr>
          <w:p w14:paraId="111C89EE" w14:textId="77777777" w:rsidR="00665E54" w:rsidRPr="0067099F" w:rsidRDefault="00665E54" w:rsidP="00665E54">
            <w:pPr>
              <w:spacing w:after="0"/>
              <w:jc w:val="center"/>
              <w:rPr>
                <w:rFonts w:ascii="Arial" w:hAnsi="Arial" w:cs="Arial"/>
                <w:sz w:val="18"/>
                <w:szCs w:val="18"/>
              </w:rPr>
            </w:pPr>
          </w:p>
        </w:tc>
      </w:tr>
      <w:tr w:rsidR="00665E54" w:rsidRPr="0067099F" w14:paraId="4B75A6A8" w14:textId="77777777" w:rsidTr="00F62C50">
        <w:trPr>
          <w:trHeight w:val="311"/>
        </w:trPr>
        <w:tc>
          <w:tcPr>
            <w:tcW w:w="0" w:type="auto"/>
            <w:gridSpan w:val="4"/>
            <w:tcBorders>
              <w:top w:val="single" w:sz="4" w:space="0" w:color="auto"/>
              <w:left w:val="nil"/>
              <w:bottom w:val="nil"/>
              <w:right w:val="nil"/>
            </w:tcBorders>
            <w:shd w:val="clear" w:color="auto" w:fill="auto"/>
            <w:hideMark/>
          </w:tcPr>
          <w:p w14:paraId="612E6215" w14:textId="77777777" w:rsidR="00665E54" w:rsidRPr="0067099F" w:rsidRDefault="00665E54" w:rsidP="00665E54">
            <w:pPr>
              <w:spacing w:after="0"/>
              <w:jc w:val="both"/>
              <w:rPr>
                <w:rFonts w:ascii="Arial" w:hAnsi="Arial" w:cs="Arial"/>
                <w:sz w:val="18"/>
                <w:szCs w:val="18"/>
              </w:rPr>
            </w:pPr>
            <w:r w:rsidRPr="0067099F">
              <w:rPr>
                <w:rFonts w:ascii="Arial" w:hAnsi="Arial" w:cs="Arial"/>
                <w:sz w:val="18"/>
                <w:szCs w:val="18"/>
              </w:rPr>
              <w:t>Notes: BMI = body mass index; Physical Activity Recall Score = kilojoule per kilogram per day (kJ/kg/day) derived from the approximate number of hours spent in light to very hard physical activities over the past 7 days; Resting HR = resting heart rate measured in average beats per minute (BPM) at the start of each visit (averaged across visits); MMSE = Mini-Mental Status Exam</w:t>
            </w:r>
          </w:p>
        </w:tc>
      </w:tr>
    </w:tbl>
    <w:p w14:paraId="6AF58F14" w14:textId="77777777" w:rsidR="00665E54" w:rsidRPr="0067099F" w:rsidRDefault="00665E54" w:rsidP="00D7640E">
      <w:pPr>
        <w:spacing w:after="0"/>
        <w:jc w:val="both"/>
        <w:rPr>
          <w:rFonts w:ascii="Arial" w:hAnsi="Arial" w:cs="Arial"/>
        </w:rPr>
      </w:pPr>
    </w:p>
    <w:p w14:paraId="6C923ABD" w14:textId="77777777" w:rsidR="00D7640E" w:rsidRPr="0067099F" w:rsidRDefault="00D7640E" w:rsidP="00D7640E">
      <w:pPr>
        <w:keepNext/>
        <w:pBdr>
          <w:top w:val="nil"/>
          <w:left w:val="nil"/>
          <w:bottom w:val="nil"/>
          <w:right w:val="nil"/>
          <w:between w:val="nil"/>
        </w:pBdr>
        <w:spacing w:before="240" w:after="60"/>
        <w:contextualSpacing/>
        <w:jc w:val="both"/>
        <w:rPr>
          <w:rFonts w:ascii="Arial" w:hAnsi="Arial" w:cs="Arial"/>
          <w:color w:val="000000"/>
          <w:sz w:val="20"/>
          <w:szCs w:val="20"/>
        </w:rPr>
      </w:pPr>
    </w:p>
    <w:p w14:paraId="46670C24" w14:textId="58B2BBEC" w:rsidR="008F3930" w:rsidRPr="0067099F" w:rsidRDefault="008F3930" w:rsidP="008F3930">
      <w:pPr>
        <w:spacing w:after="13" w:line="259" w:lineRule="auto"/>
        <w:ind w:left="-102"/>
        <w:rPr>
          <w:rFonts w:ascii="Arial" w:hAnsi="Arial" w:cs="Arial"/>
        </w:rPr>
      </w:pPr>
      <w:r w:rsidRPr="0067099F">
        <w:rPr>
          <w:rFonts w:ascii="Arial" w:hAnsi="Arial" w:cs="Arial"/>
        </w:rPr>
        <w:t xml:space="preserve"> </w:t>
      </w:r>
      <w:r w:rsidR="007332D4" w:rsidRPr="0067099F">
        <w:rPr>
          <w:rFonts w:ascii="Arial" w:hAnsi="Arial" w:cs="Arial"/>
          <w:noProof/>
        </w:rPr>
        <w:drawing>
          <wp:anchor distT="0" distB="0" distL="114300" distR="114300" simplePos="0" relativeHeight="251668480" behindDoc="0" locked="0" layoutInCell="1" allowOverlap="1" wp14:anchorId="7818ACCA" wp14:editId="658169C7">
            <wp:simplePos x="0" y="0"/>
            <wp:positionH relativeFrom="column">
              <wp:posOffset>-31115</wp:posOffset>
            </wp:positionH>
            <wp:positionV relativeFrom="paragraph">
              <wp:posOffset>-3175</wp:posOffset>
            </wp:positionV>
            <wp:extent cx="3159125" cy="23914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9125" cy="2391410"/>
                    </a:xfrm>
                    <a:prstGeom prst="rect">
                      <a:avLst/>
                    </a:prstGeom>
                    <a:noFill/>
                  </pic:spPr>
                </pic:pic>
              </a:graphicData>
            </a:graphic>
          </wp:anchor>
        </w:drawing>
      </w:r>
    </w:p>
    <w:p w14:paraId="7A499691" w14:textId="4D2711D8" w:rsidR="008F3930" w:rsidRPr="0067099F" w:rsidRDefault="008F3930" w:rsidP="008F3930">
      <w:pPr>
        <w:spacing w:after="0" w:line="259" w:lineRule="auto"/>
        <w:rPr>
          <w:rFonts w:ascii="Arial" w:hAnsi="Arial" w:cs="Arial"/>
        </w:rPr>
      </w:pPr>
    </w:p>
    <w:p w14:paraId="6EE477D0" w14:textId="738AEE4A" w:rsidR="007332D4" w:rsidRPr="0067099F" w:rsidRDefault="007332D4" w:rsidP="008F3930">
      <w:pPr>
        <w:spacing w:after="0" w:line="259" w:lineRule="auto"/>
        <w:rPr>
          <w:rFonts w:ascii="Arial" w:hAnsi="Arial" w:cs="Arial"/>
        </w:rPr>
      </w:pPr>
    </w:p>
    <w:p w14:paraId="33E489CA" w14:textId="3B94D8BA" w:rsidR="007332D4" w:rsidRPr="0067099F" w:rsidRDefault="007332D4" w:rsidP="008F3930">
      <w:pPr>
        <w:spacing w:after="0" w:line="259" w:lineRule="auto"/>
        <w:rPr>
          <w:rFonts w:ascii="Arial" w:hAnsi="Arial" w:cs="Arial"/>
        </w:rPr>
      </w:pPr>
    </w:p>
    <w:p w14:paraId="584B3168" w14:textId="40210BE9" w:rsidR="007332D4" w:rsidRPr="0067099F" w:rsidRDefault="007332D4" w:rsidP="008F3930">
      <w:pPr>
        <w:spacing w:after="0" w:line="259" w:lineRule="auto"/>
        <w:rPr>
          <w:rFonts w:ascii="Arial" w:hAnsi="Arial" w:cs="Arial"/>
        </w:rPr>
      </w:pPr>
    </w:p>
    <w:p w14:paraId="4ED2BFA9" w14:textId="2F2AF8C8" w:rsidR="007332D4" w:rsidRPr="0067099F" w:rsidRDefault="007332D4" w:rsidP="008F3930">
      <w:pPr>
        <w:spacing w:after="0" w:line="259" w:lineRule="auto"/>
        <w:rPr>
          <w:rFonts w:ascii="Arial" w:hAnsi="Arial" w:cs="Arial"/>
        </w:rPr>
      </w:pPr>
    </w:p>
    <w:p w14:paraId="1E96D4FE" w14:textId="5E9BBE0B" w:rsidR="007332D4" w:rsidRPr="0067099F" w:rsidRDefault="007332D4" w:rsidP="008F3930">
      <w:pPr>
        <w:spacing w:after="0" w:line="259" w:lineRule="auto"/>
        <w:rPr>
          <w:rFonts w:ascii="Arial" w:hAnsi="Arial" w:cs="Arial"/>
        </w:rPr>
      </w:pPr>
    </w:p>
    <w:p w14:paraId="17D68610" w14:textId="318C0F46" w:rsidR="007332D4" w:rsidRPr="0067099F" w:rsidRDefault="007332D4" w:rsidP="008F3930">
      <w:pPr>
        <w:spacing w:after="0" w:line="259" w:lineRule="auto"/>
        <w:rPr>
          <w:rFonts w:ascii="Arial" w:hAnsi="Arial" w:cs="Arial"/>
        </w:rPr>
      </w:pPr>
    </w:p>
    <w:p w14:paraId="6532BB22" w14:textId="2FC4997C" w:rsidR="007332D4" w:rsidRPr="0067099F" w:rsidRDefault="007332D4" w:rsidP="008F3930">
      <w:pPr>
        <w:spacing w:after="0" w:line="259" w:lineRule="auto"/>
        <w:rPr>
          <w:rFonts w:ascii="Arial" w:hAnsi="Arial" w:cs="Arial"/>
        </w:rPr>
      </w:pPr>
    </w:p>
    <w:p w14:paraId="2440FB45" w14:textId="72D866D1" w:rsidR="007332D4" w:rsidRPr="0067099F" w:rsidRDefault="007332D4" w:rsidP="008F3930">
      <w:pPr>
        <w:spacing w:after="0" w:line="259" w:lineRule="auto"/>
        <w:rPr>
          <w:rFonts w:ascii="Arial" w:hAnsi="Arial" w:cs="Arial"/>
        </w:rPr>
      </w:pPr>
    </w:p>
    <w:p w14:paraId="72ED6140" w14:textId="17963CA1" w:rsidR="007332D4" w:rsidRPr="0067099F" w:rsidRDefault="007332D4" w:rsidP="008F3930">
      <w:pPr>
        <w:spacing w:after="0" w:line="259" w:lineRule="auto"/>
        <w:rPr>
          <w:rFonts w:ascii="Arial" w:hAnsi="Arial" w:cs="Arial"/>
        </w:rPr>
      </w:pPr>
    </w:p>
    <w:p w14:paraId="79A09924" w14:textId="7814BA76" w:rsidR="007332D4" w:rsidRPr="0067099F" w:rsidRDefault="007332D4" w:rsidP="008F3930">
      <w:pPr>
        <w:spacing w:after="0" w:line="259" w:lineRule="auto"/>
        <w:rPr>
          <w:rFonts w:ascii="Arial" w:hAnsi="Arial" w:cs="Arial"/>
        </w:rPr>
      </w:pPr>
    </w:p>
    <w:p w14:paraId="4E422785" w14:textId="269C870A" w:rsidR="007332D4" w:rsidRDefault="007332D4" w:rsidP="008F3930">
      <w:pPr>
        <w:spacing w:after="0" w:line="259" w:lineRule="auto"/>
        <w:rPr>
          <w:rFonts w:ascii="Arial" w:hAnsi="Arial" w:cs="Arial"/>
        </w:rPr>
      </w:pPr>
    </w:p>
    <w:p w14:paraId="5DF53F15" w14:textId="77777777" w:rsidR="00CE2304" w:rsidRPr="0067099F" w:rsidRDefault="00CE2304" w:rsidP="008F3930">
      <w:pPr>
        <w:spacing w:after="0" w:line="259" w:lineRule="auto"/>
        <w:rPr>
          <w:rFonts w:ascii="Arial" w:hAnsi="Arial" w:cs="Arial"/>
        </w:rPr>
      </w:pPr>
    </w:p>
    <w:p w14:paraId="7422428A" w14:textId="490C70E7" w:rsidR="008F3930" w:rsidRPr="0067099F" w:rsidRDefault="008F3930" w:rsidP="008F3930">
      <w:pPr>
        <w:ind w:left="-5" w:right="327"/>
        <w:rPr>
          <w:rFonts w:ascii="Arial" w:hAnsi="Arial" w:cs="Arial"/>
          <w:sz w:val="20"/>
          <w:szCs w:val="20"/>
        </w:rPr>
      </w:pPr>
      <w:r w:rsidRPr="0067099F">
        <w:rPr>
          <w:rFonts w:ascii="Arial" w:hAnsi="Arial" w:cs="Arial"/>
          <w:b/>
          <w:sz w:val="20"/>
          <w:szCs w:val="20"/>
        </w:rPr>
        <w:t>Figure 1</w:t>
      </w:r>
      <w:r w:rsidRPr="0067099F">
        <w:rPr>
          <w:rFonts w:ascii="Arial" w:hAnsi="Arial" w:cs="Arial"/>
          <w:sz w:val="20"/>
          <w:szCs w:val="20"/>
        </w:rPr>
        <w:t xml:space="preserve">: Data Acquisition Summary. Each participant </w:t>
      </w:r>
      <w:r w:rsidR="00CC4612">
        <w:rPr>
          <w:rFonts w:ascii="Arial" w:hAnsi="Arial" w:cs="Arial"/>
          <w:sz w:val="20"/>
          <w:szCs w:val="20"/>
        </w:rPr>
        <w:t>performed</w:t>
      </w:r>
      <w:r w:rsidRPr="0067099F">
        <w:rPr>
          <w:rFonts w:ascii="Arial" w:hAnsi="Arial" w:cs="Arial"/>
          <w:sz w:val="20"/>
          <w:szCs w:val="20"/>
        </w:rPr>
        <w:t xml:space="preserve"> the Exercise and seated Rest condition on separate days (order was counterbalanced). </w:t>
      </w:r>
    </w:p>
    <w:p w14:paraId="46EE4AD2" w14:textId="625E4081" w:rsidR="00D7640E" w:rsidRPr="0067099F" w:rsidRDefault="008F3930" w:rsidP="00CE2304">
      <w:pPr>
        <w:spacing w:after="0" w:line="259" w:lineRule="auto"/>
        <w:rPr>
          <w:rFonts w:ascii="Arial" w:hAnsi="Arial" w:cs="Arial"/>
        </w:rPr>
      </w:pPr>
      <w:r w:rsidRPr="0067099F">
        <w:rPr>
          <w:rFonts w:ascii="Arial" w:hAnsi="Arial" w:cs="Arial"/>
        </w:rPr>
        <w:t xml:space="preserve"> </w:t>
      </w:r>
      <w:r w:rsidR="002D7777" w:rsidRPr="0067099F">
        <w:rPr>
          <w:rFonts w:ascii="Arial" w:hAnsi="Arial" w:cs="Arial"/>
          <w:bCs/>
          <w:u w:val="single"/>
        </w:rPr>
        <w:t xml:space="preserve">2.2 </w:t>
      </w:r>
      <w:r w:rsidR="00D7640E" w:rsidRPr="0067099F">
        <w:rPr>
          <w:rFonts w:ascii="Arial" w:hAnsi="Arial" w:cs="Arial"/>
          <w:bCs/>
          <w:u w:val="single"/>
        </w:rPr>
        <w:t>Exercise and Rest Experimental Conditions</w:t>
      </w:r>
      <w:r w:rsidR="00D7640E" w:rsidRPr="0067099F">
        <w:rPr>
          <w:rFonts w:ascii="Arial" w:hAnsi="Arial" w:cs="Arial"/>
          <w:bCs/>
        </w:rPr>
        <w:t xml:space="preserve">: </w:t>
      </w:r>
      <w:r w:rsidR="00D7640E" w:rsidRPr="0067099F">
        <w:rPr>
          <w:rFonts w:ascii="Arial" w:hAnsi="Arial" w:cs="Arial"/>
        </w:rPr>
        <w:t>Participants came in for a scanning session during which they either were at Rest prior to scanning or Exer</w:t>
      </w:r>
      <w:r w:rsidR="007332D4" w:rsidRPr="0067099F">
        <w:rPr>
          <w:rFonts w:ascii="Arial" w:hAnsi="Arial" w:cs="Arial"/>
        </w:rPr>
        <w:t>cised (see summary in Figure 1</w:t>
      </w:r>
      <w:r w:rsidR="00D7640E" w:rsidRPr="0067099F">
        <w:rPr>
          <w:rFonts w:ascii="Arial" w:hAnsi="Arial" w:cs="Arial"/>
        </w:rPr>
        <w:t xml:space="preserve">). This was carried out using a within-subject cross-over design where each participant underwent two experimental visits (Exercise and Rest) on separate days (mean of 12 days between visits; min-max = </w:t>
      </w:r>
      <w:r w:rsidR="00D7640E" w:rsidRPr="0067099F">
        <w:rPr>
          <w:rFonts w:ascii="Arial" w:hAnsi="Arial" w:cs="Arial"/>
        </w:rPr>
        <w:lastRenderedPageBreak/>
        <w:t xml:space="preserve">1-91 days). Prior to participation for either visit, participants were fitted with </w:t>
      </w:r>
      <w:r w:rsidR="00D7640E" w:rsidRPr="0067099F">
        <w:rPr>
          <w:rFonts w:ascii="Arial" w:hAnsi="Arial" w:cs="Arial"/>
          <w:noProof/>
        </w:rPr>
        <w:t>a heart rate (HR)</w:t>
      </w:r>
      <w:r w:rsidR="00D7640E" w:rsidRPr="0067099F">
        <w:rPr>
          <w:rFonts w:ascii="Arial" w:hAnsi="Arial" w:cs="Arial"/>
        </w:rPr>
        <w:t xml:space="preserve"> monitor (Polar Electro, Kempele, Finland) and were provided with standard instruction </w:t>
      </w:r>
      <w:r w:rsidR="007332D4" w:rsidRPr="0067099F">
        <w:rPr>
          <w:rFonts w:ascii="Arial" w:hAnsi="Arial" w:cs="Arial"/>
        </w:rPr>
        <w:t>using</w:t>
      </w:r>
      <w:r w:rsidR="00D7640E" w:rsidRPr="0067099F">
        <w:rPr>
          <w:rFonts w:ascii="Arial" w:hAnsi="Arial" w:cs="Arial"/>
        </w:rPr>
        <w:t xml:space="preserve"> the Borg 6-20 Ratings of Perceived Exertion (RPE) scale </w:t>
      </w:r>
      <w:r w:rsidR="00D7640E" w:rsidRPr="0067099F">
        <w:rPr>
          <w:rFonts w:ascii="Arial" w:hAnsi="Arial" w:cs="Arial"/>
        </w:rPr>
        <w:fldChar w:fldCharType="begin"/>
      </w:r>
      <w:r w:rsidR="0058221E">
        <w:rPr>
          <w:rFonts w:ascii="Arial" w:hAnsi="Arial" w:cs="Arial"/>
        </w:rPr>
        <w:instrText xml:space="preserve"> ADDIN ZOTERO_ITEM CSL_CITATION {"citationID":"a1ma5fvnea0","properties":{"formattedCitation":"(Borg, 1970)","plainCitation":"(Borg, 1970)","noteIndex":0},"citationItems":[{"id":"E5g9aUZe/AwlGOfEk","uris":["http://zotero.org/users/local/oJxMKv3q/items/GGJ2TECA"],"itemData":{"id":8,"type":"article-journal","title":"Perceived exertion as an indicator of somatic stress.","container-title":"Scandinavian journal of rehabilitation medicine","page":"92","volume":"2","issue":"2","source":"Google Scholar","author":[{"family":"Borg","given":"Gunnar"}],"issued":{"date-parts":[["1970"]]}}}],"schema":"https://github.com/citation-style-language/schema/raw/master/csl-citation.json"}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(Borg, 1970)</w:t>
      </w:r>
      <w:r w:rsidR="00D7640E" w:rsidRPr="0067099F">
        <w:rPr>
          <w:rFonts w:ascii="Arial" w:hAnsi="Arial" w:cs="Arial"/>
        </w:rPr>
        <w:fldChar w:fldCharType="end"/>
      </w:r>
      <w:r w:rsidR="00D7640E" w:rsidRPr="0067099F">
        <w:rPr>
          <w:rFonts w:ascii="Arial" w:hAnsi="Arial" w:cs="Arial"/>
        </w:rPr>
        <w:t>; scaled between 6 to 20 (6-7 = “v</w:t>
      </w:r>
      <w:sdt>
        <w:sdtPr>
          <w:rPr>
            <w:rFonts w:ascii="Arial" w:hAnsi="Arial" w:cs="Arial"/>
          </w:rPr>
          <w:tag w:val="goog_rdk_10"/>
          <w:id w:val="-426734184"/>
        </w:sdtPr>
        <w:sdtEndPr/>
        <w:sdtContent/>
      </w:sdt>
      <w:r w:rsidR="00D7640E" w:rsidRPr="0067099F">
        <w:rPr>
          <w:rFonts w:ascii="Arial" w:hAnsi="Arial" w:cs="Arial"/>
        </w:rPr>
        <w:t xml:space="preserve">ery, very light”; 15 = “hard”; 19-20 = “very, very hard”). </w:t>
      </w:r>
    </w:p>
    <w:p w14:paraId="3EB93361" w14:textId="4F73FDD9" w:rsidR="00D7640E" w:rsidRPr="0067099F" w:rsidRDefault="00D7640E" w:rsidP="00D7640E">
      <w:pPr>
        <w:spacing w:after="0"/>
        <w:ind w:firstLine="720"/>
        <w:jc w:val="both"/>
        <w:rPr>
          <w:rFonts w:ascii="Arial" w:hAnsi="Arial" w:cs="Arial"/>
        </w:rPr>
      </w:pPr>
      <w:r w:rsidRPr="0067099F">
        <w:rPr>
          <w:rFonts w:ascii="Arial" w:hAnsi="Arial" w:cs="Arial"/>
        </w:rPr>
        <w:t xml:space="preserve">During the Exercise visit condition participants sat on a mechanically-braked stationary bike ergometer (Monark 828E, Varbro, Sweden), and proceeded to cycle as follows: a 5-min </w:t>
      </w:r>
      <w:r w:rsidRPr="0067099F">
        <w:rPr>
          <w:rFonts w:ascii="Arial" w:hAnsi="Arial" w:cs="Arial"/>
          <w:noProof/>
        </w:rPr>
        <w:t>warm-up</w:t>
      </w:r>
      <w:r w:rsidRPr="0067099F">
        <w:rPr>
          <w:rFonts w:ascii="Arial" w:hAnsi="Arial" w:cs="Arial"/>
        </w:rPr>
        <w:t xml:space="preserve"> session with self-selected intensity, 20-min continuous </w:t>
      </w:r>
      <w:r w:rsidR="0058221E">
        <w:rPr>
          <w:rFonts w:ascii="Arial" w:hAnsi="Arial" w:cs="Arial"/>
        </w:rPr>
        <w:t xml:space="preserve">moderate intensity </w:t>
      </w:r>
      <w:r w:rsidRPr="0067099F">
        <w:rPr>
          <w:rFonts w:ascii="Arial" w:hAnsi="Arial" w:cs="Arial"/>
        </w:rPr>
        <w:t xml:space="preserve">cycling, a 5-min cool-down, and a 5-min recovery period. Participants were instructed to maintain a pedal cadence of 60 to 80 rpm during exercise and instructed to select a flywheel resistance that maintained their intensity at an RPE of 15 (associated with the verbal anchor “hard”). HR and RPE were recorded every </w:t>
      </w:r>
      <w:r w:rsidRPr="0067099F">
        <w:rPr>
          <w:rFonts w:ascii="Arial" w:hAnsi="Arial" w:cs="Arial"/>
          <w:noProof/>
        </w:rPr>
        <w:t>five minutes</w:t>
      </w:r>
      <w:r w:rsidRPr="0067099F">
        <w:rPr>
          <w:rFonts w:ascii="Arial" w:hAnsi="Arial" w:cs="Arial"/>
        </w:rPr>
        <w:t xml:space="preserve">. </w:t>
      </w:r>
    </w:p>
    <w:p w14:paraId="61F4E8F4" w14:textId="77777777" w:rsidR="00D7640E" w:rsidRPr="0067099F" w:rsidRDefault="00D7640E" w:rsidP="00D7640E">
      <w:pPr>
        <w:spacing w:after="0"/>
        <w:ind w:firstLine="720"/>
        <w:jc w:val="both"/>
        <w:rPr>
          <w:rFonts w:ascii="Arial" w:hAnsi="Arial" w:cs="Arial"/>
        </w:rPr>
      </w:pPr>
      <w:r w:rsidRPr="0067099F">
        <w:rPr>
          <w:rFonts w:ascii="Arial" w:hAnsi="Arial" w:cs="Arial"/>
        </w:rPr>
        <w:t>During the Rest condition visit, participants were instructed to sit in a chair for a total of 35 mins, including a 5-min recovery period. Participants remained seated and awake in a chair while HR and RPE were collected during each 5-min interval. Participants were instructed not to read, write, use technology (e.g., phones), or talk excessively during the Rest session.</w:t>
      </w:r>
    </w:p>
    <w:p w14:paraId="0B99B4E2" w14:textId="77777777" w:rsidR="00D7640E" w:rsidRPr="0067099F" w:rsidRDefault="00D7640E" w:rsidP="00D7640E">
      <w:pPr>
        <w:spacing w:after="0"/>
        <w:ind w:firstLine="720"/>
        <w:jc w:val="both"/>
        <w:rPr>
          <w:rFonts w:ascii="Arial" w:hAnsi="Arial" w:cs="Arial"/>
        </w:rPr>
      </w:pPr>
      <w:r w:rsidRPr="0067099F">
        <w:rPr>
          <w:rFonts w:ascii="Arial" w:hAnsi="Arial" w:cs="Arial"/>
        </w:rPr>
        <w:t>After either condition participants underwent eighty minutes of structural and functional MRI data collection, and then participated in a computerized version of the Stroop task.</w:t>
      </w:r>
    </w:p>
    <w:p w14:paraId="22BCE638" w14:textId="469FE52A" w:rsidR="00D7640E" w:rsidRPr="0067099F" w:rsidRDefault="002D7777" w:rsidP="00D7640E">
      <w:pPr>
        <w:spacing w:before="120" w:after="0"/>
        <w:jc w:val="both"/>
        <w:rPr>
          <w:rFonts w:ascii="Arial" w:hAnsi="Arial" w:cs="Arial"/>
          <w:noProof/>
        </w:rPr>
      </w:pPr>
      <w:r w:rsidRPr="0067099F">
        <w:rPr>
          <w:rFonts w:ascii="Arial" w:hAnsi="Arial" w:cs="Arial"/>
          <w:u w:val="single"/>
        </w:rPr>
        <w:t xml:space="preserve">2.3 </w:t>
      </w:r>
      <w:r w:rsidR="00D7640E" w:rsidRPr="0067099F">
        <w:rPr>
          <w:rFonts w:ascii="Arial" w:hAnsi="Arial" w:cs="Arial"/>
          <w:u w:val="single"/>
        </w:rPr>
        <w:t>fMRI Scans</w:t>
      </w:r>
      <w:r w:rsidR="00D7640E" w:rsidRPr="0067099F">
        <w:rPr>
          <w:rFonts w:ascii="Arial" w:hAnsi="Arial" w:cs="Arial"/>
        </w:rPr>
        <w:t>: The protocol involved the acquisition of four different functional runs during the scanning session.  Three were obtained during performance of a task, while one was a Resting State scan. As discussed in the analysis section, it is worth noting that the task components were not directly examined in this work because only the fMRI signal residuals for each of the runs were used in the below analysis (i.e., task components of the time series were included as regressors but ignored in the analyses). Thus, only a brief description of the tasks is included (</w:t>
      </w:r>
      <w:hyperlink r:id="rId9" w:tgtFrame="_blank" w:history="1">
        <w:r w:rsidR="00D7640E" w:rsidRPr="0067099F">
          <w:rPr>
            <w:rStyle w:val="Emphasis"/>
            <w:rFonts w:ascii="Arial" w:hAnsi="Arial" w:cs="Arial"/>
            <w:i w:val="0"/>
            <w:shd w:val="clear" w:color="auto" w:fill="FFFFFF"/>
          </w:rPr>
          <w:t>SI Appendix</w:t>
        </w:r>
        <w:r w:rsidR="00D7640E" w:rsidRPr="0067099F">
          <w:rPr>
            <w:rStyle w:val="Hyperlink"/>
            <w:rFonts w:ascii="Arial" w:hAnsi="Arial" w:cs="Arial"/>
            <w:color w:val="auto"/>
            <w:u w:val="none"/>
            <w:shd w:val="clear" w:color="auto" w:fill="FFFFFF"/>
          </w:rPr>
          <w:t>, Text S1</w:t>
        </w:r>
      </w:hyperlink>
      <w:r w:rsidR="00D7640E" w:rsidRPr="0067099F">
        <w:rPr>
          <w:rFonts w:ascii="Arial" w:hAnsi="Arial" w:cs="Arial"/>
          <w:shd w:val="clear" w:color="auto" w:fill="FFFFFF"/>
        </w:rPr>
        <w:t>)</w:t>
      </w:r>
      <w:r w:rsidR="00D7640E" w:rsidRPr="0067099F">
        <w:rPr>
          <w:rFonts w:ascii="Arial" w:hAnsi="Arial" w:cs="Arial"/>
        </w:rPr>
        <w:t>. For discussion of in-scanner task performance see SI Appendix, Text S2.</w:t>
      </w:r>
    </w:p>
    <w:p w14:paraId="43D8BAF3" w14:textId="7EB1B8F1" w:rsidR="00D7640E" w:rsidRPr="0067099F" w:rsidRDefault="002D7777" w:rsidP="00D7640E">
      <w:pPr>
        <w:spacing w:before="120" w:after="0"/>
        <w:jc w:val="both"/>
        <w:rPr>
          <w:rFonts w:ascii="Arial" w:hAnsi="Arial" w:cs="Arial"/>
        </w:rPr>
      </w:pPr>
      <w:r w:rsidRPr="0067099F">
        <w:rPr>
          <w:rFonts w:ascii="Arial" w:hAnsi="Arial" w:cs="Arial"/>
          <w:u w:val="single"/>
        </w:rPr>
        <w:t>2.4 f</w:t>
      </w:r>
      <w:r w:rsidR="00D7640E" w:rsidRPr="0067099F">
        <w:rPr>
          <w:rFonts w:ascii="Arial" w:hAnsi="Arial" w:cs="Arial"/>
          <w:u w:val="single"/>
        </w:rPr>
        <w:t>MRI Data Acquisition</w:t>
      </w:r>
      <w:r w:rsidR="00D7640E" w:rsidRPr="0067099F">
        <w:rPr>
          <w:rFonts w:ascii="Arial" w:hAnsi="Arial" w:cs="Arial"/>
          <w:b/>
        </w:rPr>
        <w:t xml:space="preserve">: </w:t>
      </w:r>
      <w:r w:rsidR="00D7640E" w:rsidRPr="0067099F">
        <w:rPr>
          <w:rFonts w:ascii="Arial" w:hAnsi="Arial" w:cs="Arial"/>
        </w:rPr>
        <w:t xml:space="preserve">Whole-brain, fMRI was conducted on a Siemens 3.0 Tesla MR scanner (Magnetom Trio Tim Syngo, Munich, Germany). A 32-channel head coil was used for radio frequency transmission and reception. Foam padding was positioned within the head coil to minimize head movement within the coil. A high-resolution T1-weighted anatomical image was acquired for co-registration with the following sequence parameters: Magnetization Prepared Rapid Acquisition of Gradient Echo (MPRAGE), matrix = 256, field of view (FOV) = 230 mm, voxel size = 0.9 × 0.9 × 0.9 mm, slices = 192 (sagittal plane, acquired right to left), slice thickness = 0.9 mm, repetition time (TR) = 1900 ms, echo time (TE) = 2.32 ms, inversion time (TI) = 900 ms, flip angle = 9°, and sequence duration = 4:26 min. </w:t>
      </w:r>
    </w:p>
    <w:p w14:paraId="6C88D67D" w14:textId="48356852" w:rsidR="00D7640E" w:rsidRPr="0067099F" w:rsidRDefault="00D7640E" w:rsidP="00D7640E">
      <w:pPr>
        <w:spacing w:after="0"/>
        <w:ind w:firstLine="720"/>
        <w:jc w:val="both"/>
        <w:rPr>
          <w:rFonts w:ascii="Arial" w:hAnsi="Arial" w:cs="Arial"/>
        </w:rPr>
      </w:pPr>
      <w:r w:rsidRPr="0067099F">
        <w:rPr>
          <w:rFonts w:ascii="Arial" w:hAnsi="Arial" w:cs="Arial"/>
        </w:rPr>
        <w:t xml:space="preserve">All of the fMRI runs were acquired using the same following sequence parameters: single-shot gradient echo planar images, matrix = 64, FOV = 192mm, voxel size = 3×3×3 mm, slices = 36, slice thickness = 3.0 mm, TR/TE = 2000/24 ms, volumes = 175, flip angle = 70°, bandwidth = 2232 Hz/Px, and multi-slice mode = Interleaved.  The scan durations are noted in </w:t>
      </w:r>
      <w:r w:rsidR="00F62C50" w:rsidRPr="0067099F">
        <w:rPr>
          <w:rFonts w:ascii="Arial" w:hAnsi="Arial" w:cs="Arial"/>
        </w:rPr>
        <w:t>SI Appendix Table S</w:t>
      </w:r>
      <w:r w:rsidR="00B17F5A" w:rsidRPr="0067099F">
        <w:rPr>
          <w:rFonts w:ascii="Arial" w:hAnsi="Arial" w:cs="Arial"/>
        </w:rPr>
        <w:t>1</w:t>
      </w:r>
      <w:r w:rsidRPr="0067099F">
        <w:rPr>
          <w:rFonts w:ascii="Arial" w:hAnsi="Arial" w:cs="Arial"/>
        </w:rPr>
        <w:t xml:space="preserve">. Although most (75%) of the participants received all four of these runs, some runs were missed for a few participants due </w:t>
      </w:r>
      <w:r w:rsidR="00F62C50" w:rsidRPr="0067099F">
        <w:rPr>
          <w:rFonts w:ascii="Arial" w:hAnsi="Arial" w:cs="Arial"/>
        </w:rPr>
        <w:t>to technical issues</w:t>
      </w:r>
      <w:r w:rsidRPr="0067099F">
        <w:rPr>
          <w:rFonts w:ascii="Arial" w:hAnsi="Arial" w:cs="Arial"/>
        </w:rPr>
        <w:t>. The scan session began approximately 15 minutes after the completion of either experimental condition (Rest or Exercise).</w:t>
      </w:r>
    </w:p>
    <w:p w14:paraId="58996DEC" w14:textId="31EE5F55" w:rsidR="00D7640E" w:rsidRPr="0067099F" w:rsidRDefault="002D7777" w:rsidP="00D7640E">
      <w:pPr>
        <w:spacing w:before="120" w:after="0"/>
        <w:jc w:val="both"/>
        <w:rPr>
          <w:rFonts w:ascii="Arial" w:hAnsi="Arial" w:cs="Arial"/>
        </w:rPr>
      </w:pPr>
      <w:r w:rsidRPr="0067099F">
        <w:rPr>
          <w:rFonts w:ascii="Arial" w:hAnsi="Arial" w:cs="Arial"/>
          <w:u w:val="single"/>
        </w:rPr>
        <w:t xml:space="preserve">2.5 </w:t>
      </w:r>
      <w:r w:rsidR="00D7640E" w:rsidRPr="0067099F">
        <w:rPr>
          <w:rFonts w:ascii="Arial" w:hAnsi="Arial" w:cs="Arial"/>
          <w:u w:val="single"/>
        </w:rPr>
        <w:t>Behavioral Stroop Task and Analysis</w:t>
      </w:r>
      <w:r w:rsidR="00D7640E" w:rsidRPr="0067099F">
        <w:rPr>
          <w:rFonts w:ascii="Arial" w:hAnsi="Arial" w:cs="Arial"/>
        </w:rPr>
        <w:t xml:space="preserve">: Approximately 80 minutes after each experimental condition, </w:t>
      </w:r>
      <w:r w:rsidR="00D7640E" w:rsidRPr="0067099F">
        <w:rPr>
          <w:rFonts w:ascii="Arial" w:hAnsi="Arial" w:cs="Arial"/>
          <w:color w:val="000000"/>
        </w:rPr>
        <w:t xml:space="preserve">a computerized version of the color-naming Stroop task was administered </w:t>
      </w:r>
      <w:r w:rsidR="00D7640E" w:rsidRPr="0067099F">
        <w:rPr>
          <w:rFonts w:ascii="Arial" w:hAnsi="Arial" w:cs="Arial"/>
        </w:rPr>
        <w:t>using E-Prime 2.0 (</w:t>
      </w:r>
      <w:r w:rsidR="00D7640E" w:rsidRPr="0067099F">
        <w:rPr>
          <w:rFonts w:ascii="Arial" w:hAnsi="Arial" w:cs="Arial"/>
          <w:color w:val="000000"/>
        </w:rPr>
        <w:t xml:space="preserve">Psychology </w:t>
      </w:r>
      <w:r w:rsidR="00D7640E" w:rsidRPr="0067099F">
        <w:rPr>
          <w:rFonts w:ascii="Arial" w:hAnsi="Arial" w:cs="Arial"/>
          <w:noProof/>
          <w:color w:val="000000"/>
        </w:rPr>
        <w:t>Software</w:t>
      </w:r>
      <w:r w:rsidR="00D7640E" w:rsidRPr="0067099F">
        <w:rPr>
          <w:rFonts w:ascii="Arial" w:hAnsi="Arial" w:cs="Arial"/>
          <w:color w:val="000000"/>
        </w:rPr>
        <w:t xml:space="preserve"> Tools, Pittsburgh, PA</w:t>
      </w:r>
      <w:r w:rsidR="00D7640E" w:rsidRPr="0067099F">
        <w:rPr>
          <w:rFonts w:ascii="Arial" w:hAnsi="Arial" w:cs="Arial"/>
        </w:rPr>
        <w:t>) which took a total of approximately 6.5 minutes. Other brief neuropsychological tests were also administered before the Stroop task but are not discussed in this study. Participants sat</w:t>
      </w:r>
      <w:r w:rsidR="00D7640E" w:rsidRPr="0067099F">
        <w:rPr>
          <w:rFonts w:ascii="Arial" w:hAnsi="Arial" w:cs="Arial"/>
          <w:color w:val="000000"/>
        </w:rPr>
        <w:t xml:space="preserve"> at a desk in front of a computer monitor and were instructed to press one of four keyboard keys re-labeled to represent each color (e.g., ‘B’ for blue, ‘Y’ yellow, ‘G’ for green, and ‘R’ for red). Participants were instructed to use their left and right index and middle fingers to indicate the color of the stimulus as quickly and accurately as possible. A total of 64 color-word trials consisting of 28 </w:t>
      </w:r>
      <w:r w:rsidR="00D7640E" w:rsidRPr="0067099F">
        <w:rPr>
          <w:rFonts w:ascii="Arial" w:hAnsi="Arial" w:cs="Arial"/>
          <w:color w:val="000000"/>
        </w:rPr>
        <w:lastRenderedPageBreak/>
        <w:t xml:space="preserve">congruent (font color and written word refer to the same color), 28 incongruent (font color and written word conflict), and 8 neutral (written word does not refer to a color) conditions were presented. Before beginning the test, a short (2-min) practice session consisting of 20 trials (8 congruent, 8 incongruent, and 4 neutral stimuli) was administered. </w:t>
      </w:r>
      <w:r w:rsidR="00D7640E" w:rsidRPr="0067099F">
        <w:rPr>
          <w:rFonts w:ascii="Arial" w:hAnsi="Arial" w:cs="Arial"/>
          <w:noProof/>
        </w:rPr>
        <w:t xml:space="preserve">To minimize practice effects, two versions of the Stroop task comprising unique orders of color-word stimuli </w:t>
      </w:r>
      <w:r w:rsidR="00D7640E" w:rsidRPr="0067099F">
        <w:rPr>
          <w:rFonts w:ascii="Arial" w:hAnsi="Arial" w:cs="Arial"/>
        </w:rPr>
        <w:t>were counterbalanced across experimental visits. Of the 32 total participants who completed the entire study protocol, 2 participants were excluded from analyses involving the Stroop data due to a technical failure at the time of data acquisition.</w:t>
      </w:r>
    </w:p>
    <w:p w14:paraId="111AE1F6" w14:textId="0C988504" w:rsidR="00D7640E" w:rsidRPr="0067099F" w:rsidRDefault="00D7640E" w:rsidP="00D7640E">
      <w:pPr>
        <w:spacing w:after="0"/>
        <w:ind w:firstLine="720"/>
        <w:jc w:val="both"/>
        <w:rPr>
          <w:rFonts w:ascii="Arial" w:hAnsi="Arial" w:cs="Arial"/>
        </w:rPr>
      </w:pPr>
      <w:r w:rsidRPr="0067099F">
        <w:rPr>
          <w:rFonts w:ascii="Arial" w:hAnsi="Arial" w:cs="Arial"/>
          <w:color w:val="000000"/>
        </w:rPr>
        <w:t xml:space="preserve">The Stroop reaction time (RT) in ms. and percent accuracy (% ACC) were calculated for the conditions of interest including the congruent and incongruent trials. The primary measure of interest is the Interference measure for both the RT and the % ACC which compares the behavior on the congruent trials relative to the incongruent trials. The Interference effect was obtained from the % accuracy (% ACC) and reaction time (RT) scores. </w:t>
      </w:r>
      <w:r w:rsidRPr="0067099F">
        <w:rPr>
          <w:rFonts w:ascii="Arial" w:eastAsia="Times New Roman" w:hAnsi="Arial" w:cs="Arial"/>
          <w:color w:val="000000"/>
        </w:rPr>
        <w:t xml:space="preserve">Estimates of the Interference effect are typically obtained from the comparison of performance on the congruent and incongruent trials; relatively low performance (% accuracy or RT) on the incongruent relative to the congruent trials. </w:t>
      </w:r>
      <w:r w:rsidRPr="0067099F">
        <w:rPr>
          <w:rFonts w:ascii="Arial" w:hAnsi="Arial" w:cs="Arial"/>
          <w:color w:val="000000"/>
        </w:rPr>
        <w:t xml:space="preserve">This is thought to quantify the ability to selectively attend to task-relevant information (color) while excluding irrelevant information (written word) </w:t>
      </w:r>
      <w:r w:rsidRPr="0067099F">
        <w:rPr>
          <w:rFonts w:ascii="Arial" w:hAnsi="Arial" w:cs="Arial"/>
          <w:color w:val="000000"/>
        </w:rPr>
        <w:fldChar w:fldCharType="begin"/>
      </w:r>
      <w:r w:rsidR="003369CD">
        <w:rPr>
          <w:rFonts w:ascii="Arial" w:hAnsi="Arial" w:cs="Arial"/>
          <w:color w:val="000000"/>
        </w:rPr>
        <w:instrText xml:space="preserve"> ADDIN ZOTERO_ITEM CSL_CITATION {"citationID":"JWf26LIP","properties":{"formattedCitation":"(Algom and Chajut, 2019)","plainCitation":"(Algom and Chajut, 2019)","noteIndex":0},"citationItems":[{"id":4395,"uris":["http://zotero.org/users/896459/items/MBCUK4U3"],"itemData":{"id":4395,"type":"article-journal","abstract":"According to a growing consensus, the Stroop effect is understood as a phenomenon of conflict and cognitive control. A tidal wave of recent research alleges that incongruent Stroop stimuli generate conflict, which is then managed and resolved by top-down cognitive control. We argue otherwise: control studies fail to account for major Stroop results obtained over a century-long history of research. We list some of the most compelling developments and show that no control account can serve as a viable explanation for major Stroop phenomena and that there exist more parsimonious explanations for other Stroop related phenomena. Against a wealth of studies and emerging consensus, we posit that data-driven selective attention best accounts for the gamut of existing Stroop results. The case for data-driven attention is not new: a mere twenty-five years ago, the Stroop effect was considered “the gold standard” of attention (MacLeod, 1992). We identify four pitfalls plaguing conflict monitoring and control studies of the Stroop effect and show that the notion of top-down control is gratuitous. Looking at the Stroop effect from a historical perspective, we argue that the recent paradigm change from stimulus-driven selective attention to control is unwarranted. Applying Occam’s razor, the effects marshaled in support of the control view are better explained by a selectivity of attention account. Moreover, many Stroop results, ignored in the control literature, are inconsistent with any control account of the effect.","container-title":"Frontiers in Psychology","DOI":"10.3389/fpsyg.2019.01683","ISSN":"1664-1078","page":"1683","source":"Frontiers","title":"Reclaiming the Stroop Effect Back From Control to Input-Driven Attention and Perception","volume":"10","author":[{"family":"Algom","given":"Daniel"},{"family":"Chajut","given":"Eran"}],"issued":{"date-parts":[["2019"]]}}}],"schema":"https://github.com/citation-style-language/schema/raw/master/csl-citation.json"} </w:instrText>
      </w:r>
      <w:r w:rsidRPr="0067099F">
        <w:rPr>
          <w:rFonts w:ascii="Arial" w:hAnsi="Arial" w:cs="Arial"/>
          <w:color w:val="000000"/>
        </w:rPr>
        <w:fldChar w:fldCharType="separate"/>
      </w:r>
      <w:r w:rsidR="003369CD" w:rsidRPr="003369CD">
        <w:rPr>
          <w:rFonts w:ascii="Arial" w:hAnsi="Arial" w:cs="Arial"/>
        </w:rPr>
        <w:t>(Algom and Chajut, 2019)</w:t>
      </w:r>
      <w:r w:rsidRPr="0067099F">
        <w:rPr>
          <w:rFonts w:ascii="Arial" w:hAnsi="Arial" w:cs="Arial"/>
          <w:color w:val="000000"/>
        </w:rPr>
        <w:fldChar w:fldCharType="end"/>
      </w:r>
      <w:r w:rsidRPr="0067099F">
        <w:rPr>
          <w:rFonts w:ascii="Arial" w:hAnsi="Arial" w:cs="Arial"/>
          <w:color w:val="000000"/>
        </w:rPr>
        <w:t xml:space="preserve">. </w:t>
      </w:r>
      <w:r w:rsidRPr="0067099F">
        <w:rPr>
          <w:rFonts w:ascii="Arial" w:eastAsia="Times New Roman" w:hAnsi="Arial" w:cs="Arial"/>
          <w:color w:val="000000"/>
        </w:rPr>
        <w:t>The measure of interest for this study though is the interaction between trial type and that of the Exercise and Rest condition. To measure this we ran mixed effects models including fixed effects for condition and trial type (congruent and incongruent) along with random effect intercepts and slopes. An example R (r-project.org) code mixed-model used for the Stroop ACC is as follows:</w:t>
      </w:r>
      <w:r w:rsidRPr="0067099F">
        <w:rPr>
          <w:rFonts w:ascii="Arial" w:eastAsia="Times New Roman" w:hAnsi="Arial" w:cs="Arial"/>
          <w:i/>
          <w:iCs/>
          <w:color w:val="000000"/>
        </w:rPr>
        <w:t xml:space="preserve"> </w:t>
      </w:r>
      <w:r w:rsidRPr="0067099F">
        <w:rPr>
          <w:rFonts w:ascii="Arial" w:eastAsia="Times New Roman" w:hAnsi="Arial" w:cs="Arial"/>
          <w:iCs/>
          <w:color w:val="000000"/>
        </w:rPr>
        <w:t xml:space="preserve">lmer(Stroop_Accuracy ~ Rest_Exercise * Congruent_Incongruent + (1 + Rest_Exercise + Congruent_Incongruent | Subject_ID). In this formula, </w:t>
      </w:r>
      <w:r w:rsidRPr="0067099F">
        <w:rPr>
          <w:rFonts w:ascii="Arial" w:eastAsia="Times New Roman" w:hAnsi="Arial" w:cs="Arial"/>
          <w:color w:val="000000"/>
        </w:rPr>
        <w:t xml:space="preserve">Rest_Exercise is a categorical variable for the experimental conditions and Congruent_Incongruent is a categorical variable for the Stroop trial type.  Interference Score ACC statistics (t and p values) are based on </w:t>
      </w:r>
      <w:r w:rsidRPr="0067099F">
        <w:rPr>
          <w:rFonts w:ascii="Arial" w:eastAsia="Times New Roman" w:hAnsi="Arial" w:cs="Arial"/>
          <w:i/>
          <w:iCs/>
          <w:color w:val="000000"/>
        </w:rPr>
        <w:t>Rest_Exercise * Congruent_Incongruent</w:t>
      </w:r>
      <w:r w:rsidRPr="0067099F">
        <w:rPr>
          <w:rFonts w:ascii="Arial" w:eastAsia="Times New Roman" w:hAnsi="Arial" w:cs="Arial"/>
          <w:color w:val="000000"/>
        </w:rPr>
        <w:t xml:space="preserve"> interaction effect estimate.</w:t>
      </w:r>
      <w:r w:rsidRPr="0067099F">
        <w:rPr>
          <w:rFonts w:ascii="Arial" w:hAnsi="Arial" w:cs="Arial"/>
          <w:color w:val="000000"/>
        </w:rPr>
        <w:t xml:space="preserve"> </w:t>
      </w:r>
    </w:p>
    <w:p w14:paraId="4F5B4B12" w14:textId="5885E1DE" w:rsidR="00D7640E" w:rsidRPr="0067099F" w:rsidRDefault="002D7777" w:rsidP="00D7640E">
      <w:pPr>
        <w:spacing w:before="120" w:after="0"/>
        <w:jc w:val="both"/>
        <w:rPr>
          <w:rFonts w:ascii="Arial" w:hAnsi="Arial" w:cs="Arial"/>
        </w:rPr>
      </w:pPr>
      <w:r w:rsidRPr="0067099F">
        <w:rPr>
          <w:rFonts w:ascii="Arial" w:hAnsi="Arial" w:cs="Arial"/>
          <w:bCs/>
          <w:u w:val="single"/>
        </w:rPr>
        <w:t xml:space="preserve">2.6 </w:t>
      </w:r>
      <w:r w:rsidR="00D7640E" w:rsidRPr="0067099F">
        <w:rPr>
          <w:rFonts w:ascii="Arial" w:hAnsi="Arial" w:cs="Arial"/>
          <w:bCs/>
          <w:u w:val="single"/>
        </w:rPr>
        <w:t>MRI Data Preprocessing</w:t>
      </w:r>
      <w:r w:rsidR="00D7640E" w:rsidRPr="0067099F">
        <w:rPr>
          <w:rFonts w:ascii="Arial" w:hAnsi="Arial" w:cs="Arial"/>
          <w:b/>
          <w:bCs/>
        </w:rPr>
        <w:t xml:space="preserve">: </w:t>
      </w:r>
      <w:r w:rsidR="00D7640E" w:rsidRPr="0067099F">
        <w:rPr>
          <w:rFonts w:ascii="Arial" w:hAnsi="Arial" w:cs="Arial"/>
        </w:rPr>
        <w:t xml:space="preserve">First, both anatomical and functional images were converted into 3D space using the Analysis of Functional NeuroImages (AFNI)’s Dimon program </w:t>
      </w:r>
      <w:r w:rsidR="00D7640E" w:rsidRPr="0067099F">
        <w:rPr>
          <w:rFonts w:ascii="Arial" w:hAnsi="Arial" w:cs="Arial"/>
        </w:rPr>
        <w:fldChar w:fldCharType="begin"/>
      </w:r>
      <w:r w:rsidR="0058221E">
        <w:rPr>
          <w:rFonts w:ascii="Arial" w:hAnsi="Arial" w:cs="Arial"/>
        </w:rPr>
        <w:instrText xml:space="preserve"> ADDIN ZOTERO_ITEM CSL_CITATION {"citationID":"aioopjnl31","properties":{"formattedCitation":"(Cox, 1996)","plainCitation":"(Cox, 1996)","noteIndex":0},"citationItems":[{"id":"E5g9aUZe/1VJyVdJF","uris":["http://zotero.org/users/local/oJxMKv3q/items/GHWIX2TD"],"itemData":{"id":127,"type":"article-journal","title":"AFNI: software for analysis and visualization of functional magnetic resonance neuroimages","container-title":"Computers and Biomedical research","page":"162–173","volume":"29","issue":"3","source":"Google Scholar","title-short":"AFNI","author":[{"family":"Cox","given":"Robert W."}],"issued":{"date-parts":[["1996"]]}}}],"schema":"https://github.com/citation-style-language/schema/raw/master/csl-citation.json"}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(Cox, 1996)</w:t>
      </w:r>
      <w:r w:rsidR="00D7640E" w:rsidRPr="0067099F">
        <w:rPr>
          <w:rFonts w:ascii="Arial" w:hAnsi="Arial" w:cs="Arial"/>
        </w:rPr>
        <w:fldChar w:fldCharType="end"/>
      </w:r>
      <w:r w:rsidR="00D7640E" w:rsidRPr="0067099F">
        <w:rPr>
          <w:rFonts w:ascii="Arial" w:hAnsi="Arial" w:cs="Arial"/>
        </w:rPr>
        <w:t xml:space="preserve">. Second, the anatomical images were processed using Freesurfer’s (version 5.3.0) cortical reconstruction process for cortical parcellation and subcortical segmentation </w:t>
      </w:r>
      <w:r w:rsidR="00D7640E" w:rsidRPr="0067099F">
        <w:rPr>
          <w:rFonts w:ascii="Arial" w:hAnsi="Arial" w:cs="Arial"/>
        </w:rPr>
        <w:fldChar w:fldCharType="begin"/>
      </w:r>
      <w:r w:rsidR="0058221E">
        <w:rPr>
          <w:rFonts w:ascii="Arial" w:hAnsi="Arial" w:cs="Arial"/>
        </w:rPr>
        <w:instrText xml:space="preserve"> ADDIN ZOTERO_ITEM CSL_CITATION {"citationID":"d37Z7lFP","properties":{"formattedCitation":"(Fischl et al., 2002)","plainCitation":"(Fischl et al., 2002)","noteIndex":0},"citationItems":[{"id":"E5g9aUZe/WiUX2a3s","uris":["http://zotero.org/users/local/oJxMKv3q/items/ZNBK45AX"],"itemData":{"id":2491,"type":"article-journal","title":"Whole brain segmentation: automated labeling of neuroanatomical structures in the human brain","container-title":"Neuron","page":"341–355","volume":"33","issue":"3","source":"Google Scholar","title-short":"Whole brain segmentation","author":[{"family":"Fischl","given":"Bruce"},{"family":"Salat","given":"David H."},{"family":"Busa","given":"Evelina"},{"family":"Albert","given":"Marilyn"},{"family":"Dieterich","given":"Megan"},{"family":"Haselgrove","given":"Christian"},{"family":"Van Der Kouwe","given":"Andre"},{"family":"Killiany","given":"Ron"},{"family":"Kennedy","given":"David"},{"family":"Klaveness","given":"Shuna"}],"issued":{"date-parts":[["2002"]]}}}],"schema":"https://github.com/citation-style-language/schema/raw/master/csl-citation.json"}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(Fischl et al., 2002)</w:t>
      </w:r>
      <w:r w:rsidR="00D7640E" w:rsidRPr="0067099F">
        <w:rPr>
          <w:rFonts w:ascii="Arial" w:hAnsi="Arial" w:cs="Arial"/>
        </w:rPr>
        <w:fldChar w:fldCharType="end"/>
      </w:r>
      <w:r w:rsidR="00D7640E" w:rsidRPr="0067099F">
        <w:rPr>
          <w:rFonts w:ascii="Arial" w:hAnsi="Arial" w:cs="Arial"/>
        </w:rPr>
        <w:t xml:space="preserve">. The functional data were realigned using Slice-Oriented Motion Correction (SLOMOCO), a highly effective method to reduce motion artifact effects in a slice-wise manner (i.e., relative to the more traditional volume-wise motion correction) </w:t>
      </w:r>
      <w:r w:rsidR="00D7640E" w:rsidRPr="0067099F">
        <w:rPr>
          <w:rFonts w:ascii="Arial" w:hAnsi="Arial" w:cs="Arial"/>
        </w:rPr>
        <w:fldChar w:fldCharType="begin"/>
      </w:r>
      <w:r w:rsidR="0058221E">
        <w:rPr>
          <w:rFonts w:ascii="Arial" w:hAnsi="Arial" w:cs="Arial"/>
        </w:rPr>
        <w:instrText xml:space="preserve"> ADDIN ZOTERO_ITEM CSL_CITATION {"citationID":"OH84YcKx","properties":{"formattedCitation":"(Beall and Lowe, 2014)","plainCitation":"(Beall and Lowe, 2014)","noteIndex":0},"citationItems":[{"id":"E5g9aUZe/SFa02IBZ","uris":["http://zotero.org/users/local/dLB6uanC/items/LMWASANH"],"itemData":{"id":"J6JVRGCe/dvBentYk","type":"article-journal","container-title":"Neuroimage","page":"21–34","source":"Google Scholar","title":"SimPACE: generating simulated motion corrupted BOLD data with synthetic-navigated acquisition for the development and evaluation of SLOMOCO: a new, highly effective slicewise motion correction","title-short":"SimPACE","volume":"101","author":[{"family":"Beall","given":"Erik B."},{"family":"Lowe","given":"Mark J."}],"issued":{"date-parts":[["2014"]]}}}],"schema":"https://github.com/citation-style-language/schema/raw/master/csl-citation.json"} </w:instrText>
      </w:r>
      <w:r w:rsidR="00D7640E" w:rsidRPr="0067099F">
        <w:rPr>
          <w:rFonts w:ascii="Arial" w:hAnsi="Arial" w:cs="Arial"/>
        </w:rPr>
        <w:fldChar w:fldCharType="separate"/>
      </w:r>
      <w:r w:rsidR="003369CD" w:rsidRPr="003369CD">
        <w:rPr>
          <w:rFonts w:ascii="Arial" w:hAnsi="Arial" w:cs="Arial"/>
        </w:rPr>
        <w:t>(Beall and Lowe, 2014)</w:t>
      </w:r>
      <w:r w:rsidR="00D7640E" w:rsidRPr="0067099F">
        <w:rPr>
          <w:rFonts w:ascii="Arial" w:hAnsi="Arial" w:cs="Arial"/>
        </w:rPr>
        <w:fldChar w:fldCharType="end"/>
      </w:r>
      <w:r w:rsidR="00D7640E" w:rsidRPr="0067099F">
        <w:rPr>
          <w:rFonts w:ascii="Arial" w:hAnsi="Arial" w:cs="Arial"/>
        </w:rPr>
        <w:t xml:space="preserve">. The functional time series data were then aligned with the Freesurfer-processed anatomical images using </w:t>
      </w:r>
      <w:r w:rsidR="00D7640E" w:rsidRPr="0067099F">
        <w:rPr>
          <w:rFonts w:ascii="Arial" w:hAnsi="Arial" w:cs="Arial"/>
          <w:bCs/>
        </w:rPr>
        <w:t xml:space="preserve">AFNI’s </w:t>
      </w:r>
      <w:r w:rsidR="00D7640E" w:rsidRPr="0067099F">
        <w:rPr>
          <w:rFonts w:ascii="Arial" w:hAnsi="Arial" w:cs="Arial"/>
        </w:rPr>
        <w:t xml:space="preserve">anatomical and echo-planar imaging alignment function (align_epi_anat). The aligned anatomical and functional data were visually inspected and submitted to the AFNI’s preprocessing program (proc.py). Functional data were despiked (3dDespike) and each volume of the time series was time-shifted to the beginning of the TR (3dTshift). TRs with excessive motion (&gt; 5mm scan to scan motion) were indexed, and if a run had greater than 25% time points with excessive motion that run was excluded from analysis (1 run of the IAPS task was excluded). Non-linear transformation of the anatomical images to the standard space (AFNI’s MNI152_T1_2009c) was performed (3dQwarp). The resulting non-linear transformation matrices were used to normalize and resample the functional data. The resolution of the final image was 3x3x3 mm (corresponding to the original functional acquisition resolution). </w:t>
      </w:r>
    </w:p>
    <w:p w14:paraId="7C5BCDEC" w14:textId="77777777" w:rsidR="00D7640E" w:rsidRPr="0067099F" w:rsidRDefault="00D7640E" w:rsidP="00D7640E">
      <w:pPr>
        <w:spacing w:after="0"/>
        <w:ind w:firstLine="720"/>
        <w:jc w:val="both"/>
        <w:rPr>
          <w:rFonts w:ascii="Arial" w:hAnsi="Arial" w:cs="Arial"/>
        </w:rPr>
      </w:pPr>
      <w:r w:rsidRPr="0067099F">
        <w:rPr>
          <w:rFonts w:ascii="Arial" w:eastAsia="Times New Roman" w:hAnsi="Arial" w:cs="Arial"/>
          <w:color w:val="000000"/>
        </w:rPr>
        <w:t xml:space="preserve">We also ensured that there were equal numbers of runs at both the Rest and Exercise sessions for all participants. That is, if one participant had a run at the Rest session missing, that equivalent run was ignored at the Exercise session for that participant (and vice versa). </w:t>
      </w:r>
    </w:p>
    <w:p w14:paraId="68F7D583" w14:textId="7DF6A6E6" w:rsidR="00D7640E" w:rsidRPr="0067099F" w:rsidRDefault="002D7777" w:rsidP="00D7640E">
      <w:pPr>
        <w:spacing w:before="120" w:after="0"/>
        <w:jc w:val="both"/>
        <w:rPr>
          <w:rFonts w:ascii="Arial" w:hAnsi="Arial" w:cs="Arial"/>
          <w:color w:val="000000" w:themeColor="text1"/>
        </w:rPr>
      </w:pPr>
      <w:r w:rsidRPr="0067099F">
        <w:rPr>
          <w:rFonts w:ascii="Arial" w:hAnsi="Arial" w:cs="Arial"/>
          <w:u w:val="single"/>
        </w:rPr>
        <w:t xml:space="preserve">2.7 </w:t>
      </w:r>
      <w:r w:rsidR="00D7640E" w:rsidRPr="0067099F">
        <w:rPr>
          <w:rFonts w:ascii="Arial" w:hAnsi="Arial" w:cs="Arial"/>
          <w:u w:val="single"/>
        </w:rPr>
        <w:t>General-</w:t>
      </w:r>
      <w:r w:rsidR="006A66DA" w:rsidRPr="0067099F">
        <w:rPr>
          <w:rFonts w:ascii="Arial" w:hAnsi="Arial" w:cs="Arial"/>
          <w:u w:val="single"/>
        </w:rPr>
        <w:t>Heterogeneity</w:t>
      </w:r>
      <w:r w:rsidR="00D7640E" w:rsidRPr="0067099F">
        <w:rPr>
          <w:rFonts w:ascii="Arial" w:hAnsi="Arial" w:cs="Arial"/>
          <w:u w:val="single"/>
        </w:rPr>
        <w:t xml:space="preserve"> Regression (</w:t>
      </w:r>
      <w:r w:rsidR="006F2AAA" w:rsidRPr="0067099F">
        <w:rPr>
          <w:rFonts w:ascii="Arial" w:hAnsi="Arial" w:cs="Arial"/>
          <w:u w:val="single"/>
        </w:rPr>
        <w:t>General-Hreg</w:t>
      </w:r>
      <w:r w:rsidR="00D7640E" w:rsidRPr="0067099F">
        <w:rPr>
          <w:rFonts w:ascii="Arial" w:hAnsi="Arial" w:cs="Arial"/>
          <w:u w:val="single"/>
        </w:rPr>
        <w:t>) Analysis</w:t>
      </w:r>
      <w:r w:rsidR="00D7640E" w:rsidRPr="0067099F">
        <w:rPr>
          <w:rFonts w:ascii="Arial" w:hAnsi="Arial" w:cs="Arial"/>
          <w:b/>
        </w:rPr>
        <w:t>:</w:t>
      </w:r>
      <w:r w:rsidR="00D7640E" w:rsidRPr="0067099F">
        <w:rPr>
          <w:rFonts w:ascii="Arial" w:hAnsi="Arial" w:cs="Arial"/>
        </w:rPr>
        <w:t xml:space="preserve"> </w:t>
      </w:r>
      <w:r w:rsidR="006A66DA" w:rsidRPr="0067099F">
        <w:rPr>
          <w:rFonts w:ascii="Arial" w:hAnsi="Arial" w:cs="Arial"/>
          <w:color w:val="000000" w:themeColor="text1"/>
        </w:rPr>
        <w:t xml:space="preserve">Heterogeneity regression (Hreg) </w:t>
      </w:r>
      <w:r w:rsidR="00D7640E" w:rsidRPr="0067099F">
        <w:rPr>
          <w:rFonts w:ascii="Arial" w:hAnsi="Arial" w:cs="Arial"/>
          <w:color w:val="000000" w:themeColor="text1"/>
        </w:rPr>
        <w:t xml:space="preserve">was initially developed to examine task specific differentiation in the brain </w:t>
      </w:r>
      <w:r w:rsidR="00D7640E"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{"citationID":"IsvOv7L8","properties":{"formattedCitation":"(Purcell and Rapp, 2018)","plainCitation":"(Purcell and Rapp, 2018)","noteIndex":0},"citationItems":[{"id":994,"uris":["http://zotero.org/users/896459/items/ZI7LKTIT"],"itemData":{"id":994,"type":"article-journal","abstract":"The ability to read requires learning letter-string representations whose neural codes would be expected to vary depending on the amount of experience that an individual has with reading them. Motivated by sparse coding theories (e.g., Rolls and Tovee, 1995; Olshausen and Field, 1996), recent work has demonstrated that better-learned relative to less well-learned neural representations are associated with more strongly differentiated, locally heterogeneous blood oxygenation level dependent (BOLD) responses (e.g., Jiang et al., 2013). Here we report a novel analysis method we call local heterogeneity regression (Local-Hreg) that quantifies the cross-voxel heterogeneity of BOLD responses, thereby providing a sensitive and methodologically flexible method for quantifying the local neural differentiation of neural representations. In a study of literate adults, we applied Local-Hreg to fMRI data obtained when participants read letter strings that varied in their frequency of occurrence in the written language. Consistent with previous research identifying the left ventral occipitotemporal cortex (vOTC) as a key site for orthographic representation in reading and spelling, we found that the cross-voxel heterogeneity of neural responses in this region varies according to the frequency with which the written letter strings have been experienced. This work provides a novel approach for examining the local differentiation of neural representations, and demonstrates that well-learned words have greater representational differentiation than less well-learned or unfamiliar words.","container-title":"NeuroImage","DOI":"10.1016/j.neuroimage.2018.07.063","ISSN":"1053-8119","journalAbbreviation":"NeuroImage","page":"200-211","source":"ScienceDirect","title":"Local response heterogeneity indexes experience-based neural differentiation in reading","volume":"183","author":[{"family":"Purcell","given":"Jeremy J."},{"family":"Rapp","given":"Brenda"}],"issued":{"date-parts":[["2018"]]}}}],"schema":"https://github.com/citation-style-language/schema/raw/master/csl-citation.json"} </w:instrText>
      </w:r>
      <w:r w:rsidR="00D7640E" w:rsidRPr="0067099F">
        <w:rPr>
          <w:rFonts w:ascii="Arial" w:hAnsi="Arial" w:cs="Arial"/>
          <w:color w:val="000000" w:themeColor="text1"/>
        </w:rPr>
        <w:fldChar w:fldCharType="separate"/>
      </w:r>
      <w:r w:rsidR="003369CD" w:rsidRPr="003369CD">
        <w:rPr>
          <w:rFonts w:ascii="Arial" w:hAnsi="Arial" w:cs="Arial"/>
        </w:rPr>
        <w:t>(Purcell and Rapp, 2018)</w:t>
      </w:r>
      <w:r w:rsidR="00D7640E" w:rsidRPr="0067099F">
        <w:rPr>
          <w:rFonts w:ascii="Arial" w:hAnsi="Arial" w:cs="Arial"/>
          <w:color w:val="000000" w:themeColor="text1"/>
        </w:rPr>
        <w:fldChar w:fldCharType="end"/>
      </w:r>
      <w:r w:rsidR="00D7640E" w:rsidRPr="0067099F">
        <w:rPr>
          <w:rFonts w:ascii="Arial" w:hAnsi="Arial" w:cs="Arial"/>
          <w:color w:val="000000" w:themeColor="text1"/>
        </w:rPr>
        <w:t xml:space="preserve">. In the present study, it was adapted to examine the local differentiation of Resting State and Task-residuals (i.e., the fMRI time series after task effects have been regressed out). This analysis quantifies the relative </w:t>
      </w:r>
      <w:r w:rsidR="00D7640E" w:rsidRPr="0067099F">
        <w:rPr>
          <w:rFonts w:ascii="Arial" w:hAnsi="Arial" w:cs="Arial"/>
          <w:color w:val="000000" w:themeColor="text1"/>
        </w:rPr>
        <w:lastRenderedPageBreak/>
        <w:t>similarity of adjacent fMRI signals while accounting for similarity due to both within and cross-voxel noise. See Figure 2 for a sche</w:t>
      </w:r>
      <w:r w:rsidR="00CE2304">
        <w:rPr>
          <w:rFonts w:ascii="Arial" w:hAnsi="Arial" w:cs="Arial"/>
          <w:color w:val="000000" w:themeColor="text1"/>
        </w:rPr>
        <w:t>matic summary of the analysis. H</w:t>
      </w:r>
      <w:r w:rsidR="00D7640E" w:rsidRPr="0067099F">
        <w:rPr>
          <w:rFonts w:ascii="Arial" w:hAnsi="Arial" w:cs="Arial"/>
          <w:color w:val="000000" w:themeColor="text1"/>
        </w:rPr>
        <w:t xml:space="preserve">reg is specifically a searchlight analysis performed on un-smoothed, pre-processed, MNI normalized data. Each searchlight contains 7 voxels: a central voxel and the 6 shared-face voxels. This approach essentially takes each pair of voxels in the search-light and uses a regression analysis to identify the similarity of two adjacent time series. It also uses the general psychophysiological interaction approach </w:t>
      </w:r>
      <w:r w:rsidR="00D7640E"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{"citationID":"kLUPNtbl","properties":{"formattedCitation":"(McLaren et al., 2012)","plainCitation":"(McLaren et al., 2012)","noteIndex":0},"citationItems":[{"id":929,"uris":["http://zotero.org/users/896459/items/G4XNUPGT"],"itemData":{"id":929,"type":"article-journal","abstract":"Functional MRI (fMRI) allows one to study task-related regional responses and task-dependent connectivity analysis using psychophysiological interaction (PPI) methods. The latter affords the additional opportunity to understand how brain regions interact in a task-dependent manner. The current implementation of PPI in Statistical Parametric Mapping (SPM8) is configured primarily to assess connectivity differences between two task conditions, when in practice fMRI tasks frequently employ more than two conditions. Here we evaluate how a generalized form of context-dependent PPI (gPPI; http://www.nitrc.org/projects/gppi), which is configured to automatically accommodate more than two task conditions in the same PPI model by spanning the entire experimental space, compares to the standard implementation in SPM8. These comparisons are made using both simulations and an empirical dataset. In the simulated dataset, we compare the interaction beta estimates to their expected values and model fit using the Akaike information criterion (AIC). We found that interaction beta estimates in gPPI were robust to different simulated data models, were not different from the expected beta value, and had better model fits than when using standard PPI (sPPI) methods. In the empirical dataset, we compare the model fit of the gPPI approach to sPPI. We found that the gPPI approach improved model fit compared to sPPI. There were several regions that became non-significant with gPPI. These regions all showed significantly better model fits with gPPI. Also, there were several regions where task-dependent connectivity was only detected using gPPI methods, also with improved model fit. Regions that were detected with all methods had more similar model fits. These results suggest that gPPI may have greater sensitivity and specificity than standard implementation in SPM. This notion is tempered slightly as there is no gold standard; however, data simulations with a known outcome support our conclusions about gPPI. In sum, the generalized form of context-dependent PPI approach has increased flexibility of statistical modeling, and potentially improves model fit, specificity to true negative findings, and sensitivity to true positive findings.","container-title":"NeuroImage","DOI":"10.1016/j.neuroimage.2012.03.068","ISSN":"1095-9572","issue":"4","journalAbbreviation":"Neuroimage","language":"eng","note":"PMID: 22484411\nPMCID: PMC3376181","page":"1277-1286","source":"PubMed","title":"A generalized form of context-dependent psychophysiological interactions (gPPI): a comparison to standard approaches","title-short":"A generalized form of context-dependent psychophysiological interactions (gPPI)","volume":"61","author":[{"family":"McLaren","given":"D G"},{"family":"Ries","given":"M L"},{"family":"Xu","given":"G"},{"family":"Johnson","given":"S C"}],"issued":{"date-parts":[["2012",7,16]]}}}],"schema":"https://github.com/citation-style-language/schema/raw/master/csl-citation.json"} </w:instrText>
      </w:r>
      <w:r w:rsidR="00D7640E" w:rsidRPr="0067099F">
        <w:rPr>
          <w:rFonts w:ascii="Arial" w:hAnsi="Arial" w:cs="Arial"/>
          <w:color w:val="000000" w:themeColor="text1"/>
        </w:rPr>
        <w:fldChar w:fldCharType="separate"/>
      </w:r>
      <w:r w:rsidR="003369CD" w:rsidRPr="003369CD">
        <w:rPr>
          <w:rFonts w:ascii="Arial" w:hAnsi="Arial" w:cs="Arial"/>
        </w:rPr>
        <w:t>(McLaren et al., 2012)</w:t>
      </w:r>
      <w:r w:rsidR="00D7640E" w:rsidRPr="0067099F">
        <w:rPr>
          <w:rFonts w:ascii="Arial" w:hAnsi="Arial" w:cs="Arial"/>
          <w:color w:val="000000" w:themeColor="text1"/>
        </w:rPr>
        <w:fldChar w:fldCharType="end"/>
      </w:r>
      <w:r w:rsidR="00D7640E" w:rsidRPr="0067099F">
        <w:rPr>
          <w:rFonts w:ascii="Arial" w:hAnsi="Arial" w:cs="Arial"/>
          <w:color w:val="000000" w:themeColor="text1"/>
        </w:rPr>
        <w:t xml:space="preserve"> to account for BOLD signal similarity due to noise across adjacent voxels (e.g., the similarity of signal </w:t>
      </w:r>
      <w:r w:rsidR="00D7640E" w:rsidRPr="0067099F">
        <w:rPr>
          <w:rFonts w:ascii="Arial" w:hAnsi="Arial" w:cs="Arial"/>
          <w:i/>
          <w:color w:val="000000" w:themeColor="text1"/>
        </w:rPr>
        <w:t>across adjacent voxels</w:t>
      </w:r>
      <w:r w:rsidR="00D7640E" w:rsidRPr="0067099F">
        <w:rPr>
          <w:rFonts w:ascii="Arial" w:hAnsi="Arial" w:cs="Arial"/>
          <w:color w:val="000000" w:themeColor="text1"/>
        </w:rPr>
        <w:t xml:space="preserve"> due to motion). In more detail, for each combination of voxel pairs the following equation was used</w:t>
      </w:r>
      <w:r w:rsidR="00D7640E" w:rsidRPr="0067099F">
        <w:rPr>
          <w:rFonts w:ascii="Arial" w:hAnsi="Arial" w:cs="Arial"/>
          <w:i/>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i</m:t>
            </m:r>
          </m:sub>
        </m:sSub>
        <m:r>
          <w:rPr>
            <w:rFonts w:ascii="Cambria Math" w:hAnsi="Cambria Math" w:cs="Arial"/>
            <w:color w:val="000000" w:themeColor="text1"/>
          </w:rPr>
          <m:t xml:space="preserve">= </m:t>
        </m:r>
        <m:d>
          <m:dPr>
            <m:begChr m:val="["/>
            <m:endChr m:val="]"/>
            <m:ctrlPr>
              <w:rPr>
                <w:rFonts w:ascii="Cambria Math" w:hAnsi="Cambria Math" w:cs="Arial"/>
                <w:i/>
                <w:color w:val="000000" w:themeColor="text1"/>
              </w:rPr>
            </m:ctrlPr>
          </m:dPr>
          <m:e>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k</m:t>
                </m:r>
              </m:sub>
            </m:sSub>
            <m:r>
              <w:rPr>
                <w:rFonts w:ascii="Cambria Math" w:hAnsi="Cambria Math" w:cs="Arial"/>
                <w:color w:val="000000" w:themeColor="text1"/>
              </w:rPr>
              <m:t xml:space="preserve"> H</m:t>
            </m:r>
            <m:d>
              <m:dPr>
                <m:ctrlPr>
                  <w:rPr>
                    <w:rFonts w:ascii="Cambria Math" w:hAnsi="Cambria Math" w:cs="Arial"/>
                    <w:i/>
                    <w:color w:val="000000" w:themeColor="text1"/>
                  </w:rPr>
                </m:ctrlPr>
              </m:dPr>
              <m:e>
                <m:r>
                  <w:rPr>
                    <w:rFonts w:ascii="Cambria Math" w:hAnsi="Cambria Math" w:cs="Arial"/>
                    <w:color w:val="000000" w:themeColor="text1"/>
                  </w:rPr>
                  <m:t>x</m:t>
                </m:r>
              </m:e>
            </m:d>
            <m:r>
              <w:rPr>
                <w:rFonts w:ascii="Cambria Math" w:hAnsi="Cambria Math" w:cs="Arial"/>
                <w:color w:val="000000" w:themeColor="text1"/>
              </w:rPr>
              <m:t xml:space="preserve"> N</m:t>
            </m:r>
          </m:e>
        </m:d>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B</m:t>
            </m:r>
          </m:e>
          <m:sub>
            <m:r>
              <w:rPr>
                <w:rFonts w:ascii="Cambria Math" w:hAnsi="Cambria Math" w:cs="Arial"/>
                <w:color w:val="000000" w:themeColor="text1"/>
              </w:rPr>
              <m:t>G</m:t>
            </m:r>
          </m:sub>
        </m:sSub>
        <m:r>
          <w:rPr>
            <w:rFonts w:ascii="Cambria Math" w:hAnsi="Cambria Math" w:cs="Arial"/>
            <w:color w:val="000000" w:themeColor="text1"/>
          </w:rPr>
          <m:t xml:space="preserve"> + </m:t>
        </m:r>
        <m:d>
          <m:dPr>
            <m:begChr m:val="["/>
            <m:endChr m:val="]"/>
            <m:ctrlPr>
              <w:rPr>
                <w:rFonts w:ascii="Cambria Math" w:hAnsi="Cambria Math" w:cs="Arial"/>
                <w:i/>
                <w:color w:val="000000" w:themeColor="text1"/>
              </w:rPr>
            </m:ctrlPr>
          </m:dPr>
          <m:e>
            <m:d>
              <m:dPr>
                <m:ctrlPr>
                  <w:rPr>
                    <w:rFonts w:ascii="Cambria Math" w:hAnsi="Cambria Math" w:cs="Arial"/>
                    <w:i/>
                    <w:color w:val="000000" w:themeColor="text1"/>
                  </w:rPr>
                </m:ctrlPr>
              </m:dPr>
              <m:e>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k</m:t>
                    </m:r>
                  </m:sub>
                </m:sSub>
                <m:r>
                  <w:rPr>
                    <w:rFonts w:ascii="Cambria Math" w:hAnsi="Cambria Math" w:cs="Arial"/>
                    <w:color w:val="000000" w:themeColor="text1"/>
                  </w:rPr>
                  <m:t>*N</m:t>
                </m:r>
              </m:e>
            </m:d>
          </m:e>
        </m:d>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B</m:t>
            </m:r>
          </m:e>
          <m:sub>
            <m:r>
              <w:rPr>
                <w:rFonts w:ascii="Cambria Math" w:hAnsi="Cambria Math" w:cs="Arial"/>
                <w:color w:val="000000" w:themeColor="text1"/>
              </w:rPr>
              <m:t>i</m:t>
            </m:r>
          </m:sub>
        </m:sSub>
        <m:r>
          <w:rPr>
            <w:rFonts w:ascii="Cambria Math" w:hAnsi="Cambria Math" w:cs="Arial"/>
            <w:color w:val="000000" w:themeColor="text1"/>
          </w:rPr>
          <m:t xml:space="preserve"> +  e</m:t>
        </m:r>
      </m:oMath>
      <w:r w:rsidR="00D7640E" w:rsidRPr="0067099F">
        <w:rPr>
          <w:rFonts w:ascii="Arial" w:hAnsi="Arial" w:cs="Arial"/>
          <w:color w:val="000000" w:themeColor="text1"/>
        </w:rPr>
        <w:t xml:space="preserve">.  </w:t>
      </w:r>
      <m:oMath>
        <m:sSub>
          <m:sSubPr>
            <m:ctrlPr>
              <w:rPr>
                <w:rFonts w:ascii="Cambria Math" w:eastAsia="Cambria Math" w:hAnsi="Cambria Math" w:cs="Arial"/>
                <w:color w:val="000000"/>
              </w:rPr>
            </m:ctrlPr>
          </m:sSubPr>
          <m:e>
            <m:r>
              <w:rPr>
                <w:rFonts w:ascii="Cambria Math" w:eastAsia="Cambria Math" w:hAnsi="Cambria Math" w:cs="Arial"/>
                <w:color w:val="000000"/>
              </w:rPr>
              <m:t xml:space="preserve"> Y</m:t>
            </m:r>
          </m:e>
          <m:sub>
            <m:r>
              <w:rPr>
                <w:rFonts w:ascii="Cambria Math" w:eastAsia="Cambria Math" w:hAnsi="Cambria Math" w:cs="Arial"/>
                <w:color w:val="000000"/>
              </w:rPr>
              <m:t>i</m:t>
            </m:r>
          </m:sub>
        </m:sSub>
      </m:oMath>
      <w:r w:rsidR="00D7640E" w:rsidRPr="0067099F">
        <w:rPr>
          <w:rFonts w:ascii="Arial" w:hAnsi="Arial" w:cs="Arial"/>
          <w:color w:val="000000" w:themeColor="text1"/>
        </w:rPr>
        <w:t xml:space="preserve"> is the voxel time series of one voxel. </w:t>
      </w:r>
      <m:oMath>
        <m:sSub>
          <m:sSubPr>
            <m:ctrlPr>
              <w:rPr>
                <w:rFonts w:ascii="Cambria Math" w:eastAsia="Cambria Math" w:hAnsi="Cambria Math" w:cs="Arial"/>
                <w:color w:val="000000"/>
              </w:rPr>
            </m:ctrlPr>
          </m:sSubPr>
          <m:e>
            <m:r>
              <w:rPr>
                <w:rFonts w:ascii="Cambria Math" w:eastAsia="Cambria Math" w:hAnsi="Cambria Math" w:cs="Arial"/>
                <w:color w:val="000000"/>
              </w:rPr>
              <m:t>Y</m:t>
            </m:r>
          </m:e>
          <m:sub>
            <m:r>
              <w:rPr>
                <w:rFonts w:ascii="Cambria Math" w:eastAsia="Cambria Math" w:hAnsi="Cambria Math" w:cs="Arial"/>
                <w:color w:val="000000"/>
              </w:rPr>
              <m:t>k</m:t>
            </m:r>
          </m:sub>
        </m:sSub>
      </m:oMath>
      <w:r w:rsidR="00D7640E" w:rsidRPr="0067099F">
        <w:rPr>
          <w:rFonts w:ascii="Arial" w:hAnsi="Arial" w:cs="Arial"/>
          <w:color w:val="000000" w:themeColor="text1"/>
        </w:rPr>
        <w:t xml:space="preserve"> is the predictor voxel time-series; </w:t>
      </w:r>
      <m:oMath>
        <m:r>
          <w:rPr>
            <w:rFonts w:ascii="Cambria Math" w:hAnsi="Cambria Math" w:cs="Arial"/>
            <w:color w:val="000000" w:themeColor="text1"/>
          </w:rPr>
          <m:t>H</m:t>
        </m:r>
        <m:d>
          <m:dPr>
            <m:ctrlPr>
              <w:rPr>
                <w:rFonts w:ascii="Cambria Math" w:hAnsi="Cambria Math" w:cs="Arial"/>
                <w:i/>
                <w:color w:val="000000" w:themeColor="text1"/>
              </w:rPr>
            </m:ctrlPr>
          </m:dPr>
          <m:e>
            <m:r>
              <w:rPr>
                <w:rFonts w:ascii="Cambria Math" w:hAnsi="Cambria Math" w:cs="Arial"/>
                <w:color w:val="000000" w:themeColor="text1"/>
              </w:rPr>
              <m:t>x</m:t>
            </m:r>
          </m:e>
        </m:d>
        <m:r>
          <w:rPr>
            <w:rFonts w:ascii="Cambria Math" w:hAnsi="Cambria Math" w:cs="Arial"/>
            <w:color w:val="000000" w:themeColor="text1"/>
          </w:rPr>
          <m:t xml:space="preserve"> </m:t>
        </m:r>
      </m:oMath>
      <w:r w:rsidR="00D7640E" w:rsidRPr="0067099F">
        <w:rPr>
          <w:rFonts w:ascii="Arial" w:hAnsi="Arial" w:cs="Arial"/>
          <w:color w:val="000000" w:themeColor="text1"/>
        </w:rPr>
        <w:t>corresponds to the condition regressors (</w:t>
      </w:r>
      <m:oMath>
        <m:r>
          <w:rPr>
            <w:rFonts w:ascii="Cambria Math" w:hAnsi="Cambria Math" w:cs="Arial"/>
            <w:color w:val="000000" w:themeColor="text1"/>
          </w:rPr>
          <m:t>x</m:t>
        </m:r>
      </m:oMath>
      <w:r w:rsidR="00D7640E" w:rsidRPr="0067099F">
        <w:rPr>
          <w:rFonts w:ascii="Arial" w:hAnsi="Arial" w:cs="Arial"/>
          <w:color w:val="000000" w:themeColor="text1"/>
        </w:rPr>
        <w:t>, e.g., Famous Names) convolved with the hemodynamic function</w:t>
      </w:r>
      <m:oMath>
        <m:r>
          <w:rPr>
            <w:rFonts w:ascii="Cambria Math" w:hAnsi="Cambria Math" w:cs="Arial"/>
            <w:color w:val="000000" w:themeColor="text1"/>
          </w:rPr>
          <m:t xml:space="preserve"> H</m:t>
        </m:r>
      </m:oMath>
      <w:r w:rsidR="00D7640E" w:rsidRPr="0067099F">
        <w:rPr>
          <w:rFonts w:ascii="Arial" w:hAnsi="Arial" w:cs="Arial"/>
          <w:color w:val="000000" w:themeColor="text1"/>
        </w:rPr>
        <w:t xml:space="preserve">; </w:t>
      </w:r>
      <w:r w:rsidR="00D7640E" w:rsidRPr="0067099F">
        <w:rPr>
          <w:rFonts w:ascii="Arial" w:hAnsi="Arial" w:cs="Arial"/>
          <w:bCs/>
          <w:color w:val="000000" w:themeColor="text1"/>
        </w:rPr>
        <w:t xml:space="preserve">N corresponds to the nuisance regressors (e.g., </w:t>
      </w:r>
      <w:r w:rsidR="00D7640E" w:rsidRPr="0067099F">
        <w:rPr>
          <w:rFonts w:ascii="Arial" w:hAnsi="Arial" w:cs="Arial"/>
          <w:color w:val="000000" w:themeColor="text1"/>
        </w:rPr>
        <w:t xml:space="preserve">motion parameters). The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k</m:t>
            </m:r>
          </m:sub>
        </m:sSub>
        <m:r>
          <w:rPr>
            <w:rFonts w:ascii="Cambria Math" w:hAnsi="Cambria Math" w:cs="Arial"/>
            <w:color w:val="000000" w:themeColor="text1"/>
          </w:rPr>
          <m:t>*N</m:t>
        </m:r>
      </m:oMath>
      <w:r w:rsidR="00D7640E" w:rsidRPr="0067099F">
        <w:rPr>
          <w:rFonts w:ascii="Arial" w:hAnsi="Arial" w:cs="Arial"/>
          <w:color w:val="000000" w:themeColor="text1"/>
        </w:rPr>
        <w:t xml:space="preserve"> interaction term is used to estimate and control for the interaction between </w:t>
      </w:r>
      <w:sdt>
        <w:sdtPr>
          <w:rPr>
            <w:rFonts w:ascii="Arial" w:hAnsi="Arial" w:cs="Arial"/>
          </w:rPr>
          <w:tag w:val="goog_rdk_12"/>
          <w:id w:val="-495804125"/>
        </w:sdtPr>
        <w:sdtEndPr/>
        <w:sdtContent/>
      </w:sdt>
      <w:r w:rsidR="00D7640E" w:rsidRPr="0067099F">
        <w:rPr>
          <w:rFonts w:ascii="Arial" w:hAnsi="Arial" w:cs="Arial"/>
          <w:color w:val="000000" w:themeColor="text1"/>
        </w:rPr>
        <w:t xml:space="preserve">the time series and nuisances regressors (e.g., if adjacent signals change in sync due to motion). In this manner, the unstandardized </w:t>
      </w:r>
      <m:oMath>
        <m:sSub>
          <m:sSubPr>
            <m:ctrlPr>
              <w:rPr>
                <w:rFonts w:ascii="Cambria Math" w:eastAsia="Cambria Math" w:hAnsi="Cambria Math" w:cs="Arial"/>
                <w:color w:val="000000"/>
              </w:rPr>
            </m:ctrlPr>
          </m:sSubPr>
          <m:e>
            <m:r>
              <w:rPr>
                <w:rFonts w:ascii="Cambria Math" w:eastAsia="Cambria Math" w:hAnsi="Cambria Math" w:cs="Arial"/>
                <w:color w:val="000000"/>
              </w:rPr>
              <m:t>Y</m:t>
            </m:r>
          </m:e>
          <m:sub>
            <m:r>
              <w:rPr>
                <w:rFonts w:ascii="Cambria Math" w:eastAsia="Cambria Math" w:hAnsi="Cambria Math" w:cs="Arial"/>
                <w:color w:val="000000"/>
              </w:rPr>
              <m:t>k</m:t>
            </m:r>
          </m:sub>
        </m:sSub>
      </m:oMath>
      <w:r w:rsidR="00D7640E" w:rsidRPr="0067099F">
        <w:rPr>
          <w:rFonts w:ascii="Arial" w:hAnsi="Arial" w:cs="Arial"/>
          <w:color w:val="000000" w:themeColor="text1"/>
        </w:rPr>
        <w:t xml:space="preserve"> </w:t>
      </w:r>
      <w:r w:rsidR="00D7640E" w:rsidRPr="0067099F">
        <w:rPr>
          <w:rFonts w:ascii="Arial" w:hAnsi="Arial" w:cs="Arial"/>
          <w:color w:val="000000" w:themeColor="text1"/>
          <w:shd w:val="clear" w:color="auto" w:fill="FFFFFF"/>
        </w:rPr>
        <w:t>B</w:t>
      </w:r>
      <w:r w:rsidR="00D7640E" w:rsidRPr="0067099F">
        <w:rPr>
          <w:rFonts w:ascii="Arial" w:hAnsi="Arial" w:cs="Arial"/>
          <w:color w:val="000000" w:themeColor="text1"/>
        </w:rPr>
        <w:t xml:space="preserve"> estimate quantifies the relative similarity between the voxel (</w:t>
      </w:r>
      <m:oMath>
        <m:sSub>
          <m:sSubPr>
            <m:ctrlPr>
              <w:rPr>
                <w:rFonts w:ascii="Cambria Math" w:eastAsia="Cambria Math" w:hAnsi="Cambria Math" w:cs="Arial"/>
                <w:color w:val="000000"/>
              </w:rPr>
            </m:ctrlPr>
          </m:sSubPr>
          <m:e>
            <m:r>
              <w:rPr>
                <w:rFonts w:ascii="Cambria Math" w:eastAsia="Cambria Math" w:hAnsi="Cambria Math" w:cs="Arial"/>
                <w:color w:val="000000"/>
              </w:rPr>
              <m:t xml:space="preserve"> Y</m:t>
            </m:r>
          </m:e>
          <m:sub>
            <m:r>
              <w:rPr>
                <w:rFonts w:ascii="Cambria Math" w:eastAsia="Cambria Math" w:hAnsi="Cambria Math" w:cs="Arial"/>
                <w:color w:val="000000"/>
              </w:rPr>
              <m:t>i</m:t>
            </m:r>
          </m:sub>
        </m:sSub>
      </m:oMath>
      <w:r w:rsidR="00D7640E" w:rsidRPr="0067099F">
        <w:rPr>
          <w:rFonts w:ascii="Arial" w:hAnsi="Arial" w:cs="Arial"/>
          <w:color w:val="000000" w:themeColor="text1"/>
        </w:rPr>
        <w:t>) and this adjacent voxel while accounting for the mean task-related BOLD response, noise, and task b</w:t>
      </w:r>
      <w:r w:rsidR="00CE2304">
        <w:rPr>
          <w:rFonts w:ascii="Arial" w:hAnsi="Arial" w:cs="Arial"/>
          <w:color w:val="000000" w:themeColor="text1"/>
        </w:rPr>
        <w:t>y noise interaction terms. The H</w:t>
      </w:r>
      <w:r w:rsidR="00D7640E" w:rsidRPr="0067099F">
        <w:rPr>
          <w:rFonts w:ascii="Arial" w:hAnsi="Arial" w:cs="Arial"/>
          <w:color w:val="000000" w:themeColor="text1"/>
        </w:rPr>
        <w:t xml:space="preserve">reg value is simply the inverse of the mean of all of the </w:t>
      </w:r>
      <m:oMath>
        <m:sSub>
          <m:sSubPr>
            <m:ctrlPr>
              <w:rPr>
                <w:rFonts w:ascii="Cambria Math" w:eastAsia="Cambria Math" w:hAnsi="Cambria Math" w:cs="Arial"/>
                <w:color w:val="000000"/>
              </w:rPr>
            </m:ctrlPr>
          </m:sSubPr>
          <m:e>
            <m:r>
              <w:rPr>
                <w:rFonts w:ascii="Cambria Math" w:eastAsia="Cambria Math" w:hAnsi="Cambria Math" w:cs="Arial"/>
                <w:color w:val="000000"/>
              </w:rPr>
              <m:t>Y</m:t>
            </m:r>
          </m:e>
          <m:sub>
            <m:r>
              <w:rPr>
                <w:rFonts w:ascii="Cambria Math" w:eastAsia="Cambria Math" w:hAnsi="Cambria Math" w:cs="Arial"/>
                <w:color w:val="000000"/>
              </w:rPr>
              <m:t>k</m:t>
            </m:r>
          </m:sub>
        </m:sSub>
      </m:oMath>
      <w:r w:rsidR="00D7640E" w:rsidRPr="0067099F">
        <w:rPr>
          <w:rFonts w:ascii="Arial" w:hAnsi="Arial" w:cs="Arial"/>
          <w:color w:val="000000" w:themeColor="text1"/>
        </w:rPr>
        <w:t xml:space="preserve"> unstandardized </w:t>
      </w:r>
      <w:r w:rsidR="00D7640E" w:rsidRPr="0067099F">
        <w:rPr>
          <w:rFonts w:ascii="Arial" w:hAnsi="Arial" w:cs="Arial"/>
          <w:color w:val="000000" w:themeColor="text1"/>
          <w:shd w:val="clear" w:color="auto" w:fill="FFFFFF"/>
        </w:rPr>
        <w:t>B</w:t>
      </w:r>
      <w:r w:rsidR="00D7640E" w:rsidRPr="0067099F">
        <w:rPr>
          <w:rFonts w:ascii="Arial" w:hAnsi="Arial" w:cs="Arial"/>
          <w:color w:val="000000" w:themeColor="text1"/>
        </w:rPr>
        <w:t xml:space="preserve"> coefficients for each of the unique 42 pair-wise voxel-voxel combinations (7!/(7-2)!=42) in each </w:t>
      </w:r>
      <w:r w:rsidR="00D7640E" w:rsidRPr="0067099F">
        <w:rPr>
          <w:rFonts w:ascii="Arial" w:hAnsi="Arial" w:cs="Arial"/>
        </w:rPr>
        <w:t>searchlight</w:t>
      </w:r>
      <w:r w:rsidR="00D7640E" w:rsidRPr="0067099F">
        <w:rPr>
          <w:rFonts w:ascii="Arial" w:hAnsi="Arial" w:cs="Arial"/>
          <w:color w:val="000000" w:themeColor="text1"/>
        </w:rPr>
        <w:t xml:space="preserve"> (i.e., the mean of these 21 pairwise values multiplied by nega</w:t>
      </w:r>
      <w:r w:rsidR="00CE2304">
        <w:rPr>
          <w:rFonts w:ascii="Arial" w:hAnsi="Arial" w:cs="Arial"/>
          <w:color w:val="000000" w:themeColor="text1"/>
        </w:rPr>
        <w:t>tive one). In this way, higher H</w:t>
      </w:r>
      <w:r w:rsidR="00D7640E" w:rsidRPr="0067099F">
        <w:rPr>
          <w:rFonts w:ascii="Arial" w:hAnsi="Arial" w:cs="Arial"/>
          <w:color w:val="000000" w:themeColor="text1"/>
        </w:rPr>
        <w:t>reg values correspond to higher relativ</w:t>
      </w:r>
      <w:r w:rsidR="00CE2304">
        <w:rPr>
          <w:rFonts w:ascii="Arial" w:hAnsi="Arial" w:cs="Arial"/>
          <w:color w:val="000000" w:themeColor="text1"/>
        </w:rPr>
        <w:t>e differentiation, while lower H</w:t>
      </w:r>
      <w:r w:rsidR="00D7640E" w:rsidRPr="0067099F">
        <w:rPr>
          <w:rFonts w:ascii="Arial" w:hAnsi="Arial" w:cs="Arial"/>
          <w:color w:val="000000" w:themeColor="text1"/>
        </w:rPr>
        <w:t>reg values correspond to lower relative differentiation. These values are then assigned to the searchlight center voxel.</w:t>
      </w:r>
    </w:p>
    <w:p w14:paraId="06C6E952" w14:textId="60C76269" w:rsidR="00D7640E" w:rsidRPr="0067099F" w:rsidRDefault="00D7640E" w:rsidP="00D7640E">
      <w:pPr>
        <w:spacing w:after="0"/>
        <w:ind w:firstLine="720"/>
        <w:jc w:val="both"/>
        <w:rPr>
          <w:rFonts w:ascii="Arial" w:hAnsi="Arial" w:cs="Arial"/>
          <w:color w:val="000000" w:themeColor="text1"/>
        </w:rPr>
      </w:pPr>
      <w:r w:rsidRPr="0067099F">
        <w:rPr>
          <w:rFonts w:ascii="Arial" w:hAnsi="Arial" w:cs="Arial"/>
          <w:color w:val="000000" w:themeColor="text1"/>
        </w:rPr>
        <w:t>In th</w:t>
      </w:r>
      <w:r w:rsidR="006A66DA" w:rsidRPr="0067099F">
        <w:rPr>
          <w:rFonts w:ascii="Arial" w:hAnsi="Arial" w:cs="Arial"/>
          <w:color w:val="000000" w:themeColor="text1"/>
        </w:rPr>
        <w:t>is work, we advanced upon this H</w:t>
      </w:r>
      <w:r w:rsidRPr="0067099F">
        <w:rPr>
          <w:rFonts w:ascii="Arial" w:hAnsi="Arial" w:cs="Arial"/>
          <w:color w:val="000000" w:themeColor="text1"/>
        </w:rPr>
        <w:t xml:space="preserve">reg measure by developing a General </w:t>
      </w:r>
      <w:r w:rsidR="006A66DA" w:rsidRPr="0067099F">
        <w:rPr>
          <w:rFonts w:ascii="Arial" w:hAnsi="Arial" w:cs="Arial"/>
          <w:color w:val="000000" w:themeColor="text1"/>
        </w:rPr>
        <w:t>Heterogeneity</w:t>
      </w:r>
      <w:r w:rsidRPr="0067099F">
        <w:rPr>
          <w:rFonts w:ascii="Arial" w:hAnsi="Arial" w:cs="Arial"/>
          <w:color w:val="000000" w:themeColor="text1"/>
        </w:rPr>
        <w:t xml:space="preserve"> Regression (</w:t>
      </w:r>
      <w:r w:rsidR="006F2AAA" w:rsidRPr="0067099F">
        <w:rPr>
          <w:rFonts w:ascii="Arial" w:hAnsi="Arial" w:cs="Arial"/>
          <w:color w:val="000000" w:themeColor="text1"/>
        </w:rPr>
        <w:t>General-Hreg</w:t>
      </w:r>
      <w:r w:rsidRPr="0067099F">
        <w:rPr>
          <w:rFonts w:ascii="Arial" w:hAnsi="Arial" w:cs="Arial"/>
          <w:color w:val="000000" w:themeColor="text1"/>
        </w:rPr>
        <w:t xml:space="preserve">). This approach builds directly from the General Functional Connectivity approach that was recently introduced that concatenates both task and resting state data in order to leverage as much data as possible in fMRI connectivity analyses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{"citationID":"TF0QnYVQ","properties":{"formattedCitation":"(Elliott et al., 2019)","plainCitation":"(Elliott et al., 2019)","noteIndex":0},"citationItems":[{"id":2804,"uris":["http://zotero.org/users/896459/items/4PVKQ9HP"],"itemData":{"id":2804,"type":"article-journal","abstract":"Intrinsic connectivity, measured using resting-state fMRI, has emerged as a fundamental tool in the study of the human brain. However, due to practical limitations, many studies do not collect enough resting-state data to generate reliable measures of intrinsic connectivity necessary for studying individual differences. Here we present general functional connectivity (GFC) as a method for leveraging shared features across resting-state and task fMRI and demonstrate in the Human Connectome Project and the Dunedin Study that GFC offers better test-retest reliability than intrinsic connectivity estimated from the same amount of resting-state data alone. Furthermore, at equivalent scan lengths, GFC displayed higher estimates of heritability than resting-state functional connectivity. We also found that predictions of cognitive ability from GFC generalized across datasets, performing as well or better than resting-state or task data alone. Collectively, our work suggests that GFC can improve the reliability of intrinsic connectivity estimates in existing datasets and, subsequently, the opportunity to identify meaningful correlates of individual differences in behavior. Given that task and resting-state data are often collected together, many researchers can immediately derive more reliable measures of intrinsic connectivity through the adoption of GFC rather than solely using resting-state data. Moreover, by better capturing heritable variation in intrinsic connectivity, GFC represents a novel endophenotype with broad applications in clinical neuroscience and biomarker discovery.","container-title":"NeuroImage","DOI":"10.1016/j.neuroimage.2019.01.068","ISSN":"1053-8119","journalAbbreviation":"NeuroImage","language":"en","page":"516-532","source":"ScienceDirect","title":"General functional connectivity: Shared features of resting-state and task fMRI drive reliable and heritable individual differences in functional brain networks","title-short":"General functional connectivity","volume":"189","author":[{"family":"Elliott","given":"Maxwell L."},{"family":"Knodt","given":"Annchen R."},{"family":"Cooke","given":"Megan"},{"family":"Kim","given":"M. Justin"},{"family":"Melzer","given":"Tracy R."},{"family":"Keenan","given":"Ross"},{"family":"Ireland","given":"David"},{"family":"Ramrakha","given":"Sandhya"},{"family":"Poulton","given":"Richie"},{"family":"Caspi","given":"Avshalom"},{"family":"Moffitt","given":"Terrie E."},{"family":"Hariri","given":"Ahmad R."}],"issued":{"date-parts":[["2019",4,1]]}}}],"schema":"https://github.com/citation-style-language/schema/raw/master/csl-citation.json"}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(Elliott et al., 2019)</w:t>
      </w:r>
      <w:r w:rsidRPr="0067099F">
        <w:rPr>
          <w:rFonts w:ascii="Arial" w:hAnsi="Arial" w:cs="Arial"/>
          <w:color w:val="000000" w:themeColor="text1"/>
        </w:rPr>
        <w:fldChar w:fldCharType="end"/>
      </w:r>
      <w:r w:rsidRPr="0067099F">
        <w:rPr>
          <w:rFonts w:ascii="Arial" w:hAnsi="Arial" w:cs="Arial"/>
          <w:color w:val="000000" w:themeColor="text1"/>
        </w:rPr>
        <w:t xml:space="preserve">. The key difference is that the </w:t>
      </w:r>
      <w:r w:rsidR="006F2AAA" w:rsidRPr="0067099F">
        <w:rPr>
          <w:rFonts w:ascii="Arial" w:hAnsi="Arial" w:cs="Arial"/>
          <w:color w:val="000000" w:themeColor="text1"/>
        </w:rPr>
        <w:t>General-Hreg</w:t>
      </w:r>
      <w:r w:rsidRPr="0067099F">
        <w:rPr>
          <w:rFonts w:ascii="Arial" w:hAnsi="Arial" w:cs="Arial"/>
          <w:color w:val="000000" w:themeColor="text1"/>
        </w:rPr>
        <w:t xml:space="preserve"> approach examines </w:t>
      </w:r>
      <w:r w:rsidRPr="0067099F">
        <w:rPr>
          <w:rFonts w:ascii="Arial" w:hAnsi="Arial" w:cs="Arial"/>
          <w:i/>
          <w:iCs/>
          <w:color w:val="000000" w:themeColor="text1"/>
        </w:rPr>
        <w:t>local</w:t>
      </w:r>
      <w:r w:rsidRPr="0067099F">
        <w:rPr>
          <w:rFonts w:ascii="Arial" w:hAnsi="Arial" w:cs="Arial"/>
          <w:color w:val="000000" w:themeColor="text1"/>
        </w:rPr>
        <w:t xml:space="preserve"> adjacent voxel-voxel similarity, instead of long </w:t>
      </w:r>
      <w:r w:rsidRPr="0067099F">
        <w:rPr>
          <w:rFonts w:ascii="Arial" w:hAnsi="Arial" w:cs="Arial"/>
        </w:rPr>
        <w:t>distance</w:t>
      </w:r>
      <w:r w:rsidRPr="0067099F">
        <w:rPr>
          <w:rFonts w:ascii="Arial" w:hAnsi="Arial" w:cs="Arial"/>
          <w:color w:val="000000" w:themeColor="text1"/>
        </w:rPr>
        <w:t xml:space="preserve"> connectivity as discussed in Elliott et al.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{"citationID":"GdAnmAbq","properties":{"formattedCitation":"(2019)","plainCitation":"(2019)","noteIndex":0},"citationItems":[{"id":2804,"uris":["http://zotero.org/users/896459/items/4PVKQ9HP"],"itemData":{"id":2804,"type":"article-journal","abstract":"Intrinsic connectivity, measured using resting-state fMRI, has emerged as a fundamental tool in the study of the human brain. However, due to practical limitations, many studies do not collect enough resting-state data to generate reliable measures of intrinsic connectivity necessary for studying individual differences. Here we present general functional connectivity (GFC) as a method for leveraging shared features across resting-state and task fMRI and demonstrate in the Human Connectome Project and the Dunedin Study that GFC offers better test-retest reliability than intrinsic connectivity estimated from the same amount of resting-state data alone. Furthermore, at equivalent scan lengths, GFC displayed higher estimates of heritability than resting-state functional connectivity. We also found that predictions of cognitive ability from GFC generalized across datasets, performing as well or better than resting-state or task data alone. Collectively, our work suggests that GFC can improve the reliability of intrinsic connectivity estimates in existing datasets and, subsequently, the opportunity to identify meaningful correlates of individual differences in behavior. Given that task and resting-state data are often collected together, many researchers can immediately derive more reliable measures of intrinsic connectivity through the adoption of GFC rather than solely using resting-state data. Moreover, by better capturing heritable variation in intrinsic connectivity, GFC represents a novel endophenotype with broad applications in clinical neuroscience and biomarker discovery.","container-title":"NeuroImage","DOI":"10.1016/j.neuroimage.2019.01.068","ISSN":"1053-8119","journalAbbreviation":"NeuroImage","language":"en","page":"516-532","source":"ScienceDirect","title":"General functional connectivity: Shared features of resting-state and task fMRI drive reliable and heritable individual differences in functional brain networks","title-short":"General functional connectivity","volume":"189","author":[{"family":"Elliott","given":"Maxwell L."},{"family":"Knodt","given":"Annchen R."},{"family":"Cooke","given":"Megan"},{"family":"Kim","given":"M. Justin"},{"family":"Melzer","given":"Tracy R."},{"family":"Keenan","given":"Ross"},{"family":"Ireland","given":"David"},{"family":"Ramrakha","given":"Sandhya"},{"family":"Poulton","given":"Richie"},{"family":"Caspi","given":"Avshalom"},{"family":"Moffitt","given":"Terrie E."},{"family":"Hariri","given":"Ahmad R."}],"issued":{"date-parts":[["2019",4,1]]}},"suppress-author":true}],"schema":"https://github.com/citation-style-language/schema/raw/master/csl-citation.json"}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(2019)</w:t>
      </w:r>
      <w:r w:rsidRPr="0067099F">
        <w:rPr>
          <w:rFonts w:ascii="Arial" w:hAnsi="Arial" w:cs="Arial"/>
          <w:color w:val="000000" w:themeColor="text1"/>
        </w:rPr>
        <w:fldChar w:fldCharType="end"/>
      </w:r>
      <w:r w:rsidRPr="0067099F">
        <w:rPr>
          <w:rFonts w:ascii="Arial" w:hAnsi="Arial" w:cs="Arial"/>
          <w:color w:val="000000" w:themeColor="text1"/>
        </w:rPr>
        <w:t>.</w:t>
      </w:r>
    </w:p>
    <w:p w14:paraId="17F1A364" w14:textId="75389EF8" w:rsidR="00D7640E" w:rsidRPr="0067099F" w:rsidRDefault="00D7640E" w:rsidP="00D7640E">
      <w:pPr>
        <w:spacing w:after="0"/>
        <w:ind w:firstLine="720"/>
        <w:jc w:val="both"/>
        <w:rPr>
          <w:rFonts w:ascii="Arial" w:hAnsi="Arial" w:cs="Arial"/>
        </w:rPr>
      </w:pPr>
      <w:r w:rsidRPr="0067099F">
        <w:rPr>
          <w:rFonts w:ascii="Arial" w:hAnsi="Arial" w:cs="Arial"/>
          <w:color w:val="000000" w:themeColor="text1"/>
        </w:rPr>
        <w:t xml:space="preserve">A </w:t>
      </w:r>
      <w:r w:rsidR="006F2AAA" w:rsidRPr="0067099F">
        <w:rPr>
          <w:rFonts w:ascii="Arial" w:hAnsi="Arial" w:cs="Arial"/>
          <w:color w:val="000000" w:themeColor="text1"/>
        </w:rPr>
        <w:t>General-Hreg</w:t>
      </w:r>
      <w:r w:rsidRPr="0067099F">
        <w:rPr>
          <w:rFonts w:ascii="Arial" w:hAnsi="Arial" w:cs="Arial"/>
          <w:color w:val="000000" w:themeColor="text1"/>
        </w:rPr>
        <w:t xml:space="preserve"> analysis was run using a whole brain gray matter cortical, </w:t>
      </w:r>
      <w:r w:rsidRPr="0067099F">
        <w:rPr>
          <w:rFonts w:ascii="Arial" w:hAnsi="Arial" w:cs="Arial"/>
        </w:rPr>
        <w:t>subcortical</w:t>
      </w:r>
      <w:r w:rsidRPr="0067099F">
        <w:rPr>
          <w:rFonts w:ascii="Arial" w:hAnsi="Arial" w:cs="Arial"/>
          <w:color w:val="000000" w:themeColor="text1"/>
        </w:rPr>
        <w:t xml:space="preserve">, and cerebellar mask based on the Harvard Oxford (HO; 0.25 probability)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{"citationID":"Cv2OGnkj","properties":{"formattedCitation":"(Desikan et al., 2006)","plainCitation":"(Desikan et al., 2006)","noteIndex":0},"citationItems":[{"id":481,"uris":["http://zotero.org/users/896459/items/KQJKISB7"],"itemData":{"id":481,"type":"article-journal","abstract":"In this study, we have assessed the validity and reliability of an automated labeling system that we have developed for subdividing the human cerebral cortex on magnetic resonance images into gyral based regions of interest (ROIs). Using a dataset of 40 MRI scans we manually identified 34 cortical ROIs in each of the individual hemispheres. This information was then encoded in the form of an atlas that was utilized to automatically label ROIs. To examine the validity, as well as the intra- and inter-rater reliability of the automated system, we used both intraclass correlation coefficients (ICC), and a new method known as mean distance maps, to assess the degree of mismatch between the manual and the automated sets of ROIs. When compared with the manual ROIs, the automated ROIs were highly accurate, with an average ICC of 0.835 across all of the ROIs, and a mean distance error of less than 1 mm. Intra- and inter-rater comparisons yielded little to no difference between the sets of ROIs. These findings suggest that the automated method we have developed for subdividing the human cerebral cortex into standard gyral-based neuroanatomical regions is both anatomically valid and reliable. This method may be useful for both morphometric and functional studies of the cerebral cortex as well as for clinical investigations aimed at tracking the evolution of disease-induced changes over time, including clinical trials in which MRI-based measures are used to examine response to treatment.","container-title":"NeuroImage","DOI":"10.1016/j.neuroimage.2006.01.021","ISSN":"1053-8119","issue":"3","journalAbbreviation":"NeuroImage","page":"968-980","source":"ScienceDirect","title":"An automated labeling system for subdividing the human cerebral cortex on MRI scans into gyral based regions of interest","volume":"31","author":[{"family":"Desikan","given":"R S"},{"family":"Ségonne","given":"F"},{"family":"Fischl","given":"B"},{"family":"Quinn","given":"B T"},{"family":"Dickerson","given":"B C"},{"family":"Blacker","given":"D"},{"family":"Buckner","given":"R L"},{"family":"Dale","given":"A M"},{"family":"Maguire","given":"R P"},{"family":"Hyman","given":"B T"},{"family":"Albert","given":"M S"},{"family":"Killiany","given":"R J"}],"issued":{"date-parts":[["2006",7,1]]}}}],"schema":"https://github.com/citation-style-language/schema/raw/master/csl-citation.json"}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(Desikan et al., 2006)</w:t>
      </w:r>
      <w:r w:rsidRPr="0067099F">
        <w:rPr>
          <w:rFonts w:ascii="Arial" w:hAnsi="Arial" w:cs="Arial"/>
          <w:color w:val="000000" w:themeColor="text1"/>
        </w:rPr>
        <w:fldChar w:fldCharType="end"/>
      </w:r>
      <w:r w:rsidRPr="0067099F">
        <w:rPr>
          <w:rFonts w:ascii="Arial" w:hAnsi="Arial" w:cs="Arial"/>
          <w:color w:val="000000" w:themeColor="text1"/>
        </w:rPr>
        <w:t xml:space="preserve"> and Cerebellar atlas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{"citationID":"U2qITHJY","properties":{"formattedCitation":"(Diedrichsen et al., 2009)","plainCitation":"(Diedrichsen et al., 2009)","noteIndex":0},"citationItems":[{"id":4378,"uris":["http://zotero.org/users/896459/items/GUC3NYIV"],"itemData":{"id":4378,"type":"article-journal","abstract":"The functional organization of the cerebellum is reflected in large part by the unique afferent and efferent connectivity of the individual cerebellar lobules. This functional diversity on a relatively small spatial scale makes accurate localization methods for human functional imaging and anatomical patient-based research indispensable. Here we present a probabilistic atlas of the cerebellar lobules in the anatomical space defined by the MNI152 template. We separately masked the lobules on T1-weighted MRI scans (1 mm isotropic resolution) of 20 healthy young participants (10 male, 10 female, average age 23.7 yrs). These cerebella were then aligned to the standard or non-linear version of the whole-brain MNI152 template using a number of commonly used normalization algorithms, or to a previously published cerebellum-only template (Diedrichsen, J., 2006. A spatially unbiased atlas template of the human cerebellum. NeuroImage 33, 127-138.). The resulting average overlap was higher for the cerebellum-only template than for any of the whole-brain normalization methods. The probabilistic maps allow for the valid assignment of functional activations to specific cerebellar lobules, while providing a quantitative measure of the uncertainty of such assignments. Furthermore, maximum probability maps derived from these atlases can be used to define regions of interest (ROIs) in functional neuroimaging and neuroanatomical research. The atlas, made freely available online, is compatible with a number of widely used analysis packages.","container-title":"NeuroImage","DOI":"10.1016/j.neuroimage.2009.01.045","ISSN":"1095-9572","issue":"1","journalAbbreviation":"Neuroimage","language":"eng","note":"PMID: 19457380","page":"39-46","source":"PubMed","title":"A probabilistic MR atlas of the human cerebellum","volume":"46","author":[{"family":"Diedrichsen","given":"Jörn"},{"family":"Balsters","given":"Joshua H."},{"family":"Flavell","given":"Jonathan"},{"family":"Cussans","given":"Emma"},{"family":"Ramnani","given":"Narender"}],"issued":{"date-parts":[["2009",5,15]]}}}],"schema":"https://github.com/citation-style-language/schema/raw/master/csl-citation.json"}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(Diedrichsen et al., 2009)</w:t>
      </w:r>
      <w:r w:rsidRPr="0067099F">
        <w:rPr>
          <w:rFonts w:ascii="Arial" w:hAnsi="Arial" w:cs="Arial"/>
          <w:color w:val="000000" w:themeColor="text1"/>
        </w:rPr>
        <w:fldChar w:fldCharType="end"/>
      </w:r>
      <w:r w:rsidRPr="0067099F">
        <w:rPr>
          <w:rFonts w:ascii="Arial" w:hAnsi="Arial" w:cs="Arial"/>
          <w:color w:val="000000" w:themeColor="text1"/>
        </w:rPr>
        <w:t xml:space="preserve">. The </w:t>
      </w:r>
      <w:r w:rsidR="006F2AAA" w:rsidRPr="0067099F">
        <w:rPr>
          <w:rFonts w:ascii="Arial" w:hAnsi="Arial" w:cs="Arial"/>
          <w:color w:val="000000" w:themeColor="text1"/>
        </w:rPr>
        <w:t>General-Hreg</w:t>
      </w:r>
      <w:r w:rsidRPr="0067099F">
        <w:rPr>
          <w:rFonts w:ascii="Arial" w:hAnsi="Arial" w:cs="Arial"/>
          <w:color w:val="000000" w:themeColor="text1"/>
        </w:rPr>
        <w:t xml:space="preserve"> models discussed above included the concatenated time series from all of the functional runs for ea</w:t>
      </w:r>
      <w:r w:rsidR="001479EF">
        <w:rPr>
          <w:rFonts w:ascii="Arial" w:hAnsi="Arial" w:cs="Arial"/>
          <w:color w:val="000000" w:themeColor="text1"/>
        </w:rPr>
        <w:t>ch participant (see SI Appendix</w:t>
      </w:r>
      <w:r w:rsidRPr="0067099F">
        <w:rPr>
          <w:rFonts w:ascii="Arial" w:hAnsi="Arial" w:cs="Arial"/>
          <w:color w:val="000000" w:themeColor="text1"/>
        </w:rPr>
        <w:t xml:space="preserve"> Table S</w:t>
      </w:r>
      <w:r w:rsidR="00B17F5A" w:rsidRPr="0067099F">
        <w:rPr>
          <w:rFonts w:ascii="Arial" w:hAnsi="Arial" w:cs="Arial"/>
          <w:color w:val="000000" w:themeColor="text1"/>
        </w:rPr>
        <w:t>1</w:t>
      </w:r>
      <w:r w:rsidRPr="0067099F">
        <w:rPr>
          <w:rFonts w:ascii="Arial" w:hAnsi="Arial" w:cs="Arial"/>
          <w:color w:val="000000" w:themeColor="text1"/>
        </w:rPr>
        <w:t xml:space="preserve"> for a summary of the amount of data used). Some runs were excluded due to technical issues at the time of acquisition or due to excessive motion. </w:t>
      </w:r>
      <w:r w:rsidR="00F62C50" w:rsidRPr="0067099F">
        <w:rPr>
          <w:rFonts w:ascii="Arial" w:hAnsi="Arial" w:cs="Arial"/>
          <w:color w:val="000000" w:themeColor="text1"/>
        </w:rPr>
        <w:t>M</w:t>
      </w:r>
      <w:r w:rsidRPr="0067099F">
        <w:rPr>
          <w:rFonts w:ascii="Arial" w:hAnsi="Arial" w:cs="Arial"/>
          <w:color w:val="000000" w:themeColor="text1"/>
        </w:rPr>
        <w:t>ost (75%) of the participants had the full 933 timepoints (31:06 minutes of data) for the analysis</w:t>
      </w:r>
      <w:r w:rsidR="005F6401">
        <w:rPr>
          <w:rFonts w:ascii="Arial" w:hAnsi="Arial" w:cs="Arial"/>
          <w:color w:val="000000" w:themeColor="text1"/>
        </w:rPr>
        <w:t xml:space="preserve"> prior to censoring</w:t>
      </w:r>
      <w:r w:rsidR="00862D19">
        <w:rPr>
          <w:rFonts w:ascii="Arial" w:hAnsi="Arial" w:cs="Arial"/>
          <w:color w:val="000000" w:themeColor="text1"/>
        </w:rPr>
        <w:t>. Post-censoring there was an average of 28:15 minutes for the Rest condition and 28:26 minutes for the Exercise condition used for analysis; there was no significant difference between the amount of data used across conditions</w:t>
      </w:r>
      <w:r w:rsidR="00EA7D81">
        <w:rPr>
          <w:rFonts w:ascii="Arial" w:hAnsi="Arial" w:cs="Arial"/>
          <w:color w:val="000000" w:themeColor="text1"/>
        </w:rPr>
        <w:t xml:space="preserve"> (</w:t>
      </w:r>
      <w:r w:rsidR="00862D19">
        <w:rPr>
          <w:rFonts w:ascii="Arial" w:hAnsi="Arial" w:cs="Arial"/>
          <w:color w:val="000000" w:themeColor="text1"/>
        </w:rPr>
        <w:t>t</w:t>
      </w:r>
      <w:r w:rsidR="00EA7D81">
        <w:rPr>
          <w:rFonts w:ascii="Arial" w:hAnsi="Arial" w:cs="Arial"/>
          <w:color w:val="000000" w:themeColor="text1"/>
        </w:rPr>
        <w:t xml:space="preserve">(31) </w:t>
      </w:r>
      <w:r w:rsidR="00862D19">
        <w:rPr>
          <w:rFonts w:ascii="Arial" w:hAnsi="Arial" w:cs="Arial"/>
          <w:color w:val="000000" w:themeColor="text1"/>
        </w:rPr>
        <w:t>=</w:t>
      </w:r>
      <w:r w:rsidR="00EA7D81">
        <w:rPr>
          <w:rFonts w:ascii="Arial" w:hAnsi="Arial" w:cs="Arial"/>
          <w:color w:val="000000" w:themeColor="text1"/>
        </w:rPr>
        <w:t xml:space="preserve"> </w:t>
      </w:r>
      <w:r w:rsidR="00862D19">
        <w:rPr>
          <w:rFonts w:ascii="Arial" w:hAnsi="Arial" w:cs="Arial"/>
          <w:color w:val="000000" w:themeColor="text1"/>
        </w:rPr>
        <w:t>-1.1, p=0.299)</w:t>
      </w:r>
      <w:r w:rsidRPr="0067099F">
        <w:rPr>
          <w:rFonts w:ascii="Arial" w:hAnsi="Arial" w:cs="Arial"/>
        </w:rPr>
        <w:t xml:space="preserve">. Besides including the concatenated voxel time series, condition regressors for each task (which were subsequently ignored), and the following noise covariates were included. First, a single motion repressor recommended for use with SLOMOCO was included – termed slomoco.volumetric.TDzmetric and quantifying the </w:t>
      </w:r>
      <w:r w:rsidRPr="0067099F">
        <w:rPr>
          <w:rFonts w:ascii="Arial" w:hAnsi="Arial" w:cs="Arial"/>
          <w:shd w:val="clear" w:color="auto" w:fill="FFFFFF"/>
        </w:rPr>
        <w:t xml:space="preserve">average voxel displacement generated from the slicewise out-of-plane motion parameters </w:t>
      </w:r>
      <w:r w:rsidRPr="0067099F">
        <w:rPr>
          <w:rFonts w:ascii="Arial" w:hAnsi="Arial" w:cs="Arial"/>
          <w:shd w:val="clear" w:color="auto" w:fill="FFFFFF"/>
        </w:rPr>
        <w:fldChar w:fldCharType="begin"/>
      </w:r>
      <w:r w:rsidR="0058221E">
        <w:rPr>
          <w:rFonts w:ascii="Arial" w:hAnsi="Arial" w:cs="Arial"/>
          <w:shd w:val="clear" w:color="auto" w:fill="FFFFFF"/>
        </w:rPr>
        <w:instrText xml:space="preserve"> ADDIN ZOTERO_ITEM CSL_CITATION {"citationID":"AaDCTa2z","properties":{"formattedCitation":"(Beall and Lowe, 2014)","plainCitation":"(Beall and Lowe, 2014)","noteIndex":0},"citationItems":[{"id":"E5g9aUZe/SFa02IBZ","uris":["http://zotero.org/users/local/dLB6uanC/items/LMWASANH"],"itemData":{"id":"J6JVRGCe/dvBentYk","type":"article-journal","container-title":"Neuroimage","page":"21–34","source":"Google Scholar","title":"SimPACE: generating simulated motion corrupted BOLD data with synthetic-navigated acquisition for the development and evaluation of SLOMOCO: a new, highly effective slicewise motion correction","title-short":"SimPACE","volume":"101","author":[{"family":"Beall","given":"Erik B."},{"family":"Lowe","given":"Mark J."}],"issued":{"date-parts":[["2014"]]}}}],"schema":"https://github.com/citation-style-language/schema/raw/master/csl-citation.json"} </w:instrText>
      </w:r>
      <w:r w:rsidRPr="0067099F">
        <w:rPr>
          <w:rFonts w:ascii="Arial" w:hAnsi="Arial" w:cs="Arial"/>
          <w:shd w:val="clear" w:color="auto" w:fill="FFFFFF"/>
        </w:rPr>
        <w:fldChar w:fldCharType="separate"/>
      </w:r>
      <w:r w:rsidR="003369CD" w:rsidRPr="003369CD">
        <w:rPr>
          <w:rFonts w:ascii="Arial" w:hAnsi="Arial" w:cs="Arial"/>
        </w:rPr>
        <w:t>(Beall and Lowe, 2014)</w:t>
      </w:r>
      <w:r w:rsidRPr="0067099F">
        <w:rPr>
          <w:rFonts w:ascii="Arial" w:hAnsi="Arial" w:cs="Arial"/>
          <w:shd w:val="clear" w:color="auto" w:fill="FFFFFF"/>
        </w:rPr>
        <w:fldChar w:fldCharType="end"/>
      </w:r>
      <w:r w:rsidRPr="0067099F">
        <w:rPr>
          <w:rFonts w:ascii="Arial" w:hAnsi="Arial" w:cs="Arial"/>
          <w:shd w:val="clear" w:color="auto" w:fill="FFFFFF"/>
        </w:rPr>
        <w:t xml:space="preserve">. </w:t>
      </w:r>
      <w:r w:rsidRPr="0067099F">
        <w:rPr>
          <w:rFonts w:ascii="Arial" w:hAnsi="Arial" w:cs="Arial"/>
        </w:rPr>
        <w:t xml:space="preserve">In addition, the top 5 principal components from the cerebral spinal fluid mask defined via the HO Atlas </w:t>
      </w:r>
      <w:r w:rsidRPr="0067099F">
        <w:rPr>
          <w:rFonts w:ascii="Arial" w:hAnsi="Arial" w:cs="Arial"/>
        </w:rPr>
        <w:fldChar w:fldCharType="begin"/>
      </w:r>
      <w:r w:rsidR="003369CD">
        <w:rPr>
          <w:rFonts w:ascii="Arial" w:hAnsi="Arial" w:cs="Arial"/>
        </w:rPr>
        <w:instrText xml:space="preserve"> ADDIN ZOTERO_ITEM CSL_CITATION {"citationID":"GgLqg8NV","properties":{"formattedCitation":"(Desikan et al., 2006)","plainCitation":"(Desikan et al., 2006)","noteIndex":0},"citationItems":[{"id":481,"uris":["http://zotero.org/users/896459/items/KQJKISB7"],"itemData":{"id":481,"type":"article-journal","abstract":"In this study, we have assessed the validity and reliability of an automated labeling system that we have developed for subdividing the human cerebral cortex on magnetic resonance images into gyral based regions of interest (ROIs). Using a dataset of 40 MRI scans we manually identified 34 cortical ROIs in each of the individual hemispheres. This information was then encoded in the form of an atlas that was utilized to automatically label ROIs. To examine the validity, as well as the intra- and inter-rater reliability of the automated system, we used both intraclass correlation coefficients (ICC), and a new method known as mean distance maps, to assess the degree of mismatch between the manual and the automated sets of ROIs. When compared with the manual ROIs, the automated ROIs were highly accurate, with an average ICC of 0.835 across all of the ROIs, and a mean distance error of less than 1 mm. Intra- and inter-rater comparisons yielded little to no difference between the sets of ROIs. These findings suggest that the automated method we have developed for subdividing the human cerebral cortex into standard gyral-based neuroanatomical regions is both anatomically valid and reliable. This method may be useful for both morphometric and functional studies of the cerebral cortex as well as for clinical investigations aimed at tracking the evolution of disease-induced changes over time, including clinical trials in which MRI-based measures are used to examine response to treatment.","container-title":"NeuroImage","DOI":"10.1016/j.neuroimage.2006.01.021","ISSN":"1053-8119","issue":"3","journalAbbreviation":"NeuroImage","page":"968-980","source":"ScienceDirect","title":"An automated labeling system for subdividing the human cerebral cortex on MRI scans into gyral based regions of interest","volume":"31","author":[{"family":"Desikan","given":"R S"},{"family":"Ségonne","given":"F"},{"family":"Fischl","given":"B"},{"family":"Quinn","given":"B T"},{"family":"Dickerson","given":"B C"},{"family":"Blacker","given":"D"},{"family":"Buckner","given":"R L"},{"family":"Dale","given":"A M"},{"family":"Maguire","given":"R P"},{"family":"Hyman","given":"B T"},{"family":"Albert","given":"M S"},{"family":"Killiany","given":"R J"}],"issued":{"date-parts":[["2006",7,1]]}}}],"schema":"https://github.com/citation-style-language/schema/raw/master/csl-citation.json"} </w:instrText>
      </w:r>
      <w:r w:rsidRPr="0067099F">
        <w:rPr>
          <w:rFonts w:ascii="Arial" w:hAnsi="Arial" w:cs="Arial"/>
        </w:rPr>
        <w:fldChar w:fldCharType="separate"/>
      </w:r>
      <w:r w:rsidR="003369CD" w:rsidRPr="003369CD">
        <w:rPr>
          <w:rFonts w:ascii="Arial" w:hAnsi="Arial" w:cs="Arial"/>
        </w:rPr>
        <w:t>(Desikan et al., 2006)</w:t>
      </w:r>
      <w:r w:rsidRPr="0067099F">
        <w:rPr>
          <w:rFonts w:ascii="Arial" w:hAnsi="Arial" w:cs="Arial"/>
        </w:rPr>
        <w:fldChar w:fldCharType="end"/>
      </w:r>
      <w:r w:rsidRPr="0067099F">
        <w:rPr>
          <w:rFonts w:ascii="Arial" w:hAnsi="Arial" w:cs="Arial"/>
        </w:rPr>
        <w:t xml:space="preserve">. Thus, there were 6 noise covariates (this is along with the corresponding 6 noise interaction term covariates as discussed above). </w:t>
      </w:r>
    </w:p>
    <w:p w14:paraId="2C15FA70" w14:textId="6586B6F9" w:rsidR="00D7640E" w:rsidRPr="0067099F" w:rsidRDefault="00D7640E" w:rsidP="007C2390">
      <w:pPr>
        <w:spacing w:after="0"/>
        <w:ind w:firstLine="720"/>
        <w:jc w:val="both"/>
        <w:rPr>
          <w:rFonts w:ascii="Arial" w:hAnsi="Arial" w:cs="Arial"/>
          <w:color w:val="000000" w:themeColor="text1"/>
        </w:rPr>
      </w:pPr>
      <w:r w:rsidRPr="0067099F">
        <w:rPr>
          <w:rFonts w:ascii="Arial" w:hAnsi="Arial" w:cs="Arial"/>
        </w:rPr>
        <w:t xml:space="preserve">Group-level maps were generated by smoothing the </w:t>
      </w:r>
      <w:r w:rsidR="006F2AAA" w:rsidRPr="0067099F">
        <w:rPr>
          <w:rFonts w:ascii="Arial" w:hAnsi="Arial" w:cs="Arial"/>
        </w:rPr>
        <w:t>General-Hreg</w:t>
      </w:r>
      <w:r w:rsidRPr="0067099F">
        <w:rPr>
          <w:rFonts w:ascii="Arial" w:hAnsi="Arial" w:cs="Arial"/>
        </w:rPr>
        <w:t xml:space="preserve"> maps using an 8 mm FWHM</w:t>
      </w:r>
      <w:r w:rsidRPr="0067099F">
        <w:rPr>
          <w:rFonts w:ascii="Arial" w:hAnsi="Arial" w:cs="Arial"/>
          <w:color w:val="000000" w:themeColor="text1"/>
        </w:rPr>
        <w:t xml:space="preserve">, and then running a paired t-test comparing the Exercise minus the Rest condition maps (Figure 2). A regression-based paired t-test was used as described here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{"citationID":"1uhdyKOo","properties":{"formattedCitation":"(Hedberg and Ayers, 2015)","plainCitation":"(Hedberg and Ayers, 2015)","noteIndex":0},"citationItems":[{"id":4380,"uris":["http://zotero.org/users/896459/items/RL4S8L23"],"itemData":{"id":4380,"type":"article-journal","abstract":"Many researchers employ the paired t-test to evaluate the mean difference between matched data points. Unfortunately, in many cases this test in inefficient. This paper reviews how to increase the precision of this test through using the mean centered independent variable x, which is familiar to researchers that use analysis of covariance (ANCOVA). We add to the literature by demonstrating how to employ these gains in efficiency as a factor for use in finding the statistical power of the test. The key parameters for this factor are the correlation between the two measures and the variance ratio of the dependent measure on the predictor. The paper then demonstrates how to compute the gains in efficiency a priori to amend the power computations for the traditional paired t -test. We include an example analysis from a recent intervention, Families Preparing the New Generation (Familias Preparando la Nueva Generación). Finally, we conclude with an analysis of extant data to derive reasonable parameter values.","container-title":"Social science research","DOI":"10.1016/j.ssresearch.2014.12.004","ISSN":"0049-089X","journalAbbreviation":"Soc Sci Res","note":"PMID: 25592936\nPMCID: PMC4297322","page":"277-291","source":"PubMed Central","title":"The power of a paired t-test with a covariate","volume":"50","author":[{"family":"Hedberg","given":"E. C."},{"family":"Ayers","given":"Stephanie"}],"issued":{"date-parts":[["2015",3]]}}}],"schema":"https://github.com/citation-style-language/schema/raw/master/csl-citation.json"}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(Hedberg and Ayers, 2015)</w:t>
      </w:r>
      <w:r w:rsidRPr="0067099F">
        <w:rPr>
          <w:rFonts w:ascii="Arial" w:hAnsi="Arial" w:cs="Arial"/>
          <w:color w:val="000000" w:themeColor="text1"/>
        </w:rPr>
        <w:fldChar w:fldCharType="end"/>
      </w:r>
      <w:r w:rsidRPr="0067099F">
        <w:rPr>
          <w:rFonts w:ascii="Arial" w:hAnsi="Arial" w:cs="Arial"/>
        </w:rPr>
        <w:t xml:space="preserve"> since</w:t>
      </w:r>
      <w:r w:rsidRPr="0067099F">
        <w:rPr>
          <w:rFonts w:ascii="Arial" w:hAnsi="Arial" w:cs="Arial"/>
          <w:color w:val="000000" w:themeColor="text1"/>
        </w:rPr>
        <w:t xml:space="preserve"> it is more efficient than the traditional paired t-test. </w:t>
      </w:r>
      <w:r w:rsidR="00053736">
        <w:rPr>
          <w:rFonts w:ascii="Arial" w:hAnsi="Arial" w:cs="Arial"/>
          <w:color w:val="000000" w:themeColor="text1"/>
        </w:rPr>
        <w:t>Two additional subject-level noise nuisance covariates were included in the paired t-test. First, t</w:t>
      </w:r>
      <w:r w:rsidRPr="0067099F">
        <w:rPr>
          <w:rFonts w:ascii="Arial" w:hAnsi="Arial" w:cs="Arial"/>
          <w:color w:val="000000" w:themeColor="text1"/>
        </w:rPr>
        <w:t xml:space="preserve">he average whole brain (i.e., gray matter mask) </w:t>
      </w:r>
      <w:r w:rsidR="006F2AAA" w:rsidRPr="0067099F">
        <w:rPr>
          <w:rFonts w:ascii="Arial" w:hAnsi="Arial" w:cs="Arial"/>
          <w:color w:val="000000" w:themeColor="text1"/>
        </w:rPr>
        <w:t>General-Hreg</w:t>
      </w:r>
      <w:r w:rsidRPr="0067099F">
        <w:rPr>
          <w:rFonts w:ascii="Arial" w:hAnsi="Arial" w:cs="Arial"/>
          <w:color w:val="000000" w:themeColor="text1"/>
        </w:rPr>
        <w:t xml:space="preserve"> value was extracted for each participant and included to ensure that no global differentiation signal or noise was accounting for the regional differences between the experimental conditions.</w:t>
      </w:r>
      <w:r w:rsidR="00053736">
        <w:rPr>
          <w:rFonts w:ascii="Arial" w:hAnsi="Arial" w:cs="Arial"/>
          <w:color w:val="000000" w:themeColor="text1"/>
        </w:rPr>
        <w:t xml:space="preserve"> Second. t</w:t>
      </w:r>
      <w:r w:rsidR="005F6401">
        <w:rPr>
          <w:rFonts w:ascii="Arial" w:hAnsi="Arial" w:cs="Arial"/>
          <w:color w:val="000000" w:themeColor="text1"/>
        </w:rPr>
        <w:t xml:space="preserve">he number of </w:t>
      </w:r>
      <w:r w:rsidR="005F6401">
        <w:rPr>
          <w:rFonts w:ascii="Arial" w:hAnsi="Arial" w:cs="Arial"/>
          <w:color w:val="000000" w:themeColor="text1"/>
        </w:rPr>
        <w:lastRenderedPageBreak/>
        <w:t xml:space="preserve">total timepoints post-censoring was also included as a noise covariate to avoid differences that could be driven by the amount of data or excessive motion. </w:t>
      </w:r>
      <w:r w:rsidRPr="0067099F">
        <w:rPr>
          <w:rFonts w:ascii="Arial" w:hAnsi="Arial" w:cs="Arial"/>
          <w:color w:val="000000" w:themeColor="text1"/>
        </w:rPr>
        <w:t xml:space="preserve">A stringent threshold-free cluster enhancement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{"citationID":"uoFhnbYq","properties":{"formattedCitation":"(Smith and Nichols, 2009)","plainCitation":"(Smith and Nichols, 2009)","noteIndex":0},"citationItems":[{"id":4383,"uris":["http://zotero.org/users/896459/items/KVT738YE"],"itemData":{"id":4383,"type":"article-journal","abstract":"Many image enhancement and thresholding techniques make use of spatial neighbourhood information to boost belief in extended areas of signal. The most common such approach in neuroimaging is cluster-based thresholding, which is often more sensitive than voxel-wise thresholding. However, a limitation is the need to define the initial cluster-forming threshold. This threshold is arbitrary, and yet its exact choice can have a large impact on the results, particularly at the lower (e.g., t, z &lt; 4) cluster-forming thresholds frequently used. Furthermore, the amount of spatial pre-smoothing is also arbitrary (given that the expected signal extent is very rarely known in advance of the analysis). In the light of such problems, we propose a new method which attempts to keep the sensitivity benefits of cluster-based thresholding (and indeed the general concept of \"clusters\" of signal), while avoiding (or at least minimising) these problems. The method takes a raw statistic image and produces an output image in which the voxel-wise values represent the amount of cluster-like local spatial support. The method is thus referred to as \"threshold-free cluster enhancement\" (TFCE). We present the TFCE approach and discuss in detail ROC-based optimisation and comparisons with cluster-based and voxel-based thresholding. We find that TFCE gives generally better sensitivity than other methods over a wide range of test signal shapes and SNR values. We also show an example on a real imaging dataset, suggesting that TFCE does indeed provide not just improved sensitivity, but richer and more interpretable output than cluster-based thresholding.","container-title":"NeuroImage","DOI":"10.1016/j.neuroimage.2008.03.061","ISSN":"1095-9572","issue":"1","journalAbbreviation":"Neuroimage","language":"eng","note":"PMID: 18501637","page":"83-98","source":"PubMed","title":"Threshold-free cluster enhancement: addressing problems of smoothing, threshold dependence and localisation in cluster inference","title-short":"Threshold-free cluster enhancement","volume":"44","author":[{"family":"Smith","given":"Stephen M."},{"family":"Nichols","given":"Thomas E."}],"issued":{"date-parts":[["2009",1,1]]}}}],"schema":"https://github.com/citation-style-language/schema/raw/master/csl-citation.json"}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(Smith and Nichols, 2009)</w:t>
      </w:r>
      <w:r w:rsidRPr="0067099F">
        <w:rPr>
          <w:rFonts w:ascii="Arial" w:hAnsi="Arial" w:cs="Arial"/>
          <w:color w:val="000000" w:themeColor="text1"/>
        </w:rPr>
        <w:fldChar w:fldCharType="end"/>
      </w:r>
      <w:r w:rsidRPr="0067099F">
        <w:rPr>
          <w:rFonts w:ascii="Arial" w:hAnsi="Arial" w:cs="Arial"/>
          <w:color w:val="000000" w:themeColor="text1"/>
        </w:rPr>
        <w:t xml:space="preserve"> was used to correct for multiple comparisons using a</w:t>
      </w:r>
      <w:r w:rsidR="00053736">
        <w:rPr>
          <w:rFonts w:ascii="Arial" w:hAnsi="Arial" w:cs="Arial"/>
          <w:color w:val="000000" w:themeColor="text1"/>
        </w:rPr>
        <w:t xml:space="preserve"> two-tailed alpha level of 0.05.</w:t>
      </w:r>
      <w:r w:rsidRPr="0067099F">
        <w:rPr>
          <w:rFonts w:ascii="Arial" w:hAnsi="Arial" w:cs="Arial"/>
          <w:color w:val="000000" w:themeColor="text1"/>
        </w:rPr>
        <w:t xml:space="preserve"> Results are reported in MNI space as peak coordinates and use anatomical labels either from the </w:t>
      </w:r>
      <w:r w:rsidRPr="0067099F">
        <w:rPr>
          <w:rFonts w:ascii="Arial" w:hAnsi="Arial" w:cs="Arial"/>
        </w:rPr>
        <w:t xml:space="preserve">Harvard Oxford Atlas </w:t>
      </w:r>
      <w:r w:rsidRPr="0067099F">
        <w:rPr>
          <w:rFonts w:ascii="Arial" w:hAnsi="Arial" w:cs="Arial"/>
        </w:rPr>
        <w:fldChar w:fldCharType="begin"/>
      </w:r>
      <w:r w:rsidR="003369CD">
        <w:rPr>
          <w:rFonts w:ascii="Arial" w:hAnsi="Arial" w:cs="Arial"/>
        </w:rPr>
        <w:instrText xml:space="preserve"> ADDIN ZOTERO_ITEM CSL_CITATION {"citationID":"9maTr3E4","properties":{"formattedCitation":"(Desikan et al., 2006)","plainCitation":"(Desikan et al., 2006)","noteIndex":0},"citationItems":[{"id":481,"uris":["http://zotero.org/users/896459/items/KQJKISB7"],"itemData":{"id":481,"type":"article-journal","abstract":"In this study, we have assessed the validity and reliability of an automated labeling system that we have developed for subdividing the human cerebral cortex on magnetic resonance images into gyral based regions of interest (ROIs). Using a dataset of 40 MRI scans we manually identified 34 cortical ROIs in each of the individual hemispheres. This information was then encoded in the form of an atlas that was utilized to automatically label ROIs. To examine the validity, as well as the intra- and inter-rater reliability of the automated system, we used both intraclass correlation coefficients (ICC), and a new method known as mean distance maps, to assess the degree of mismatch between the manual and the automated sets of ROIs. When compared with the manual ROIs, the automated ROIs were highly accurate, with an average ICC of 0.835 across all of the ROIs, and a mean distance error of less than 1 mm. Intra- and inter-rater comparisons yielded little to no difference between the sets of ROIs. These findings suggest that the automated method we have developed for subdividing the human cerebral cortex into standard gyral-based neuroanatomical regions is both anatomically valid and reliable. This method may be useful for both morphometric and functional studies of the cerebral cortex as well as for clinical investigations aimed at tracking the evolution of disease-induced changes over time, including clinical trials in which MRI-based measures are used to examine response to treatment.","container-title":"NeuroImage","DOI":"10.1016/j.neuroimage.2006.01.021","ISSN":"1053-8119","issue":"3","journalAbbreviation":"NeuroImage","page":"968-980","source":"ScienceDirect","title":"An automated labeling system for subdividing the human cerebral cortex on MRI scans into gyral based regions of interest","volume":"31","author":[{"family":"Desikan","given":"R S"},{"family":"Ségonne","given":"F"},{"family":"Fischl","given":"B"},{"family":"Quinn","given":"B T"},{"family":"Dickerson","given":"B C"},{"family":"Blacker","given":"D"},{"family":"Buckner","given":"R L"},{"family":"Dale","given":"A M"},{"family":"Maguire","given":"R P"},{"family":"Hyman","given":"B T"},{"family":"Albert","given":"M S"},{"family":"Killiany","given":"R J"}],"issued":{"date-parts":[["2006",7,1]]}}}],"schema":"https://github.com/citation-style-language/schema/raw/master/csl-citation.json"} </w:instrText>
      </w:r>
      <w:r w:rsidRPr="0067099F">
        <w:rPr>
          <w:rFonts w:ascii="Arial" w:hAnsi="Arial" w:cs="Arial"/>
        </w:rPr>
        <w:fldChar w:fldCharType="separate"/>
      </w:r>
      <w:r w:rsidR="003369CD" w:rsidRPr="003369CD">
        <w:rPr>
          <w:rFonts w:ascii="Arial" w:hAnsi="Arial" w:cs="Arial"/>
        </w:rPr>
        <w:t>(Desikan et al., 2006)</w:t>
      </w:r>
      <w:r w:rsidRPr="0067099F">
        <w:rPr>
          <w:rFonts w:ascii="Arial" w:hAnsi="Arial" w:cs="Arial"/>
        </w:rPr>
        <w:fldChar w:fldCharType="end"/>
      </w:r>
      <w:r w:rsidRPr="0067099F">
        <w:rPr>
          <w:rFonts w:ascii="Arial" w:hAnsi="Arial" w:cs="Arial"/>
        </w:rPr>
        <w:t xml:space="preserve"> </w:t>
      </w:r>
      <w:r w:rsidRPr="0067099F">
        <w:rPr>
          <w:rFonts w:ascii="Arial" w:hAnsi="Arial" w:cs="Arial"/>
          <w:color w:val="000000" w:themeColor="text1"/>
        </w:rPr>
        <w:t xml:space="preserve">or a standard cerebellar atlas </w:t>
      </w:r>
      <w:r w:rsidRPr="0067099F">
        <w:rPr>
          <w:rFonts w:ascii="Arial" w:hAnsi="Arial" w:cs="Arial"/>
          <w:color w:val="000000" w:themeColor="text1"/>
        </w:rPr>
        <w:fldChar w:fldCharType="begin"/>
      </w:r>
      <w:r w:rsidR="003369CD">
        <w:rPr>
          <w:rFonts w:ascii="Arial" w:hAnsi="Arial" w:cs="Arial"/>
          <w:color w:val="000000" w:themeColor="text1"/>
        </w:rPr>
        <w:instrText xml:space="preserve"> ADDIN ZOTERO_ITEM CSL_CITATION {"citationID":"ff8hSGyQ","properties":{"formattedCitation":"(Diedrichsen et al., 2009)","plainCitation":"(Diedrichsen et al., 2009)","noteIndex":0},"citationItems":[{"id":4378,"uris":["http://zotero.org/users/896459/items/GUC3NYIV"],"itemData":{"id":4378,"type":"article-journal","abstract":"The functional organization of the cerebellum is reflected in large part by the unique afferent and efferent connectivity of the individual cerebellar lobules. This functional diversity on a relatively small spatial scale makes accurate localization methods for human functional imaging and anatomical patient-based research indispensable. Here we present a probabilistic atlas of the cerebellar lobules in the anatomical space defined by the MNI152 template. We separately masked the lobules on T1-weighted MRI scans (1 mm isotropic resolution) of 20 healthy young participants (10 male, 10 female, average age 23.7 yrs). These cerebella were then aligned to the standard or non-linear version of the whole-brain MNI152 template using a number of commonly used normalization algorithms, or to a previously published cerebellum-only template (Diedrichsen, J., 2006. A spatially unbiased atlas template of the human cerebellum. NeuroImage 33, 127-138.). The resulting average overlap was higher for the cerebellum-only template than for any of the whole-brain normalization methods. The probabilistic maps allow for the valid assignment of functional activations to specific cerebellar lobules, while providing a quantitative measure of the uncertainty of such assignments. Furthermore, maximum probability maps derived from these atlases can be used to define regions of interest (ROIs) in functional neuroimaging and neuroanatomical research. The atlas, made freely available online, is compatible with a number of widely used analysis packages.","container-title":"NeuroImage","DOI":"10.1016/j.neuroimage.2009.01.045","ISSN":"1095-9572","issue":"1","journalAbbreviation":"Neuroimage","language":"eng","note":"PMID: 19457380","page":"39-46","source":"PubMed","title":"A probabilistic MR atlas of the human cerebellum","volume":"46","author":[{"family":"Diedrichsen","given":"Jörn"},{"family":"Balsters","given":"Joshua H."},{"family":"Flavell","given":"Jonathan"},{"family":"Cussans","given":"Emma"},{"family":"Ramnani","given":"Narender"}],"issued":{"date-parts":[["2009",5,15]]}}}],"schema":"https://github.com/citation-style-language/schema/raw/master/csl-citation.json"} </w:instrText>
      </w:r>
      <w:r w:rsidRPr="0067099F">
        <w:rPr>
          <w:rFonts w:ascii="Arial" w:hAnsi="Arial" w:cs="Arial"/>
          <w:color w:val="000000" w:themeColor="text1"/>
        </w:rPr>
        <w:fldChar w:fldCharType="separate"/>
      </w:r>
      <w:r w:rsidR="003369CD" w:rsidRPr="003369CD">
        <w:rPr>
          <w:rFonts w:ascii="Arial" w:hAnsi="Arial" w:cs="Arial"/>
        </w:rPr>
        <w:t>(Diedrichsen et al., 2009)</w:t>
      </w:r>
      <w:r w:rsidRPr="0067099F">
        <w:rPr>
          <w:rFonts w:ascii="Arial" w:hAnsi="Arial" w:cs="Arial"/>
          <w:color w:val="000000" w:themeColor="text1"/>
        </w:rPr>
        <w:fldChar w:fldCharType="end"/>
      </w:r>
      <w:r w:rsidRPr="0067099F">
        <w:rPr>
          <w:rFonts w:ascii="Arial" w:hAnsi="Arial" w:cs="Arial"/>
          <w:color w:val="000000" w:themeColor="text1"/>
        </w:rPr>
        <w:t xml:space="preserve">. </w:t>
      </w:r>
    </w:p>
    <w:p w14:paraId="26986873" w14:textId="1BFA9204" w:rsidR="008B0B51" w:rsidRPr="0067099F" w:rsidRDefault="008B0B51" w:rsidP="007C2390">
      <w:pPr>
        <w:spacing w:after="0"/>
        <w:ind w:firstLine="720"/>
        <w:jc w:val="both"/>
        <w:rPr>
          <w:rFonts w:ascii="Arial" w:hAnsi="Arial" w:cs="Arial"/>
          <w:color w:val="000000" w:themeColor="text1"/>
        </w:rPr>
      </w:pPr>
      <w:r w:rsidRPr="0067099F">
        <w:rPr>
          <w:rFonts w:ascii="Arial" w:hAnsi="Arial" w:cs="Arial"/>
          <w:color w:val="000000" w:themeColor="text1"/>
        </w:rPr>
        <w:t xml:space="preserve">Whole brain split half intra-class correlation (ICCs) were calculated in order to quantify the group reliability of the </w:t>
      </w:r>
      <w:r w:rsidR="006F2AAA" w:rsidRPr="0067099F">
        <w:rPr>
          <w:rFonts w:ascii="Arial" w:hAnsi="Arial" w:cs="Arial"/>
          <w:color w:val="000000" w:themeColor="text1"/>
        </w:rPr>
        <w:t>General-Hreg</w:t>
      </w:r>
      <w:r w:rsidRPr="0067099F">
        <w:rPr>
          <w:rFonts w:ascii="Arial" w:hAnsi="Arial" w:cs="Arial"/>
          <w:color w:val="000000" w:themeColor="text1"/>
        </w:rPr>
        <w:t xml:space="preserve"> maps. See SI Appendix Text S3 for more details. </w:t>
      </w:r>
    </w:p>
    <w:p w14:paraId="6FB2D01A" w14:textId="620C7DFF" w:rsidR="00D7640E" w:rsidRPr="0067099F" w:rsidRDefault="00D7640E" w:rsidP="007C2390">
      <w:pPr>
        <w:jc w:val="both"/>
        <w:rPr>
          <w:rFonts w:ascii="Arial" w:hAnsi="Arial" w:cs="Arial"/>
          <w:sz w:val="20"/>
          <w:szCs w:val="20"/>
        </w:rPr>
      </w:pPr>
      <w:r w:rsidRPr="0067099F">
        <w:rPr>
          <w:rFonts w:ascii="Arial" w:hAnsi="Arial" w:cs="Arial"/>
          <w:noProof/>
        </w:rPr>
        <w:drawing>
          <wp:anchor distT="0" distB="0" distL="114300" distR="114300" simplePos="0" relativeHeight="251665408" behindDoc="0" locked="0" layoutInCell="1" allowOverlap="1" wp14:anchorId="39E659C6" wp14:editId="2C5C18BF">
            <wp:simplePos x="0" y="0"/>
            <wp:positionH relativeFrom="margin">
              <wp:align>center</wp:align>
            </wp:positionH>
            <wp:positionV relativeFrom="paragraph">
              <wp:posOffset>166</wp:posOffset>
            </wp:positionV>
            <wp:extent cx="6454140" cy="3253105"/>
            <wp:effectExtent l="0" t="0" r="381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7" t="7733" r="2079" b="2049"/>
                    <a:stretch/>
                  </pic:blipFill>
                  <pic:spPr bwMode="auto">
                    <a:xfrm>
                      <a:off x="0" y="0"/>
                      <a:ext cx="6454140" cy="3253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099F">
        <w:rPr>
          <w:rFonts w:ascii="Arial" w:hAnsi="Arial" w:cs="Arial"/>
          <w:b/>
          <w:sz w:val="20"/>
          <w:szCs w:val="20"/>
        </w:rPr>
        <w:t xml:space="preserve"> Figure 2</w:t>
      </w:r>
      <w:r w:rsidRPr="0067099F">
        <w:rPr>
          <w:rFonts w:ascii="Arial" w:hAnsi="Arial" w:cs="Arial"/>
          <w:sz w:val="20"/>
          <w:szCs w:val="20"/>
        </w:rPr>
        <w:t>: Gener</w:t>
      </w:r>
      <w:r w:rsidR="00CE2304">
        <w:rPr>
          <w:rFonts w:ascii="Arial" w:hAnsi="Arial" w:cs="Arial"/>
          <w:sz w:val="20"/>
          <w:szCs w:val="20"/>
        </w:rPr>
        <w:t>al Heterogeneity Regression (H</w:t>
      </w:r>
      <w:r w:rsidRPr="0067099F">
        <w:rPr>
          <w:rFonts w:ascii="Arial" w:hAnsi="Arial" w:cs="Arial"/>
          <w:sz w:val="20"/>
          <w:szCs w:val="20"/>
        </w:rPr>
        <w:t>reg) Analysis Summary. (1) After standard pre-processing, concatenate all functional runs for each participant into a single timeseries. (2) Run a search light (SL) analysis on each voxel with 7 voxels in each SL. For each SL, run pair-wise regression analyses where one voxel is the dependent variable and in turn each other is an indepen</w:t>
      </w:r>
      <w:r w:rsidR="00C92163" w:rsidRPr="0067099F">
        <w:rPr>
          <w:rFonts w:ascii="Arial" w:hAnsi="Arial" w:cs="Arial"/>
          <w:sz w:val="20"/>
          <w:szCs w:val="20"/>
        </w:rPr>
        <w:t>dent variable</w:t>
      </w:r>
      <w:r w:rsidRPr="0067099F">
        <w:rPr>
          <w:rFonts w:ascii="Arial" w:hAnsi="Arial" w:cs="Arial"/>
          <w:sz w:val="20"/>
          <w:szCs w:val="20"/>
        </w:rPr>
        <w:t xml:space="preserve">. The </w:t>
      </w:r>
      <w:r w:rsidR="006F2AAA" w:rsidRPr="0067099F">
        <w:rPr>
          <w:rFonts w:ascii="Arial" w:hAnsi="Arial" w:cs="Arial"/>
          <w:sz w:val="20"/>
          <w:szCs w:val="20"/>
        </w:rPr>
        <w:t>General-Hreg</w:t>
      </w:r>
      <w:r w:rsidRPr="0067099F">
        <w:rPr>
          <w:rFonts w:ascii="Arial" w:hAnsi="Arial" w:cs="Arial"/>
          <w:sz w:val="20"/>
          <w:szCs w:val="20"/>
        </w:rPr>
        <w:t xml:space="preserve"> value is the mean of the pairwise unstandardized B coefficients for each dependent variable time series, multiplied by -1; thus higher </w:t>
      </w:r>
      <w:r w:rsidR="006F2AAA" w:rsidRPr="0067099F">
        <w:rPr>
          <w:rFonts w:ascii="Arial" w:hAnsi="Arial" w:cs="Arial"/>
          <w:sz w:val="20"/>
          <w:szCs w:val="20"/>
        </w:rPr>
        <w:t>General-Hreg</w:t>
      </w:r>
      <w:r w:rsidRPr="0067099F">
        <w:rPr>
          <w:rFonts w:ascii="Arial" w:hAnsi="Arial" w:cs="Arial"/>
          <w:sz w:val="20"/>
          <w:szCs w:val="20"/>
        </w:rPr>
        <w:t xml:space="preserve"> equals greater local neural differentiation. (3) Run group-level paired T-tests to generate group Exercise minus Rest maps. The average whole brain </w:t>
      </w:r>
      <w:r w:rsidR="006F2AAA" w:rsidRPr="0067099F">
        <w:rPr>
          <w:rFonts w:ascii="Arial" w:hAnsi="Arial" w:cs="Arial"/>
          <w:sz w:val="20"/>
          <w:szCs w:val="20"/>
        </w:rPr>
        <w:t>General-Hreg</w:t>
      </w:r>
      <w:r w:rsidRPr="0067099F">
        <w:rPr>
          <w:rFonts w:ascii="Arial" w:hAnsi="Arial" w:cs="Arial"/>
          <w:sz w:val="20"/>
          <w:szCs w:val="20"/>
        </w:rPr>
        <w:t xml:space="preserve"> value for each participant was included as a covariate to account for any individual variation or condition differences in neural differentiation that could be driven by unaccounted for noise.</w:t>
      </w:r>
    </w:p>
    <w:p w14:paraId="41EAA92E" w14:textId="77777777" w:rsidR="007C2390" w:rsidRDefault="007C2390" w:rsidP="007C2390">
      <w:pPr>
        <w:spacing w:before="120" w:after="0"/>
        <w:jc w:val="both"/>
        <w:rPr>
          <w:rFonts w:ascii="Arial" w:eastAsia="Times New Roman" w:hAnsi="Arial" w:cs="Arial"/>
          <w:color w:val="000000"/>
        </w:rPr>
      </w:pPr>
      <w:r>
        <w:rPr>
          <w:rFonts w:ascii="Arial" w:hAnsi="Arial" w:cs="Arial"/>
          <w:u w:val="single"/>
        </w:rPr>
        <w:t>2.8</w:t>
      </w:r>
      <w:r w:rsidRPr="0067099F">
        <w:rPr>
          <w:rFonts w:ascii="Arial" w:hAnsi="Arial" w:cs="Arial"/>
          <w:u w:val="single"/>
        </w:rPr>
        <w:t xml:space="preserve"> Exercise by Age Interaction in Regions of Interest</w:t>
      </w:r>
      <w:r>
        <w:rPr>
          <w:rFonts w:ascii="Arial" w:hAnsi="Arial" w:cs="Arial"/>
          <w:u w:val="single"/>
        </w:rPr>
        <w:t xml:space="preserve"> Analysis</w:t>
      </w:r>
      <w:r w:rsidRPr="0067099F">
        <w:rPr>
          <w:rFonts w:ascii="Arial" w:hAnsi="Arial" w:cs="Arial"/>
        </w:rPr>
        <w:t xml:space="preserve">: </w:t>
      </w:r>
      <w:r>
        <w:rPr>
          <w:rFonts w:ascii="Arial" w:hAnsi="Arial" w:cs="Arial"/>
        </w:rPr>
        <w:t xml:space="preserve">The main focus of this work was to test for differences in neural differentiation between Exercise and Rest conditions. An added focus was to determine if any of those effects were age-dependent. In order to do this, we planned </w:t>
      </w:r>
      <w:r>
        <w:rPr>
          <w:rFonts w:ascii="Arial" w:eastAsia="Times New Roman" w:hAnsi="Arial" w:cs="Arial"/>
          <w:color w:val="000000"/>
        </w:rPr>
        <w:t xml:space="preserve">to identify whether any of the regions which had significant differences between Exercise and Rest, also then interacted with age via a set of post hoc analyses. Given this analysis is dependent on the main comparison of the Exercise and Rest conditions, it is necessarily post hoc.   The goal was </w:t>
      </w:r>
      <w:r w:rsidRPr="0067099F">
        <w:rPr>
          <w:rFonts w:ascii="Arial" w:eastAsia="Times New Roman" w:hAnsi="Arial" w:cs="Arial"/>
          <w:color w:val="000000"/>
        </w:rPr>
        <w:t>to estimate the interaction between the effect of age and Exercise versus Rest Condition comparison.</w:t>
      </w:r>
      <w:r>
        <w:rPr>
          <w:rFonts w:ascii="Arial" w:eastAsia="Times New Roman" w:hAnsi="Arial" w:cs="Arial"/>
          <w:color w:val="000000"/>
        </w:rPr>
        <w:t xml:space="preserve"> Given this was a planned approach with a limited number of tests, no correction for multiple comparisons are included. </w:t>
      </w:r>
    </w:p>
    <w:p w14:paraId="62691F81" w14:textId="0BE348F7" w:rsidR="007C2390" w:rsidRPr="00F74313" w:rsidRDefault="007C2390" w:rsidP="007C2390">
      <w:pPr>
        <w:spacing w:after="160"/>
        <w:ind w:firstLine="720"/>
        <w:jc w:val="both"/>
        <w:rPr>
          <w:rFonts w:ascii="Arial" w:eastAsia="Times New Roman" w:hAnsi="Arial" w:cs="Arial"/>
          <w:color w:val="000000"/>
        </w:rPr>
      </w:pPr>
      <w:r w:rsidRPr="00F74313">
        <w:rPr>
          <w:rFonts w:ascii="Arial" w:hAnsi="Arial" w:cs="Arial"/>
        </w:rPr>
        <w:t xml:space="preserve">The focus of these analyses was to estimate the interaction between the effect of age and Exercise versus Rest Condition comparison. </w:t>
      </w:r>
      <w:r>
        <w:rPr>
          <w:rFonts w:ascii="Arial" w:hAnsi="Arial" w:cs="Arial"/>
        </w:rPr>
        <w:t xml:space="preserve">As with the whole brain analysis described above the whole brain General Hreg and the total number of time points were included as nuisance covariates. </w:t>
      </w:r>
      <w:r w:rsidRPr="0067099F">
        <w:rPr>
          <w:rFonts w:ascii="Arial" w:hAnsi="Arial" w:cs="Arial"/>
        </w:rPr>
        <w:t>Here we provide an example R (r-project.org) model with fixed and full set of random intercepts and slopes</w:t>
      </w:r>
      <w:r w:rsidR="00887553">
        <w:rPr>
          <w:rFonts w:ascii="Arial" w:hAnsi="Arial" w:cs="Arial"/>
        </w:rPr>
        <w:t xml:space="preserve"> by-subjects</w:t>
      </w:r>
      <w:r>
        <w:rPr>
          <w:rFonts w:ascii="Arial" w:hAnsi="Arial" w:cs="Arial"/>
        </w:rPr>
        <w:t>: H</w:t>
      </w:r>
      <w:r w:rsidRPr="0067099F">
        <w:rPr>
          <w:rFonts w:ascii="Arial" w:hAnsi="Arial" w:cs="Arial"/>
        </w:rPr>
        <w:t xml:space="preserve">reg ~ Rest_Exercise *Age * </w:t>
      </w:r>
      <w:r>
        <w:rPr>
          <w:rFonts w:ascii="Arial" w:hAnsi="Arial" w:cs="Arial"/>
        </w:rPr>
        <w:t>Hemisphere + WholeBrainHreg + TimePoint# + (1</w:t>
      </w:r>
      <w:r w:rsidRPr="0067099F">
        <w:rPr>
          <w:rFonts w:ascii="Arial" w:hAnsi="Arial" w:cs="Arial"/>
        </w:rPr>
        <w:t xml:space="preserve"> + </w:t>
      </w:r>
      <w:r w:rsidRPr="0067099F">
        <w:rPr>
          <w:rFonts w:ascii="Arial" w:hAnsi="Arial" w:cs="Arial"/>
        </w:rPr>
        <w:lastRenderedPageBreak/>
        <w:t xml:space="preserve">Rest_Exercise + hemisphere | Subject Identification). </w:t>
      </w:r>
      <w:r w:rsidR="00887553">
        <w:rPr>
          <w:rFonts w:ascii="Arial" w:hAnsi="Arial" w:cs="Arial"/>
          <w:color w:val="000000"/>
          <w:shd w:val="clear" w:color="auto" w:fill="FFFFFF"/>
        </w:rPr>
        <w:t xml:space="preserve">This formula indicates that both the effect of Condition (rest versus exercise) and Hemisphere were allowed to vary across participants. </w:t>
      </w:r>
      <w:r w:rsidRPr="0067099F">
        <w:rPr>
          <w:rFonts w:ascii="Arial" w:hAnsi="Arial" w:cs="Arial"/>
        </w:rPr>
        <w:t xml:space="preserve">Although all fixed main and interaction effects were obtained, only the fixed and interaction effects involving Age and the Condition (Rest_Exercise) are of interest and </w:t>
      </w:r>
      <w:r>
        <w:rPr>
          <w:rFonts w:ascii="Arial" w:hAnsi="Arial" w:cs="Arial"/>
        </w:rPr>
        <w:t xml:space="preserve">reported in section 3.5 below. </w:t>
      </w:r>
      <w:r w:rsidRPr="0067099F">
        <w:rPr>
          <w:rFonts w:ascii="Arial" w:hAnsi="Arial" w:cs="Arial"/>
        </w:rPr>
        <w:t xml:space="preserve"> </w:t>
      </w:r>
    </w:p>
    <w:p w14:paraId="23296EE6" w14:textId="77777777" w:rsidR="00980C22" w:rsidRPr="0067099F" w:rsidRDefault="00980C22" w:rsidP="00CB63DA">
      <w:pPr>
        <w:keepNext/>
        <w:pBdr>
          <w:top w:val="nil"/>
          <w:left w:val="nil"/>
          <w:bottom w:val="nil"/>
          <w:right w:val="nil"/>
          <w:between w:val="nil"/>
        </w:pBdr>
        <w:spacing w:before="240" w:after="60"/>
        <w:contextualSpacing/>
        <w:jc w:val="both"/>
        <w:rPr>
          <w:rFonts w:ascii="Arial" w:hAnsi="Arial" w:cs="Arial"/>
          <w:b/>
          <w:color w:val="000000"/>
        </w:rPr>
      </w:pPr>
    </w:p>
    <w:p w14:paraId="07903C02" w14:textId="133E4B45" w:rsidR="00E6133D" w:rsidRPr="0067099F" w:rsidRDefault="002D7777" w:rsidP="00CB63DA">
      <w:pPr>
        <w:keepNext/>
        <w:pBdr>
          <w:top w:val="nil"/>
          <w:left w:val="nil"/>
          <w:bottom w:val="nil"/>
          <w:right w:val="nil"/>
          <w:between w:val="nil"/>
        </w:pBdr>
        <w:spacing w:before="240" w:after="60"/>
        <w:contextualSpacing/>
        <w:jc w:val="both"/>
        <w:rPr>
          <w:rFonts w:ascii="Arial" w:hAnsi="Arial" w:cs="Arial"/>
          <w:b/>
          <w:color w:val="000000"/>
        </w:rPr>
      </w:pPr>
      <w:r w:rsidRPr="0067099F">
        <w:rPr>
          <w:rFonts w:ascii="Arial" w:hAnsi="Arial" w:cs="Arial"/>
          <w:b/>
          <w:color w:val="000000"/>
        </w:rPr>
        <w:t xml:space="preserve">3. </w:t>
      </w:r>
      <w:r w:rsidR="00E6133D" w:rsidRPr="0067099F">
        <w:rPr>
          <w:rFonts w:ascii="Arial" w:hAnsi="Arial" w:cs="Arial"/>
          <w:b/>
          <w:color w:val="000000"/>
        </w:rPr>
        <w:t>Results</w:t>
      </w:r>
    </w:p>
    <w:p w14:paraId="02D5BC5A" w14:textId="18F1FA24" w:rsidR="00847523" w:rsidRPr="0067099F" w:rsidRDefault="002D7777" w:rsidP="00CB63DA">
      <w:pPr>
        <w:keepNext/>
        <w:pBdr>
          <w:top w:val="nil"/>
          <w:left w:val="nil"/>
          <w:bottom w:val="nil"/>
          <w:right w:val="nil"/>
          <w:between w:val="nil"/>
        </w:pBdr>
        <w:spacing w:before="240" w:after="60"/>
        <w:contextualSpacing/>
        <w:jc w:val="both"/>
        <w:rPr>
          <w:rFonts w:ascii="Arial" w:hAnsi="Arial" w:cs="Arial"/>
          <w:b/>
          <w:color w:val="000000"/>
        </w:rPr>
      </w:pPr>
      <w:r w:rsidRPr="0067099F">
        <w:rPr>
          <w:rFonts w:ascii="Arial" w:hAnsi="Arial" w:cs="Arial"/>
          <w:u w:val="single"/>
        </w:rPr>
        <w:t>3.1 Overview</w:t>
      </w:r>
      <w:r w:rsidRPr="0067099F">
        <w:rPr>
          <w:rFonts w:ascii="Arial" w:hAnsi="Arial" w:cs="Arial"/>
        </w:rPr>
        <w:t xml:space="preserve">: In 3.2 </w:t>
      </w:r>
      <w:r w:rsidR="006B4228" w:rsidRPr="0067099F">
        <w:rPr>
          <w:rFonts w:ascii="Arial" w:hAnsi="Arial" w:cs="Arial"/>
        </w:rPr>
        <w:t xml:space="preserve">we report that the experimental manipulation of Exercise </w:t>
      </w:r>
      <w:r w:rsidR="00573438" w:rsidRPr="0067099F">
        <w:rPr>
          <w:rFonts w:ascii="Arial" w:hAnsi="Arial" w:cs="Arial"/>
        </w:rPr>
        <w:t>showed high internal validity based on the expected</w:t>
      </w:r>
      <w:r w:rsidR="006B4228" w:rsidRPr="0067099F">
        <w:rPr>
          <w:rFonts w:ascii="Arial" w:hAnsi="Arial" w:cs="Arial"/>
        </w:rPr>
        <w:t xml:space="preserve"> increase </w:t>
      </w:r>
      <w:r w:rsidR="00ED6555" w:rsidRPr="0067099F">
        <w:rPr>
          <w:rFonts w:ascii="Arial" w:hAnsi="Arial" w:cs="Arial"/>
        </w:rPr>
        <w:t xml:space="preserve">heart rate and </w:t>
      </w:r>
      <w:r w:rsidR="00573438" w:rsidRPr="0067099F">
        <w:rPr>
          <w:rFonts w:ascii="Arial" w:hAnsi="Arial" w:cs="Arial"/>
        </w:rPr>
        <w:t xml:space="preserve">perceived </w:t>
      </w:r>
      <w:r w:rsidR="00ED6555" w:rsidRPr="0067099F">
        <w:rPr>
          <w:rFonts w:ascii="Arial" w:hAnsi="Arial" w:cs="Arial"/>
        </w:rPr>
        <w:t xml:space="preserve">exertion. </w:t>
      </w:r>
      <w:r w:rsidRPr="0067099F">
        <w:rPr>
          <w:rFonts w:ascii="Arial" w:hAnsi="Arial" w:cs="Arial"/>
        </w:rPr>
        <w:t>In 3.3 we report</w:t>
      </w:r>
      <w:r w:rsidR="00ED6555" w:rsidRPr="0067099F">
        <w:rPr>
          <w:rFonts w:ascii="Arial" w:hAnsi="Arial" w:cs="Arial"/>
        </w:rPr>
        <w:t xml:space="preserve"> </w:t>
      </w:r>
      <w:r w:rsidR="00573438" w:rsidRPr="0067099F">
        <w:rPr>
          <w:rFonts w:ascii="Arial" w:hAnsi="Arial" w:cs="Arial"/>
        </w:rPr>
        <w:t>better</w:t>
      </w:r>
      <w:r w:rsidR="00ED6555" w:rsidRPr="0067099F">
        <w:rPr>
          <w:rFonts w:ascii="Arial" w:hAnsi="Arial" w:cs="Arial"/>
        </w:rPr>
        <w:t xml:space="preserve"> Stroop performance </w:t>
      </w:r>
      <w:r w:rsidR="00573438" w:rsidRPr="0067099F">
        <w:rPr>
          <w:rFonts w:ascii="Arial" w:hAnsi="Arial" w:cs="Arial"/>
        </w:rPr>
        <w:t>after</w:t>
      </w:r>
      <w:r w:rsidR="00ED6555" w:rsidRPr="0067099F">
        <w:rPr>
          <w:rFonts w:ascii="Arial" w:hAnsi="Arial" w:cs="Arial"/>
        </w:rPr>
        <w:t xml:space="preserve"> Exercise</w:t>
      </w:r>
      <w:r w:rsidR="00573438" w:rsidRPr="0067099F">
        <w:rPr>
          <w:rFonts w:ascii="Arial" w:hAnsi="Arial" w:cs="Arial"/>
        </w:rPr>
        <w:t xml:space="preserve"> compared to Rest</w:t>
      </w:r>
      <w:r w:rsidR="00ED6555" w:rsidRPr="0067099F">
        <w:rPr>
          <w:rFonts w:ascii="Arial" w:hAnsi="Arial" w:cs="Arial"/>
        </w:rPr>
        <w:t xml:space="preserve">. </w:t>
      </w:r>
      <w:r w:rsidRPr="0067099F">
        <w:rPr>
          <w:rFonts w:ascii="Arial" w:hAnsi="Arial" w:cs="Arial"/>
        </w:rPr>
        <w:t>In 3.4 we report</w:t>
      </w:r>
      <w:r w:rsidR="00ED6555" w:rsidRPr="0067099F">
        <w:rPr>
          <w:rFonts w:ascii="Arial" w:hAnsi="Arial" w:cs="Arial"/>
        </w:rPr>
        <w:t xml:space="preserve"> increased neural differentiation in the brain </w:t>
      </w:r>
      <w:r w:rsidR="00573438" w:rsidRPr="0067099F">
        <w:rPr>
          <w:rFonts w:ascii="Arial" w:hAnsi="Arial" w:cs="Arial"/>
        </w:rPr>
        <w:t>after</w:t>
      </w:r>
      <w:r w:rsidR="00ED6555" w:rsidRPr="0067099F">
        <w:rPr>
          <w:rFonts w:ascii="Arial" w:hAnsi="Arial" w:cs="Arial"/>
        </w:rPr>
        <w:t xml:space="preserve"> Exercise</w:t>
      </w:r>
      <w:r w:rsidR="00573438" w:rsidRPr="0067099F">
        <w:rPr>
          <w:rFonts w:ascii="Arial" w:hAnsi="Arial" w:cs="Arial"/>
        </w:rPr>
        <w:t xml:space="preserve"> compared to Rest</w:t>
      </w:r>
      <w:r w:rsidR="00ED6555" w:rsidRPr="0067099F">
        <w:rPr>
          <w:rFonts w:ascii="Arial" w:hAnsi="Arial" w:cs="Arial"/>
        </w:rPr>
        <w:t xml:space="preserve">. </w:t>
      </w:r>
      <w:r w:rsidRPr="0067099F">
        <w:rPr>
          <w:rFonts w:ascii="Arial" w:hAnsi="Arial" w:cs="Arial"/>
        </w:rPr>
        <w:t xml:space="preserve">Finally, in 3.5 we report </w:t>
      </w:r>
      <w:r w:rsidR="006F4E09" w:rsidRPr="0067099F">
        <w:rPr>
          <w:rFonts w:ascii="Arial" w:hAnsi="Arial" w:cs="Arial"/>
        </w:rPr>
        <w:t>exercise-related</w:t>
      </w:r>
      <w:r w:rsidR="00ED6555" w:rsidRPr="0067099F">
        <w:rPr>
          <w:rFonts w:ascii="Arial" w:hAnsi="Arial" w:cs="Arial"/>
        </w:rPr>
        <w:t xml:space="preserve"> differen</w:t>
      </w:r>
      <w:r w:rsidR="006F4E09" w:rsidRPr="0067099F">
        <w:rPr>
          <w:rFonts w:ascii="Arial" w:hAnsi="Arial" w:cs="Arial"/>
        </w:rPr>
        <w:t>ce</w:t>
      </w:r>
      <w:r w:rsidR="00ED6555" w:rsidRPr="0067099F">
        <w:rPr>
          <w:rFonts w:ascii="Arial" w:hAnsi="Arial" w:cs="Arial"/>
        </w:rPr>
        <w:t xml:space="preserve"> in neural differentiation was moderated by age. </w:t>
      </w:r>
    </w:p>
    <w:p w14:paraId="279138A2" w14:textId="7248DB08" w:rsidR="0088092B" w:rsidRPr="0067099F" w:rsidRDefault="002D7777" w:rsidP="00CB63DA">
      <w:pPr>
        <w:spacing w:before="120" w:after="0"/>
        <w:jc w:val="both"/>
        <w:rPr>
          <w:rFonts w:ascii="Arial" w:hAnsi="Arial" w:cs="Arial"/>
          <w:color w:val="000000"/>
        </w:rPr>
      </w:pPr>
      <w:r w:rsidRPr="0067099F">
        <w:rPr>
          <w:rFonts w:ascii="Arial" w:hAnsi="Arial" w:cs="Arial"/>
          <w:u w:val="single"/>
        </w:rPr>
        <w:t>3.2</w:t>
      </w:r>
      <w:r w:rsidR="00101561" w:rsidRPr="0067099F">
        <w:rPr>
          <w:rFonts w:ascii="Arial" w:hAnsi="Arial" w:cs="Arial"/>
          <w:u w:val="single"/>
        </w:rPr>
        <w:t xml:space="preserve"> </w:t>
      </w:r>
      <w:r w:rsidR="00765F92" w:rsidRPr="0067099F">
        <w:rPr>
          <w:rFonts w:ascii="Arial" w:hAnsi="Arial" w:cs="Arial"/>
          <w:u w:val="single"/>
        </w:rPr>
        <w:t xml:space="preserve">Experimental </w:t>
      </w:r>
      <w:r w:rsidR="0088092B" w:rsidRPr="0067099F">
        <w:rPr>
          <w:rFonts w:ascii="Arial" w:hAnsi="Arial" w:cs="Arial"/>
          <w:u w:val="single"/>
        </w:rPr>
        <w:t>Manipulation Check</w:t>
      </w:r>
      <w:r w:rsidR="00825CF2" w:rsidRPr="0067099F">
        <w:rPr>
          <w:rFonts w:ascii="Arial" w:hAnsi="Arial" w:cs="Arial"/>
        </w:rPr>
        <w:t xml:space="preserve">: </w:t>
      </w:r>
      <w:r w:rsidR="00FE726A" w:rsidRPr="0067099F">
        <w:rPr>
          <w:rFonts w:ascii="Arial" w:hAnsi="Arial" w:cs="Arial"/>
        </w:rPr>
        <w:t xml:space="preserve">In order to confirm the </w:t>
      </w:r>
      <w:r w:rsidR="008B78B7" w:rsidRPr="0067099F">
        <w:rPr>
          <w:rFonts w:ascii="Arial" w:hAnsi="Arial" w:cs="Arial"/>
        </w:rPr>
        <w:t xml:space="preserve">integrity of the </w:t>
      </w:r>
      <w:r w:rsidR="00FE726A" w:rsidRPr="0067099F">
        <w:rPr>
          <w:rFonts w:ascii="Arial" w:hAnsi="Arial" w:cs="Arial"/>
        </w:rPr>
        <w:t>Exercise manipulation</w:t>
      </w:r>
      <w:r w:rsidR="008B78B7" w:rsidRPr="0067099F">
        <w:rPr>
          <w:rFonts w:ascii="Arial" w:hAnsi="Arial" w:cs="Arial"/>
        </w:rPr>
        <w:t>,</w:t>
      </w:r>
      <w:r w:rsidR="00FE726A" w:rsidRPr="0067099F">
        <w:rPr>
          <w:rFonts w:ascii="Arial" w:hAnsi="Arial" w:cs="Arial"/>
        </w:rPr>
        <w:t xml:space="preserve"> both </w:t>
      </w:r>
      <w:r w:rsidR="0088092B" w:rsidRPr="0067099F">
        <w:rPr>
          <w:rFonts w:ascii="Arial" w:hAnsi="Arial" w:cs="Arial"/>
        </w:rPr>
        <w:t>Heart Rate (HR) and Rating</w:t>
      </w:r>
      <w:r w:rsidR="008B78B7" w:rsidRPr="0067099F">
        <w:rPr>
          <w:rFonts w:ascii="Arial" w:hAnsi="Arial" w:cs="Arial"/>
        </w:rPr>
        <w:t>s</w:t>
      </w:r>
      <w:r w:rsidR="0088092B" w:rsidRPr="0067099F">
        <w:rPr>
          <w:rFonts w:ascii="Arial" w:hAnsi="Arial" w:cs="Arial"/>
        </w:rPr>
        <w:t xml:space="preserve"> of Perceived Exertion (RPE) </w:t>
      </w:r>
      <w:r w:rsidR="00FE726A" w:rsidRPr="0067099F">
        <w:rPr>
          <w:rFonts w:ascii="Arial" w:hAnsi="Arial" w:cs="Arial"/>
        </w:rPr>
        <w:t xml:space="preserve">were recorded during </w:t>
      </w:r>
      <w:r w:rsidR="0088092B" w:rsidRPr="0067099F">
        <w:rPr>
          <w:rFonts w:ascii="Arial" w:hAnsi="Arial" w:cs="Arial"/>
        </w:rPr>
        <w:t>the exercise and rest sessions</w:t>
      </w:r>
      <w:r w:rsidR="009008CE" w:rsidRPr="0067099F">
        <w:rPr>
          <w:rFonts w:ascii="Arial" w:hAnsi="Arial" w:cs="Arial"/>
        </w:rPr>
        <w:t>.</w:t>
      </w:r>
      <w:r w:rsidR="0088092B" w:rsidRPr="0067099F">
        <w:rPr>
          <w:rFonts w:ascii="Arial" w:hAnsi="Arial" w:cs="Arial"/>
        </w:rPr>
        <w:t xml:space="preserve"> </w:t>
      </w:r>
      <w:r w:rsidR="00B12313" w:rsidRPr="0067099F">
        <w:rPr>
          <w:rFonts w:ascii="Arial" w:hAnsi="Arial" w:cs="Arial"/>
        </w:rPr>
        <w:t>As expected,</w:t>
      </w:r>
      <w:r w:rsidR="0088092B" w:rsidRPr="0067099F">
        <w:rPr>
          <w:rFonts w:ascii="Arial" w:hAnsi="Arial" w:cs="Arial"/>
        </w:rPr>
        <w:t xml:space="preserve"> there was minimal change in HR by the end of the Rest session (decrease of </w:t>
      </w:r>
      <w:r w:rsidR="00B12313" w:rsidRPr="0067099F">
        <w:rPr>
          <w:rFonts w:ascii="Arial" w:hAnsi="Arial" w:cs="Arial"/>
        </w:rPr>
        <w:t>~4</w:t>
      </w:r>
      <w:r w:rsidR="0088092B" w:rsidRPr="0067099F">
        <w:rPr>
          <w:rFonts w:ascii="Arial" w:hAnsi="Arial" w:cs="Arial"/>
        </w:rPr>
        <w:t xml:space="preserve"> BPM (SEM = 1), </w:t>
      </w:r>
      <w:r w:rsidR="00B12313" w:rsidRPr="0067099F">
        <w:rPr>
          <w:rFonts w:ascii="Arial" w:hAnsi="Arial" w:cs="Arial"/>
        </w:rPr>
        <w:t xml:space="preserve">and </w:t>
      </w:r>
      <w:r w:rsidR="0088092B" w:rsidRPr="0067099F">
        <w:rPr>
          <w:rFonts w:ascii="Arial" w:hAnsi="Arial" w:cs="Arial"/>
        </w:rPr>
        <w:t xml:space="preserve">there was a marked increase in HR by the end of the Exercise session (increase of </w:t>
      </w:r>
      <w:r w:rsidR="00B12313" w:rsidRPr="0067099F">
        <w:rPr>
          <w:rFonts w:ascii="Arial" w:hAnsi="Arial" w:cs="Arial"/>
        </w:rPr>
        <w:t>~</w:t>
      </w:r>
      <w:r w:rsidR="0088092B" w:rsidRPr="0067099F">
        <w:rPr>
          <w:rFonts w:ascii="Arial" w:hAnsi="Arial" w:cs="Arial"/>
        </w:rPr>
        <w:t xml:space="preserve">61 BPM (SEM = 3.3). Note that all paired t-tests reported in this work use the regression based approach as described here </w:t>
      </w:r>
      <w:r w:rsidR="0088092B" w:rsidRPr="0067099F">
        <w:rPr>
          <w:rFonts w:ascii="Arial" w:hAnsi="Arial" w:cs="Arial"/>
        </w:rPr>
        <w:fldChar w:fldCharType="begin"/>
      </w:r>
      <w:r w:rsidR="003369CD">
        <w:rPr>
          <w:rFonts w:ascii="Arial" w:hAnsi="Arial" w:cs="Arial"/>
        </w:rPr>
        <w:instrText xml:space="preserve"> ADDIN ZOTERO_ITEM CSL_CITATION {"citationID":"dXqNKMxn","properties":{"formattedCitation":"(Hedberg and Ayers, 2015)","plainCitation":"(Hedberg and Ayers, 2015)","noteIndex":0},"citationItems":[{"id":4380,"uris":["http://zotero.org/users/896459/items/RL4S8L23"],"itemData":{"id":4380,"type":"article-journal","abstract":"Many researchers employ the paired t-test to evaluate the mean difference between matched data points. Unfortunately, in many cases this test in inefficient. This paper reviews how to increase the precision of this test through using the mean centered independent variable x, which is familiar to researchers that use analysis of covariance (ANCOVA). We add to the literature by demonstrating how to employ these gains in efficiency as a factor for use in finding the statistical power of the test. The key parameters for this factor are the correlation between the two measures and the variance ratio of the dependent measure on the predictor. The paper then demonstrates how to compute the gains in efficiency a priori to amend the power computations for the traditional paired t -test. We include an example analysis from a recent intervention, Families Preparing the New Generation (Familias Preparando la Nueva Generación). Finally, we conclude with an analysis of extant data to derive reasonable parameter values.","container-title":"Social science research","DOI":"10.1016/j.ssresearch.2014.12.004","ISSN":"0049-089X","journalAbbreviation":"Soc Sci Res","note":"PMID: 25592936\nPMCID: PMC4297322","page":"277-291","source":"PubMed Central","title":"The power of a paired t-test with a covariate","volume":"50","author":[{"family":"Hedberg","given":"E. C."},{"family":"Ayers","given":"Stephanie"}],"issued":{"date-parts":[["2015",3]]}}}],"schema":"https://github.com/citation-style-language/schema/raw/master/csl-citation.json"}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(Hedberg and Ayers, 2015)</w:t>
      </w:r>
      <w:r w:rsidR="0088092B" w:rsidRPr="0067099F">
        <w:rPr>
          <w:rFonts w:ascii="Arial" w:hAnsi="Arial" w:cs="Arial"/>
        </w:rPr>
        <w:fldChar w:fldCharType="end"/>
      </w:r>
      <w:r w:rsidR="0088092B" w:rsidRPr="0067099F">
        <w:rPr>
          <w:rFonts w:ascii="Arial" w:hAnsi="Arial" w:cs="Arial"/>
        </w:rPr>
        <w:t>. A paired t-test revealed a significantly greater increase in HR after the Exercise condition relative to the Rest condition</w:t>
      </w:r>
      <w:r w:rsidR="0088092B" w:rsidRPr="0067099F">
        <w:rPr>
          <w:rFonts w:ascii="Arial" w:hAnsi="Arial" w:cs="Arial"/>
          <w:color w:val="000000"/>
        </w:rPr>
        <w:t xml:space="preserve"> (</w:t>
      </w:r>
      <w:r w:rsidR="0088092B" w:rsidRPr="0067099F">
        <w:rPr>
          <w:rFonts w:ascii="Arial" w:hAnsi="Arial" w:cs="Arial"/>
          <w:i/>
          <w:color w:val="000000"/>
        </w:rPr>
        <w:t>t</w:t>
      </w:r>
      <w:r w:rsidR="0088092B" w:rsidRPr="0067099F">
        <w:rPr>
          <w:rFonts w:ascii="Arial" w:hAnsi="Arial" w:cs="Arial"/>
          <w:color w:val="000000"/>
        </w:rPr>
        <w:t xml:space="preserve">(31) = 19.8, </w:t>
      </w:r>
      <w:r w:rsidR="0088092B" w:rsidRPr="0067099F">
        <w:rPr>
          <w:rFonts w:ascii="Arial" w:hAnsi="Arial" w:cs="Arial"/>
          <w:i/>
          <w:iCs/>
          <w:color w:val="000000"/>
        </w:rPr>
        <w:t xml:space="preserve">p &lt; </w:t>
      </w:r>
      <w:r w:rsidR="0088092B" w:rsidRPr="0067099F">
        <w:rPr>
          <w:rFonts w:ascii="Arial" w:hAnsi="Arial" w:cs="Arial"/>
          <w:color w:val="000000"/>
        </w:rPr>
        <w:t xml:space="preserve">.00001, Cohen’s </w:t>
      </w:r>
      <w:r w:rsidR="0088092B" w:rsidRPr="0067099F">
        <w:rPr>
          <w:rFonts w:ascii="Arial" w:hAnsi="Arial" w:cs="Arial"/>
          <w:i/>
          <w:color w:val="000000"/>
        </w:rPr>
        <w:t xml:space="preserve">d </w:t>
      </w:r>
      <w:r w:rsidR="0088092B" w:rsidRPr="0067099F">
        <w:rPr>
          <w:rFonts w:ascii="Arial" w:hAnsi="Arial" w:cs="Arial"/>
          <w:color w:val="000000"/>
        </w:rPr>
        <w:t>= 3.5). Further, there was a markedly greater increase in RPE by the end of the Exercise session relative to the Rest session (</w:t>
      </w:r>
      <w:r w:rsidR="0088092B" w:rsidRPr="0067099F">
        <w:rPr>
          <w:rFonts w:ascii="Arial" w:hAnsi="Arial" w:cs="Arial"/>
          <w:i/>
          <w:color w:val="000000"/>
        </w:rPr>
        <w:t>t</w:t>
      </w:r>
      <w:r w:rsidR="0088092B" w:rsidRPr="0067099F">
        <w:rPr>
          <w:rFonts w:ascii="Arial" w:hAnsi="Arial" w:cs="Arial"/>
          <w:color w:val="000000"/>
        </w:rPr>
        <w:t xml:space="preserve">(31) = 31.3, </w:t>
      </w:r>
      <w:r w:rsidR="0088092B" w:rsidRPr="0067099F">
        <w:rPr>
          <w:rFonts w:ascii="Arial" w:hAnsi="Arial" w:cs="Arial"/>
          <w:i/>
          <w:iCs/>
          <w:color w:val="000000"/>
        </w:rPr>
        <w:t xml:space="preserve">p &lt; </w:t>
      </w:r>
      <w:r w:rsidR="0088092B" w:rsidRPr="0067099F">
        <w:rPr>
          <w:rFonts w:ascii="Arial" w:hAnsi="Arial" w:cs="Arial"/>
          <w:color w:val="000000"/>
        </w:rPr>
        <w:t xml:space="preserve">.00001, Cohen’s </w:t>
      </w:r>
      <w:r w:rsidR="0088092B" w:rsidRPr="0067099F">
        <w:rPr>
          <w:rFonts w:ascii="Arial" w:hAnsi="Arial" w:cs="Arial"/>
          <w:i/>
          <w:color w:val="000000"/>
        </w:rPr>
        <w:t xml:space="preserve">d </w:t>
      </w:r>
      <w:r w:rsidR="0088092B" w:rsidRPr="0067099F">
        <w:rPr>
          <w:rFonts w:ascii="Arial" w:hAnsi="Arial" w:cs="Arial"/>
          <w:color w:val="000000"/>
        </w:rPr>
        <w:t xml:space="preserve">= 5.6). </w:t>
      </w:r>
      <w:r w:rsidR="00B12313" w:rsidRPr="0067099F">
        <w:rPr>
          <w:rFonts w:ascii="Arial" w:hAnsi="Arial" w:cs="Arial"/>
        </w:rPr>
        <w:t>T</w:t>
      </w:r>
      <w:r w:rsidR="0088092B" w:rsidRPr="0067099F">
        <w:rPr>
          <w:rFonts w:ascii="Arial" w:hAnsi="Arial" w:cs="Arial"/>
        </w:rPr>
        <w:t>he mean RPE during exercise corresponded to a rating between the verbal anchors “Somewhat Hard” and “Hard</w:t>
      </w:r>
      <w:r w:rsidR="008D601C" w:rsidRPr="0067099F">
        <w:rPr>
          <w:rFonts w:ascii="Arial" w:hAnsi="Arial" w:cs="Arial"/>
        </w:rPr>
        <w:t>” (RPE Borg 6-20 scale = 13-15)</w:t>
      </w:r>
      <w:r w:rsidR="0088092B" w:rsidRPr="0067099F">
        <w:rPr>
          <w:rFonts w:ascii="Arial" w:hAnsi="Arial" w:cs="Arial"/>
        </w:rPr>
        <w:t xml:space="preserve"> </w:t>
      </w:r>
      <w:r w:rsidR="00B12313" w:rsidRPr="0067099F">
        <w:rPr>
          <w:rFonts w:ascii="Arial" w:hAnsi="Arial" w:cs="Arial"/>
        </w:rPr>
        <w:t xml:space="preserve">consistent with </w:t>
      </w:r>
      <w:r w:rsidR="0088092B" w:rsidRPr="0067099F">
        <w:rPr>
          <w:rFonts w:ascii="Arial" w:hAnsi="Arial" w:cs="Arial"/>
        </w:rPr>
        <w:t>a moderate intensity</w:t>
      </w:r>
      <w:r w:rsidR="0088092B" w:rsidRPr="0067099F" w:rsidDel="00884973">
        <w:rPr>
          <w:rFonts w:ascii="Arial" w:hAnsi="Arial" w:cs="Arial"/>
        </w:rPr>
        <w:t xml:space="preserve"> </w:t>
      </w:r>
      <w:r w:rsidR="0088092B" w:rsidRPr="0067099F">
        <w:rPr>
          <w:rFonts w:ascii="Arial" w:hAnsi="Arial" w:cs="Arial"/>
        </w:rPr>
        <w:t xml:space="preserve">exertion. </w:t>
      </w:r>
      <w:r w:rsidR="008D601C" w:rsidRPr="0067099F">
        <w:rPr>
          <w:rFonts w:ascii="Arial" w:hAnsi="Arial" w:cs="Arial"/>
          <w:color w:val="000000"/>
        </w:rPr>
        <w:t xml:space="preserve">These expected </w:t>
      </w:r>
      <w:r w:rsidR="0088092B" w:rsidRPr="0067099F">
        <w:rPr>
          <w:rFonts w:ascii="Arial" w:hAnsi="Arial" w:cs="Arial"/>
          <w:color w:val="000000"/>
        </w:rPr>
        <w:t>effects support the internal validity of the experimental manipulation (Exercise and Rest) in this study</w:t>
      </w:r>
      <w:r w:rsidR="009008CE" w:rsidRPr="0067099F">
        <w:rPr>
          <w:rFonts w:ascii="Arial" w:hAnsi="Arial" w:cs="Arial"/>
          <w:color w:val="000000"/>
        </w:rPr>
        <w:t xml:space="preserve">; </w:t>
      </w:r>
      <w:r w:rsidR="009008CE" w:rsidRPr="0067099F">
        <w:rPr>
          <w:rFonts w:ascii="Arial" w:hAnsi="Arial" w:cs="Arial"/>
        </w:rPr>
        <w:t xml:space="preserve">see summary in </w:t>
      </w:r>
      <w:r w:rsidR="009008CE" w:rsidRPr="0067099F">
        <w:rPr>
          <w:rFonts w:ascii="Arial" w:hAnsi="Arial" w:cs="Arial"/>
          <w:color w:val="000000" w:themeColor="text1"/>
        </w:rPr>
        <w:t>SI Appendix, Table S</w:t>
      </w:r>
      <w:r w:rsidR="00B17F5A" w:rsidRPr="0067099F">
        <w:rPr>
          <w:rFonts w:ascii="Arial" w:hAnsi="Arial" w:cs="Arial"/>
          <w:color w:val="000000" w:themeColor="text1"/>
        </w:rPr>
        <w:t>2</w:t>
      </w:r>
      <w:r w:rsidR="009008CE" w:rsidRPr="0067099F">
        <w:rPr>
          <w:rFonts w:ascii="Arial" w:hAnsi="Arial" w:cs="Arial"/>
          <w:color w:val="000000" w:themeColor="text1"/>
        </w:rPr>
        <w:t>)</w:t>
      </w:r>
      <w:r w:rsidR="0088092B" w:rsidRPr="0067099F">
        <w:rPr>
          <w:rFonts w:ascii="Arial" w:hAnsi="Arial" w:cs="Arial"/>
          <w:color w:val="000000"/>
        </w:rPr>
        <w:t xml:space="preserve">. </w:t>
      </w:r>
    </w:p>
    <w:p w14:paraId="432E3A00" w14:textId="326356F8" w:rsidR="00861AEB" w:rsidRPr="0067099F" w:rsidRDefault="002D7777" w:rsidP="00CB63DA">
      <w:pPr>
        <w:spacing w:before="120" w:after="0"/>
        <w:jc w:val="both"/>
        <w:rPr>
          <w:rFonts w:ascii="Arial" w:hAnsi="Arial" w:cs="Arial"/>
          <w:color w:val="000000"/>
        </w:rPr>
      </w:pPr>
      <w:r w:rsidRPr="0067099F">
        <w:rPr>
          <w:rFonts w:ascii="Arial" w:hAnsi="Arial" w:cs="Arial"/>
          <w:color w:val="000000" w:themeColor="text1"/>
          <w:u w:val="single"/>
        </w:rPr>
        <w:t xml:space="preserve">3.3 </w:t>
      </w:r>
      <w:r w:rsidR="00ED687B" w:rsidRPr="0067099F">
        <w:rPr>
          <w:rFonts w:ascii="Arial" w:hAnsi="Arial" w:cs="Arial"/>
          <w:color w:val="000000" w:themeColor="text1"/>
          <w:u w:val="single"/>
        </w:rPr>
        <w:t>Stroop</w:t>
      </w:r>
      <w:r w:rsidR="002F404E" w:rsidRPr="0067099F">
        <w:rPr>
          <w:rFonts w:ascii="Arial" w:hAnsi="Arial" w:cs="Arial"/>
          <w:color w:val="000000" w:themeColor="text1"/>
          <w:u w:val="single"/>
        </w:rPr>
        <w:t xml:space="preserve"> Performance</w:t>
      </w:r>
      <w:r w:rsidR="00044B69" w:rsidRPr="0067099F">
        <w:rPr>
          <w:rFonts w:ascii="Arial" w:hAnsi="Arial" w:cs="Arial"/>
          <w:color w:val="000000" w:themeColor="text1"/>
        </w:rPr>
        <w:t xml:space="preserve">: </w:t>
      </w:r>
      <w:r w:rsidR="00ED687B" w:rsidRPr="0067099F">
        <w:rPr>
          <w:rFonts w:ascii="Arial" w:hAnsi="Arial" w:cs="Arial"/>
          <w:color w:val="000000"/>
        </w:rPr>
        <w:t xml:space="preserve">The primary measure of interest is the Interference for both the </w:t>
      </w:r>
      <w:r w:rsidR="00CB63DA" w:rsidRPr="0067099F">
        <w:rPr>
          <w:rFonts w:ascii="Arial" w:hAnsi="Arial" w:cs="Arial"/>
          <w:color w:val="000000"/>
        </w:rPr>
        <w:t>response time (</w:t>
      </w:r>
      <w:r w:rsidR="00ED687B" w:rsidRPr="0067099F">
        <w:rPr>
          <w:rFonts w:ascii="Arial" w:hAnsi="Arial" w:cs="Arial"/>
          <w:color w:val="000000"/>
        </w:rPr>
        <w:t>RT</w:t>
      </w:r>
      <w:r w:rsidR="00CB63DA" w:rsidRPr="0067099F">
        <w:rPr>
          <w:rFonts w:ascii="Arial" w:hAnsi="Arial" w:cs="Arial"/>
          <w:color w:val="000000"/>
        </w:rPr>
        <w:t>)</w:t>
      </w:r>
      <w:r w:rsidR="00ED687B" w:rsidRPr="0067099F">
        <w:rPr>
          <w:rFonts w:ascii="Arial" w:hAnsi="Arial" w:cs="Arial"/>
          <w:color w:val="000000"/>
        </w:rPr>
        <w:t xml:space="preserve"> and the </w:t>
      </w:r>
      <w:r w:rsidR="00CB63DA" w:rsidRPr="0067099F">
        <w:rPr>
          <w:rFonts w:ascii="Arial" w:hAnsi="Arial" w:cs="Arial"/>
          <w:color w:val="000000"/>
        </w:rPr>
        <w:t>percent accuracy (</w:t>
      </w:r>
      <w:r w:rsidR="00ED687B" w:rsidRPr="0067099F">
        <w:rPr>
          <w:rFonts w:ascii="Arial" w:hAnsi="Arial" w:cs="Arial"/>
          <w:color w:val="000000"/>
        </w:rPr>
        <w:t>% ACC</w:t>
      </w:r>
      <w:r w:rsidR="00CB63DA" w:rsidRPr="0067099F">
        <w:rPr>
          <w:rFonts w:ascii="Arial" w:hAnsi="Arial" w:cs="Arial"/>
          <w:color w:val="000000"/>
        </w:rPr>
        <w:t>)</w:t>
      </w:r>
      <w:r w:rsidR="00B12313" w:rsidRPr="0067099F">
        <w:rPr>
          <w:rFonts w:ascii="Arial" w:hAnsi="Arial" w:cs="Arial"/>
          <w:color w:val="000000"/>
        </w:rPr>
        <w:t>,</w:t>
      </w:r>
      <w:r w:rsidR="00ED687B" w:rsidRPr="0067099F">
        <w:rPr>
          <w:rFonts w:ascii="Arial" w:hAnsi="Arial" w:cs="Arial"/>
          <w:color w:val="000000"/>
        </w:rPr>
        <w:t xml:space="preserve"> which compares the behavior on the congruent trials rela</w:t>
      </w:r>
      <w:r w:rsidR="005F1F01" w:rsidRPr="0067099F">
        <w:rPr>
          <w:rFonts w:ascii="Arial" w:hAnsi="Arial" w:cs="Arial"/>
          <w:color w:val="000000"/>
        </w:rPr>
        <w:t>tive to the incongruent trials.</w:t>
      </w:r>
      <w:r w:rsidR="00D801B9" w:rsidRPr="0067099F">
        <w:rPr>
          <w:rFonts w:ascii="Arial" w:hAnsi="Arial" w:cs="Arial"/>
          <w:color w:val="000000"/>
        </w:rPr>
        <w:t xml:space="preserve"> This was obtained as the interaction effect in a mixed effects model </w:t>
      </w:r>
      <w:r w:rsidR="00C546FC" w:rsidRPr="0067099F">
        <w:rPr>
          <w:rFonts w:ascii="Arial" w:hAnsi="Arial" w:cs="Arial"/>
          <w:color w:val="000000"/>
        </w:rPr>
        <w:t xml:space="preserve">with a 2x2 design </w:t>
      </w:r>
      <w:r w:rsidR="00D801B9" w:rsidRPr="0067099F">
        <w:rPr>
          <w:rFonts w:ascii="Arial" w:hAnsi="Arial" w:cs="Arial"/>
          <w:color w:val="000000"/>
        </w:rPr>
        <w:t xml:space="preserve">which included trial type (incongruent or congruent) and condition (exercise or rest). An interaction effect </w:t>
      </w:r>
      <w:r w:rsidR="00C546FC" w:rsidRPr="0067099F">
        <w:rPr>
          <w:rFonts w:ascii="Arial" w:hAnsi="Arial" w:cs="Arial"/>
          <w:color w:val="000000"/>
        </w:rPr>
        <w:t>between trial type and condition would</w:t>
      </w:r>
      <w:r w:rsidR="00D801B9" w:rsidRPr="0067099F">
        <w:rPr>
          <w:rFonts w:ascii="Arial" w:hAnsi="Arial" w:cs="Arial"/>
          <w:color w:val="000000"/>
        </w:rPr>
        <w:t xml:space="preserve"> su</w:t>
      </w:r>
      <w:r w:rsidR="00C546FC" w:rsidRPr="0067099F">
        <w:rPr>
          <w:rFonts w:ascii="Arial" w:hAnsi="Arial" w:cs="Arial"/>
          <w:color w:val="000000"/>
        </w:rPr>
        <w:t>ggest that exercise impacts the amount of Stroop i</w:t>
      </w:r>
      <w:r w:rsidR="00D801B9" w:rsidRPr="0067099F">
        <w:rPr>
          <w:rFonts w:ascii="Arial" w:hAnsi="Arial" w:cs="Arial"/>
          <w:color w:val="000000"/>
        </w:rPr>
        <w:t>nterference.</w:t>
      </w:r>
      <w:r w:rsidR="005F1F01" w:rsidRPr="0067099F">
        <w:rPr>
          <w:rFonts w:ascii="Arial" w:hAnsi="Arial" w:cs="Arial"/>
          <w:color w:val="000000"/>
        </w:rPr>
        <w:t xml:space="preserve"> </w:t>
      </w:r>
      <w:r w:rsidR="00ED687B" w:rsidRPr="0067099F">
        <w:rPr>
          <w:rFonts w:ascii="Arial" w:hAnsi="Arial" w:cs="Arial"/>
          <w:color w:val="000000"/>
        </w:rPr>
        <w:t xml:space="preserve">As </w:t>
      </w:r>
      <w:r w:rsidR="005F1F01" w:rsidRPr="0067099F">
        <w:rPr>
          <w:rFonts w:ascii="Arial" w:hAnsi="Arial" w:cs="Arial"/>
          <w:color w:val="000000"/>
        </w:rPr>
        <w:t>reported</w:t>
      </w:r>
      <w:r w:rsidR="00ED687B" w:rsidRPr="0067099F">
        <w:rPr>
          <w:rFonts w:ascii="Arial" w:hAnsi="Arial" w:cs="Arial"/>
          <w:color w:val="000000"/>
        </w:rPr>
        <w:t xml:space="preserve"> in Table </w:t>
      </w:r>
      <w:r w:rsidR="009008CE" w:rsidRPr="0067099F">
        <w:rPr>
          <w:rFonts w:ascii="Arial" w:hAnsi="Arial" w:cs="Arial"/>
          <w:color w:val="000000"/>
        </w:rPr>
        <w:t>2 (</w:t>
      </w:r>
      <w:r w:rsidR="009008CE" w:rsidRPr="0067099F">
        <w:rPr>
          <w:rFonts w:ascii="Arial" w:hAnsi="Arial" w:cs="Arial"/>
          <w:color w:val="000000" w:themeColor="text1"/>
        </w:rPr>
        <w:t xml:space="preserve">SI Appendix, </w:t>
      </w:r>
      <w:r w:rsidR="00C05E11" w:rsidRPr="0067099F">
        <w:rPr>
          <w:rFonts w:ascii="Arial" w:hAnsi="Arial" w:cs="Arial"/>
          <w:color w:val="000000"/>
        </w:rPr>
        <w:t xml:space="preserve">Figure </w:t>
      </w:r>
      <w:r w:rsidR="009008CE" w:rsidRPr="0067099F">
        <w:rPr>
          <w:rFonts w:ascii="Arial" w:hAnsi="Arial" w:cs="Arial"/>
          <w:color w:val="000000"/>
        </w:rPr>
        <w:t>S</w:t>
      </w:r>
      <w:r w:rsidR="005868C3" w:rsidRPr="0067099F">
        <w:rPr>
          <w:rFonts w:ascii="Arial" w:hAnsi="Arial" w:cs="Arial"/>
          <w:color w:val="000000"/>
        </w:rPr>
        <w:t>2</w:t>
      </w:r>
      <w:r w:rsidR="009008CE" w:rsidRPr="0067099F">
        <w:rPr>
          <w:rFonts w:ascii="Arial" w:hAnsi="Arial" w:cs="Arial"/>
          <w:color w:val="000000"/>
        </w:rPr>
        <w:t>)</w:t>
      </w:r>
      <w:r w:rsidR="00ED687B" w:rsidRPr="0067099F">
        <w:rPr>
          <w:rFonts w:ascii="Arial" w:hAnsi="Arial" w:cs="Arial"/>
          <w:color w:val="000000"/>
        </w:rPr>
        <w:t xml:space="preserve">, </w:t>
      </w:r>
      <w:r w:rsidR="00C05E11" w:rsidRPr="0067099F">
        <w:rPr>
          <w:rFonts w:ascii="Arial" w:hAnsi="Arial" w:cs="Arial"/>
          <w:color w:val="000000"/>
        </w:rPr>
        <w:t xml:space="preserve">there was a significant interaction effect for the experimental condition and trial type for % accuracy (t(29) = 2.49, </w:t>
      </w:r>
      <w:r w:rsidR="00C05E11" w:rsidRPr="0067099F">
        <w:rPr>
          <w:rFonts w:ascii="Arial" w:hAnsi="Arial" w:cs="Arial"/>
          <w:iCs/>
          <w:color w:val="000000"/>
        </w:rPr>
        <w:t>p =0.016</w:t>
      </w:r>
      <w:r w:rsidR="00C05E11" w:rsidRPr="0067099F">
        <w:rPr>
          <w:rFonts w:ascii="Arial" w:hAnsi="Arial" w:cs="Arial"/>
          <w:color w:val="000000"/>
        </w:rPr>
        <w:t xml:space="preserve">, Cohen’s d = 0.38). However, </w:t>
      </w:r>
      <w:r w:rsidR="00ED687B" w:rsidRPr="0067099F">
        <w:rPr>
          <w:rFonts w:ascii="Arial" w:hAnsi="Arial" w:cs="Arial"/>
          <w:color w:val="000000"/>
        </w:rPr>
        <w:t xml:space="preserve">there was no </w:t>
      </w:r>
      <w:r w:rsidR="00C05E11" w:rsidRPr="0067099F">
        <w:rPr>
          <w:rFonts w:ascii="Arial" w:hAnsi="Arial" w:cs="Arial"/>
          <w:color w:val="000000"/>
        </w:rPr>
        <w:t xml:space="preserve">significant corresponding interaction effect in </w:t>
      </w:r>
      <w:r w:rsidR="00EB5731" w:rsidRPr="0067099F">
        <w:rPr>
          <w:rFonts w:ascii="Arial" w:hAnsi="Arial" w:cs="Arial"/>
          <w:color w:val="000000"/>
        </w:rPr>
        <w:t>r</w:t>
      </w:r>
      <w:r w:rsidR="00C05E11" w:rsidRPr="0067099F">
        <w:rPr>
          <w:rFonts w:ascii="Arial" w:hAnsi="Arial" w:cs="Arial"/>
          <w:color w:val="000000"/>
        </w:rPr>
        <w:t xml:space="preserve">eaction </w:t>
      </w:r>
      <w:r w:rsidR="00EB5731" w:rsidRPr="0067099F">
        <w:rPr>
          <w:rFonts w:ascii="Arial" w:hAnsi="Arial" w:cs="Arial"/>
          <w:color w:val="000000"/>
        </w:rPr>
        <w:t>t</w:t>
      </w:r>
      <w:r w:rsidR="00C05E11" w:rsidRPr="0067099F">
        <w:rPr>
          <w:rFonts w:ascii="Arial" w:hAnsi="Arial" w:cs="Arial"/>
          <w:color w:val="000000"/>
        </w:rPr>
        <w:t xml:space="preserve">ime </w:t>
      </w:r>
      <w:r w:rsidR="00A84CA2" w:rsidRPr="0067099F">
        <w:rPr>
          <w:rFonts w:ascii="Arial" w:hAnsi="Arial" w:cs="Arial"/>
          <w:color w:val="000000"/>
        </w:rPr>
        <w:t>(t</w:t>
      </w:r>
      <w:r w:rsidR="00C05E11" w:rsidRPr="0067099F">
        <w:rPr>
          <w:rFonts w:ascii="Arial" w:hAnsi="Arial" w:cs="Arial"/>
          <w:color w:val="000000"/>
        </w:rPr>
        <w:t>(29)</w:t>
      </w:r>
      <w:r w:rsidR="00ED687B" w:rsidRPr="0067099F">
        <w:rPr>
          <w:rFonts w:ascii="Arial" w:hAnsi="Arial" w:cs="Arial"/>
          <w:color w:val="000000"/>
        </w:rPr>
        <w:t xml:space="preserve"> = </w:t>
      </w:r>
      <w:r w:rsidR="00A84CA2" w:rsidRPr="0067099F">
        <w:rPr>
          <w:rFonts w:ascii="Arial" w:hAnsi="Arial" w:cs="Arial"/>
          <w:color w:val="000000"/>
        </w:rPr>
        <w:t>-0.13</w:t>
      </w:r>
      <w:r w:rsidR="00ED687B" w:rsidRPr="0067099F">
        <w:rPr>
          <w:rFonts w:ascii="Arial" w:hAnsi="Arial" w:cs="Arial"/>
          <w:color w:val="000000"/>
        </w:rPr>
        <w:t xml:space="preserve">, </w:t>
      </w:r>
      <w:r w:rsidR="00A84CA2" w:rsidRPr="0067099F">
        <w:rPr>
          <w:rFonts w:ascii="Arial" w:hAnsi="Arial" w:cs="Arial"/>
          <w:iCs/>
          <w:color w:val="000000"/>
        </w:rPr>
        <w:t xml:space="preserve">p = </w:t>
      </w:r>
      <w:r w:rsidR="00ED687B" w:rsidRPr="0067099F">
        <w:rPr>
          <w:rFonts w:ascii="Arial" w:hAnsi="Arial" w:cs="Arial"/>
          <w:color w:val="000000"/>
        </w:rPr>
        <w:t>.</w:t>
      </w:r>
      <w:r w:rsidR="00A84CA2" w:rsidRPr="0067099F">
        <w:rPr>
          <w:rFonts w:ascii="Arial" w:hAnsi="Arial" w:cs="Arial"/>
          <w:color w:val="000000"/>
        </w:rPr>
        <w:t>956</w:t>
      </w:r>
      <w:r w:rsidR="00ED687B" w:rsidRPr="0067099F">
        <w:rPr>
          <w:rFonts w:ascii="Arial" w:hAnsi="Arial" w:cs="Arial"/>
          <w:color w:val="000000"/>
        </w:rPr>
        <w:t xml:space="preserve">, Cohen’s d = -0.13). This </w:t>
      </w:r>
      <w:r w:rsidR="00C05E11" w:rsidRPr="0067099F">
        <w:rPr>
          <w:rFonts w:ascii="Arial" w:hAnsi="Arial" w:cs="Arial"/>
          <w:color w:val="000000"/>
        </w:rPr>
        <w:t>interaction effect for</w:t>
      </w:r>
      <w:r w:rsidR="00ED687B" w:rsidRPr="0067099F">
        <w:rPr>
          <w:rFonts w:ascii="Arial" w:hAnsi="Arial" w:cs="Arial"/>
          <w:color w:val="000000"/>
        </w:rPr>
        <w:t xml:space="preserve"> % </w:t>
      </w:r>
      <w:r w:rsidR="00EB5731" w:rsidRPr="0067099F">
        <w:rPr>
          <w:rFonts w:ascii="Arial" w:hAnsi="Arial" w:cs="Arial"/>
          <w:color w:val="000000"/>
        </w:rPr>
        <w:t>a</w:t>
      </w:r>
      <w:r w:rsidR="00C05E11" w:rsidRPr="0067099F">
        <w:rPr>
          <w:rFonts w:ascii="Arial" w:hAnsi="Arial" w:cs="Arial"/>
          <w:color w:val="000000"/>
        </w:rPr>
        <w:t xml:space="preserve">ccuracy </w:t>
      </w:r>
      <w:r w:rsidR="00ED687B" w:rsidRPr="0067099F">
        <w:rPr>
          <w:rFonts w:ascii="Arial" w:hAnsi="Arial" w:cs="Arial"/>
          <w:color w:val="000000"/>
        </w:rPr>
        <w:t xml:space="preserve">indicates that participants </w:t>
      </w:r>
      <w:r w:rsidR="00C05E11" w:rsidRPr="0067099F">
        <w:rPr>
          <w:rFonts w:ascii="Arial" w:hAnsi="Arial" w:cs="Arial"/>
          <w:color w:val="000000"/>
        </w:rPr>
        <w:t>were noticeably better</w:t>
      </w:r>
      <w:r w:rsidR="00ED687B" w:rsidRPr="0067099F">
        <w:rPr>
          <w:rFonts w:ascii="Arial" w:hAnsi="Arial" w:cs="Arial"/>
          <w:color w:val="000000"/>
        </w:rPr>
        <w:t xml:space="preserve"> at selectively attending to the color naming task after aerobic Exercise relative to seated</w:t>
      </w:r>
      <w:r w:rsidR="005F1F01" w:rsidRPr="0067099F">
        <w:rPr>
          <w:rFonts w:ascii="Arial" w:hAnsi="Arial" w:cs="Arial"/>
          <w:color w:val="000000"/>
        </w:rPr>
        <w:t xml:space="preserve"> Rest</w:t>
      </w:r>
      <w:r w:rsidR="00ED687B" w:rsidRPr="0067099F">
        <w:rPr>
          <w:rFonts w:ascii="Arial" w:hAnsi="Arial" w:cs="Arial"/>
          <w:color w:val="000000"/>
        </w:rPr>
        <w:t>.</w:t>
      </w:r>
      <w:r w:rsidR="005F1F01" w:rsidRPr="0067099F">
        <w:rPr>
          <w:rFonts w:ascii="Arial" w:hAnsi="Arial" w:cs="Arial"/>
          <w:color w:val="000000"/>
        </w:rPr>
        <w:t xml:space="preserve"> This finding is particularly notable because the Stroop performance was obtained approximately 80 minutes after the Exercise or Rest conditions, suggesting a prolonged improvement in executive function due to exercise. </w:t>
      </w:r>
    </w:p>
    <w:p w14:paraId="59FFAD3F" w14:textId="77777777" w:rsidR="007B1AE9" w:rsidRPr="0067099F" w:rsidRDefault="007B1AE9" w:rsidP="007B1AE9">
      <w:pPr>
        <w:spacing w:after="0" w:line="431" w:lineRule="auto"/>
        <w:ind w:right="8920"/>
        <w:rPr>
          <w:rFonts w:ascii="Arial" w:hAnsi="Arial" w:cs="Arial"/>
        </w:rPr>
      </w:pPr>
    </w:p>
    <w:p w14:paraId="40A62646" w14:textId="22A77F16" w:rsidR="007B1AE9" w:rsidRPr="0067099F" w:rsidRDefault="007B1AE9" w:rsidP="007B1AE9">
      <w:pPr>
        <w:spacing w:after="2" w:line="259" w:lineRule="auto"/>
        <w:ind w:left="103"/>
        <w:rPr>
          <w:rFonts w:ascii="Arial" w:hAnsi="Arial" w:cs="Arial"/>
          <w:sz w:val="20"/>
          <w:szCs w:val="20"/>
        </w:rPr>
      </w:pPr>
      <w:r w:rsidRPr="0067099F">
        <w:rPr>
          <w:rFonts w:ascii="Arial" w:hAnsi="Arial" w:cs="Arial"/>
          <w:b/>
          <w:sz w:val="20"/>
          <w:szCs w:val="20"/>
        </w:rPr>
        <w:t>Tabl</w:t>
      </w:r>
      <w:r w:rsidR="008475A4" w:rsidRPr="0067099F">
        <w:rPr>
          <w:rFonts w:ascii="Arial" w:hAnsi="Arial" w:cs="Arial"/>
          <w:b/>
          <w:sz w:val="20"/>
          <w:szCs w:val="20"/>
        </w:rPr>
        <w:t>e 2</w:t>
      </w:r>
      <w:r w:rsidRPr="0067099F">
        <w:rPr>
          <w:rFonts w:ascii="Arial" w:hAnsi="Arial" w:cs="Arial"/>
          <w:b/>
          <w:sz w:val="20"/>
          <w:szCs w:val="20"/>
        </w:rPr>
        <w:t xml:space="preserve">: </w:t>
      </w:r>
      <w:r w:rsidRPr="0067099F">
        <w:rPr>
          <w:rFonts w:ascii="Arial" w:hAnsi="Arial" w:cs="Arial"/>
          <w:sz w:val="20"/>
          <w:szCs w:val="20"/>
        </w:rPr>
        <w:t xml:space="preserve">Stroop Performance (N = 30) </w:t>
      </w:r>
    </w:p>
    <w:tbl>
      <w:tblPr>
        <w:tblW w:w="10083" w:type="dxa"/>
        <w:tblLook w:val="04A0" w:firstRow="1" w:lastRow="0" w:firstColumn="1" w:lastColumn="0" w:noHBand="0" w:noVBand="1"/>
      </w:tblPr>
      <w:tblGrid>
        <w:gridCol w:w="1601"/>
        <w:gridCol w:w="1533"/>
        <w:gridCol w:w="1415"/>
        <w:gridCol w:w="1515"/>
        <w:gridCol w:w="1212"/>
        <w:gridCol w:w="1010"/>
        <w:gridCol w:w="748"/>
        <w:gridCol w:w="1049"/>
      </w:tblGrid>
      <w:tr w:rsidR="007B1AE9" w:rsidRPr="0067099F" w14:paraId="197A0A89" w14:textId="77777777" w:rsidTr="003A2A90">
        <w:trPr>
          <w:trHeight w:val="166"/>
        </w:trPr>
        <w:tc>
          <w:tcPr>
            <w:tcW w:w="1600" w:type="dxa"/>
            <w:tcBorders>
              <w:top w:val="nil"/>
              <w:left w:val="nil"/>
              <w:bottom w:val="nil"/>
              <w:right w:val="nil"/>
            </w:tcBorders>
            <w:shd w:val="clear" w:color="auto" w:fill="auto"/>
            <w:vAlign w:val="center"/>
            <w:hideMark/>
          </w:tcPr>
          <w:p w14:paraId="411723D8" w14:textId="77777777" w:rsidR="007B1AE9" w:rsidRPr="0067099F" w:rsidRDefault="007B1AE9" w:rsidP="007332D4">
            <w:pPr>
              <w:spacing w:after="0"/>
              <w:rPr>
                <w:rFonts w:ascii="Arial" w:eastAsia="Times New Roman" w:hAnsi="Arial" w:cs="Arial"/>
                <w:sz w:val="18"/>
                <w:szCs w:val="18"/>
              </w:rPr>
            </w:pPr>
          </w:p>
        </w:tc>
        <w:tc>
          <w:tcPr>
            <w:tcW w:w="1532" w:type="dxa"/>
            <w:tcBorders>
              <w:top w:val="nil"/>
              <w:left w:val="nil"/>
              <w:bottom w:val="nil"/>
              <w:right w:val="nil"/>
            </w:tcBorders>
            <w:shd w:val="clear" w:color="auto" w:fill="auto"/>
            <w:noWrap/>
            <w:vAlign w:val="center"/>
            <w:hideMark/>
          </w:tcPr>
          <w:p w14:paraId="2FC6FC32"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Rest</w:t>
            </w:r>
          </w:p>
        </w:tc>
        <w:tc>
          <w:tcPr>
            <w:tcW w:w="1415" w:type="dxa"/>
            <w:tcBorders>
              <w:top w:val="nil"/>
              <w:left w:val="single" w:sz="8" w:space="0" w:color="auto"/>
              <w:bottom w:val="nil"/>
              <w:right w:val="single" w:sz="8" w:space="0" w:color="auto"/>
            </w:tcBorders>
            <w:shd w:val="clear" w:color="auto" w:fill="auto"/>
            <w:noWrap/>
            <w:vAlign w:val="center"/>
            <w:hideMark/>
          </w:tcPr>
          <w:p w14:paraId="7FC5E520"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Exercise</w:t>
            </w:r>
          </w:p>
        </w:tc>
        <w:tc>
          <w:tcPr>
            <w:tcW w:w="2727" w:type="dxa"/>
            <w:gridSpan w:val="2"/>
            <w:tcBorders>
              <w:top w:val="nil"/>
              <w:left w:val="nil"/>
              <w:bottom w:val="single" w:sz="8" w:space="0" w:color="auto"/>
              <w:right w:val="single" w:sz="8" w:space="0" w:color="000000"/>
            </w:tcBorders>
            <w:shd w:val="clear" w:color="auto" w:fill="auto"/>
            <w:noWrap/>
            <w:vAlign w:val="bottom"/>
            <w:hideMark/>
          </w:tcPr>
          <w:p w14:paraId="65F3EA18"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Exercise minus Rest</w:t>
            </w:r>
          </w:p>
        </w:tc>
        <w:tc>
          <w:tcPr>
            <w:tcW w:w="2807" w:type="dxa"/>
            <w:gridSpan w:val="3"/>
            <w:tcBorders>
              <w:top w:val="nil"/>
              <w:left w:val="nil"/>
              <w:bottom w:val="single" w:sz="8" w:space="0" w:color="auto"/>
              <w:right w:val="nil"/>
            </w:tcBorders>
            <w:shd w:val="clear" w:color="auto" w:fill="auto"/>
            <w:noWrap/>
            <w:vAlign w:val="center"/>
            <w:hideMark/>
          </w:tcPr>
          <w:p w14:paraId="59688318"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Interference effect: Trial Type by Condition Interaction</w:t>
            </w:r>
          </w:p>
        </w:tc>
      </w:tr>
      <w:tr w:rsidR="007B1AE9" w:rsidRPr="0067099F" w14:paraId="1723C423" w14:textId="77777777" w:rsidTr="003A2A90">
        <w:trPr>
          <w:trHeight w:val="157"/>
        </w:trPr>
        <w:tc>
          <w:tcPr>
            <w:tcW w:w="1600" w:type="dxa"/>
            <w:tcBorders>
              <w:top w:val="nil"/>
              <w:left w:val="nil"/>
              <w:bottom w:val="nil"/>
              <w:right w:val="single" w:sz="8" w:space="0" w:color="auto"/>
            </w:tcBorders>
            <w:shd w:val="clear" w:color="auto" w:fill="auto"/>
            <w:noWrap/>
            <w:vAlign w:val="center"/>
            <w:hideMark/>
          </w:tcPr>
          <w:p w14:paraId="79F2E2F0"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 </w:t>
            </w:r>
          </w:p>
        </w:tc>
        <w:tc>
          <w:tcPr>
            <w:tcW w:w="1532" w:type="dxa"/>
            <w:tcBorders>
              <w:top w:val="single" w:sz="8" w:space="0" w:color="auto"/>
              <w:left w:val="nil"/>
              <w:bottom w:val="single" w:sz="8" w:space="0" w:color="auto"/>
              <w:right w:val="nil"/>
            </w:tcBorders>
            <w:shd w:val="clear" w:color="auto" w:fill="auto"/>
            <w:noWrap/>
            <w:vAlign w:val="center"/>
            <w:hideMark/>
          </w:tcPr>
          <w:p w14:paraId="75F901BA"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mean (SEM)</w:t>
            </w:r>
          </w:p>
        </w:tc>
        <w:tc>
          <w:tcPr>
            <w:tcW w:w="14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C4362D"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mean (SEM)</w:t>
            </w:r>
          </w:p>
        </w:tc>
        <w:tc>
          <w:tcPr>
            <w:tcW w:w="1515" w:type="dxa"/>
            <w:tcBorders>
              <w:top w:val="nil"/>
              <w:left w:val="nil"/>
              <w:bottom w:val="single" w:sz="8" w:space="0" w:color="auto"/>
              <w:right w:val="nil"/>
            </w:tcBorders>
            <w:shd w:val="clear" w:color="auto" w:fill="auto"/>
            <w:vAlign w:val="center"/>
            <w:hideMark/>
          </w:tcPr>
          <w:p w14:paraId="3E5F550F"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Raw Difference</w:t>
            </w:r>
          </w:p>
        </w:tc>
        <w:tc>
          <w:tcPr>
            <w:tcW w:w="1212" w:type="dxa"/>
            <w:tcBorders>
              <w:top w:val="nil"/>
              <w:left w:val="nil"/>
              <w:bottom w:val="single" w:sz="8" w:space="0" w:color="auto"/>
              <w:right w:val="single" w:sz="8" w:space="0" w:color="auto"/>
            </w:tcBorders>
            <w:shd w:val="clear" w:color="auto" w:fill="auto"/>
            <w:vAlign w:val="center"/>
            <w:hideMark/>
          </w:tcPr>
          <w:p w14:paraId="6A4EEBE6"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Cohen's d</w:t>
            </w:r>
          </w:p>
        </w:tc>
        <w:tc>
          <w:tcPr>
            <w:tcW w:w="1010" w:type="dxa"/>
            <w:tcBorders>
              <w:top w:val="nil"/>
              <w:left w:val="nil"/>
              <w:bottom w:val="single" w:sz="8" w:space="0" w:color="auto"/>
              <w:right w:val="nil"/>
            </w:tcBorders>
            <w:shd w:val="clear" w:color="auto" w:fill="auto"/>
            <w:vAlign w:val="center"/>
            <w:hideMark/>
          </w:tcPr>
          <w:p w14:paraId="70BCD362"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t-stat</w:t>
            </w:r>
          </w:p>
        </w:tc>
        <w:tc>
          <w:tcPr>
            <w:tcW w:w="748" w:type="dxa"/>
            <w:tcBorders>
              <w:top w:val="nil"/>
              <w:left w:val="nil"/>
              <w:bottom w:val="single" w:sz="8" w:space="0" w:color="auto"/>
              <w:right w:val="nil"/>
            </w:tcBorders>
            <w:shd w:val="clear" w:color="auto" w:fill="auto"/>
            <w:vAlign w:val="center"/>
            <w:hideMark/>
          </w:tcPr>
          <w:p w14:paraId="170647F9"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p</w:t>
            </w:r>
          </w:p>
        </w:tc>
        <w:tc>
          <w:tcPr>
            <w:tcW w:w="1049" w:type="dxa"/>
            <w:tcBorders>
              <w:top w:val="nil"/>
              <w:left w:val="nil"/>
              <w:bottom w:val="single" w:sz="8" w:space="0" w:color="auto"/>
              <w:right w:val="nil"/>
            </w:tcBorders>
            <w:shd w:val="clear" w:color="auto" w:fill="auto"/>
            <w:vAlign w:val="center"/>
            <w:hideMark/>
          </w:tcPr>
          <w:p w14:paraId="6703C830"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R ² Full Model</w:t>
            </w:r>
          </w:p>
        </w:tc>
      </w:tr>
      <w:tr w:rsidR="007B1AE9" w:rsidRPr="0067099F" w14:paraId="71E10037" w14:textId="77777777" w:rsidTr="003A2A90">
        <w:trPr>
          <w:trHeight w:val="149"/>
        </w:trPr>
        <w:tc>
          <w:tcPr>
            <w:tcW w:w="1600" w:type="dxa"/>
            <w:tcBorders>
              <w:top w:val="single" w:sz="8" w:space="0" w:color="auto"/>
              <w:left w:val="nil"/>
              <w:bottom w:val="nil"/>
              <w:right w:val="nil"/>
            </w:tcBorders>
            <w:shd w:val="clear" w:color="auto" w:fill="auto"/>
            <w:noWrap/>
            <w:vAlign w:val="center"/>
            <w:hideMark/>
          </w:tcPr>
          <w:p w14:paraId="52283F5E"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 xml:space="preserve">% Accuracy </w:t>
            </w:r>
          </w:p>
        </w:tc>
        <w:tc>
          <w:tcPr>
            <w:tcW w:w="1532" w:type="dxa"/>
            <w:tcBorders>
              <w:top w:val="nil"/>
              <w:left w:val="single" w:sz="8" w:space="0" w:color="auto"/>
              <w:bottom w:val="nil"/>
              <w:right w:val="single" w:sz="8" w:space="0" w:color="auto"/>
            </w:tcBorders>
            <w:shd w:val="clear" w:color="auto" w:fill="auto"/>
            <w:noWrap/>
            <w:vAlign w:val="center"/>
            <w:hideMark/>
          </w:tcPr>
          <w:p w14:paraId="6D13CC04"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415" w:type="dxa"/>
            <w:tcBorders>
              <w:top w:val="nil"/>
              <w:left w:val="nil"/>
              <w:bottom w:val="nil"/>
              <w:right w:val="single" w:sz="8" w:space="0" w:color="auto"/>
            </w:tcBorders>
            <w:shd w:val="clear" w:color="auto" w:fill="auto"/>
            <w:noWrap/>
            <w:vAlign w:val="center"/>
            <w:hideMark/>
          </w:tcPr>
          <w:p w14:paraId="2B86B19C"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515" w:type="dxa"/>
            <w:tcBorders>
              <w:top w:val="nil"/>
              <w:left w:val="nil"/>
              <w:bottom w:val="nil"/>
              <w:right w:val="nil"/>
            </w:tcBorders>
            <w:shd w:val="clear" w:color="auto" w:fill="auto"/>
            <w:noWrap/>
            <w:vAlign w:val="center"/>
            <w:hideMark/>
          </w:tcPr>
          <w:p w14:paraId="695886C2"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center"/>
            <w:hideMark/>
          </w:tcPr>
          <w:p w14:paraId="0436BF8F"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center"/>
            <w:hideMark/>
          </w:tcPr>
          <w:p w14:paraId="435F86D3"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center"/>
            <w:hideMark/>
          </w:tcPr>
          <w:p w14:paraId="42C41722"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77B83BF4" w14:textId="77777777" w:rsidR="007B1AE9" w:rsidRPr="0067099F" w:rsidRDefault="007B1AE9" w:rsidP="007332D4">
            <w:pPr>
              <w:spacing w:after="0"/>
              <w:rPr>
                <w:rFonts w:ascii="Arial" w:eastAsia="Times New Roman" w:hAnsi="Arial" w:cs="Arial"/>
                <w:sz w:val="18"/>
                <w:szCs w:val="18"/>
              </w:rPr>
            </w:pPr>
          </w:p>
        </w:tc>
      </w:tr>
      <w:tr w:rsidR="007B1AE9" w:rsidRPr="0067099F" w14:paraId="57862C72" w14:textId="77777777" w:rsidTr="003A2A90">
        <w:trPr>
          <w:trHeight w:val="149"/>
        </w:trPr>
        <w:tc>
          <w:tcPr>
            <w:tcW w:w="1600" w:type="dxa"/>
            <w:tcBorders>
              <w:top w:val="nil"/>
              <w:left w:val="nil"/>
              <w:bottom w:val="nil"/>
              <w:right w:val="nil"/>
            </w:tcBorders>
            <w:shd w:val="clear" w:color="auto" w:fill="auto"/>
            <w:vAlign w:val="center"/>
            <w:hideMark/>
          </w:tcPr>
          <w:p w14:paraId="5FD2327E"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Congruent</w:t>
            </w:r>
          </w:p>
        </w:tc>
        <w:tc>
          <w:tcPr>
            <w:tcW w:w="1532" w:type="dxa"/>
            <w:tcBorders>
              <w:top w:val="nil"/>
              <w:left w:val="single" w:sz="8" w:space="0" w:color="auto"/>
              <w:bottom w:val="nil"/>
              <w:right w:val="single" w:sz="8" w:space="0" w:color="auto"/>
            </w:tcBorders>
            <w:shd w:val="clear" w:color="auto" w:fill="auto"/>
            <w:noWrap/>
            <w:vAlign w:val="center"/>
            <w:hideMark/>
          </w:tcPr>
          <w:p w14:paraId="1DE7F700"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99.3% (.3%)</w:t>
            </w:r>
          </w:p>
        </w:tc>
        <w:tc>
          <w:tcPr>
            <w:tcW w:w="1415" w:type="dxa"/>
            <w:tcBorders>
              <w:top w:val="nil"/>
              <w:left w:val="nil"/>
              <w:bottom w:val="nil"/>
              <w:right w:val="single" w:sz="8" w:space="0" w:color="auto"/>
            </w:tcBorders>
            <w:shd w:val="clear" w:color="auto" w:fill="auto"/>
            <w:noWrap/>
            <w:vAlign w:val="center"/>
            <w:hideMark/>
          </w:tcPr>
          <w:p w14:paraId="66FB6BB4"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99% (.7%)</w:t>
            </w:r>
          </w:p>
        </w:tc>
        <w:tc>
          <w:tcPr>
            <w:tcW w:w="1515" w:type="dxa"/>
            <w:tcBorders>
              <w:top w:val="nil"/>
              <w:left w:val="nil"/>
              <w:bottom w:val="nil"/>
              <w:right w:val="nil"/>
            </w:tcBorders>
            <w:shd w:val="clear" w:color="auto" w:fill="auto"/>
            <w:noWrap/>
            <w:vAlign w:val="bottom"/>
            <w:hideMark/>
          </w:tcPr>
          <w:p w14:paraId="565FB4C7"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bottom"/>
            <w:hideMark/>
          </w:tcPr>
          <w:p w14:paraId="30A70EB6"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bottom"/>
            <w:hideMark/>
          </w:tcPr>
          <w:p w14:paraId="13EC1C7C"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bottom"/>
            <w:hideMark/>
          </w:tcPr>
          <w:p w14:paraId="640D75A5"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73672869" w14:textId="77777777" w:rsidR="007B1AE9" w:rsidRPr="0067099F" w:rsidRDefault="007B1AE9" w:rsidP="007332D4">
            <w:pPr>
              <w:spacing w:after="0"/>
              <w:rPr>
                <w:rFonts w:ascii="Arial" w:eastAsia="Times New Roman" w:hAnsi="Arial" w:cs="Arial"/>
                <w:sz w:val="18"/>
                <w:szCs w:val="18"/>
              </w:rPr>
            </w:pPr>
          </w:p>
        </w:tc>
      </w:tr>
      <w:tr w:rsidR="007B1AE9" w:rsidRPr="0067099F" w14:paraId="70934752" w14:textId="77777777" w:rsidTr="003A2A90">
        <w:trPr>
          <w:trHeight w:val="149"/>
        </w:trPr>
        <w:tc>
          <w:tcPr>
            <w:tcW w:w="1600" w:type="dxa"/>
            <w:tcBorders>
              <w:top w:val="nil"/>
              <w:left w:val="nil"/>
              <w:bottom w:val="nil"/>
              <w:right w:val="nil"/>
            </w:tcBorders>
            <w:shd w:val="clear" w:color="auto" w:fill="auto"/>
            <w:vAlign w:val="center"/>
            <w:hideMark/>
          </w:tcPr>
          <w:p w14:paraId="5163E542"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Incongruent</w:t>
            </w:r>
          </w:p>
        </w:tc>
        <w:tc>
          <w:tcPr>
            <w:tcW w:w="1532" w:type="dxa"/>
            <w:tcBorders>
              <w:top w:val="nil"/>
              <w:left w:val="single" w:sz="8" w:space="0" w:color="auto"/>
              <w:bottom w:val="nil"/>
              <w:right w:val="single" w:sz="8" w:space="0" w:color="auto"/>
            </w:tcBorders>
            <w:shd w:val="clear" w:color="auto" w:fill="auto"/>
            <w:noWrap/>
            <w:vAlign w:val="center"/>
            <w:hideMark/>
          </w:tcPr>
          <w:p w14:paraId="005EF8A3"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95.8% (1.1%)</w:t>
            </w:r>
          </w:p>
        </w:tc>
        <w:tc>
          <w:tcPr>
            <w:tcW w:w="1415" w:type="dxa"/>
            <w:tcBorders>
              <w:top w:val="nil"/>
              <w:left w:val="nil"/>
              <w:bottom w:val="nil"/>
              <w:right w:val="single" w:sz="8" w:space="0" w:color="auto"/>
            </w:tcBorders>
            <w:shd w:val="clear" w:color="auto" w:fill="auto"/>
            <w:noWrap/>
            <w:vAlign w:val="center"/>
            <w:hideMark/>
          </w:tcPr>
          <w:p w14:paraId="567528A8"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97.9% (.9%)</w:t>
            </w:r>
          </w:p>
        </w:tc>
        <w:tc>
          <w:tcPr>
            <w:tcW w:w="1515" w:type="dxa"/>
            <w:tcBorders>
              <w:top w:val="nil"/>
              <w:left w:val="nil"/>
              <w:bottom w:val="nil"/>
              <w:right w:val="nil"/>
            </w:tcBorders>
            <w:shd w:val="clear" w:color="auto" w:fill="auto"/>
            <w:noWrap/>
            <w:vAlign w:val="bottom"/>
            <w:hideMark/>
          </w:tcPr>
          <w:p w14:paraId="67A58BA6"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bottom"/>
            <w:hideMark/>
          </w:tcPr>
          <w:p w14:paraId="54EB46A1"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bottom"/>
            <w:hideMark/>
          </w:tcPr>
          <w:p w14:paraId="61017AD5"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bottom"/>
            <w:hideMark/>
          </w:tcPr>
          <w:p w14:paraId="10D2303F"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6A91A5D2" w14:textId="77777777" w:rsidR="007B1AE9" w:rsidRPr="0067099F" w:rsidRDefault="007B1AE9" w:rsidP="007332D4">
            <w:pPr>
              <w:spacing w:after="0"/>
              <w:rPr>
                <w:rFonts w:ascii="Arial" w:eastAsia="Times New Roman" w:hAnsi="Arial" w:cs="Arial"/>
                <w:sz w:val="18"/>
                <w:szCs w:val="18"/>
              </w:rPr>
            </w:pPr>
          </w:p>
        </w:tc>
      </w:tr>
      <w:tr w:rsidR="007B1AE9" w:rsidRPr="0067099F" w14:paraId="18468801" w14:textId="77777777" w:rsidTr="003A2A90">
        <w:trPr>
          <w:trHeight w:val="157"/>
        </w:trPr>
        <w:tc>
          <w:tcPr>
            <w:tcW w:w="1600" w:type="dxa"/>
            <w:tcBorders>
              <w:top w:val="nil"/>
              <w:left w:val="nil"/>
              <w:bottom w:val="single" w:sz="8" w:space="0" w:color="auto"/>
              <w:right w:val="nil"/>
            </w:tcBorders>
            <w:shd w:val="clear" w:color="auto" w:fill="auto"/>
            <w:vAlign w:val="center"/>
            <w:hideMark/>
          </w:tcPr>
          <w:p w14:paraId="5D24136B" w14:textId="77777777" w:rsidR="007B1AE9" w:rsidRPr="0067099F" w:rsidRDefault="007B1AE9" w:rsidP="007332D4">
            <w:pPr>
              <w:spacing w:after="0"/>
              <w:jc w:val="right"/>
              <w:rPr>
                <w:rFonts w:ascii="Arial" w:eastAsia="Times New Roman" w:hAnsi="Arial" w:cs="Arial"/>
                <w:b/>
                <w:bCs/>
                <w:sz w:val="18"/>
                <w:szCs w:val="18"/>
              </w:rPr>
            </w:pPr>
            <w:r w:rsidRPr="0067099F">
              <w:rPr>
                <w:rFonts w:ascii="Arial" w:eastAsia="Times New Roman" w:hAnsi="Arial" w:cs="Arial"/>
                <w:b/>
                <w:bCs/>
                <w:sz w:val="18"/>
                <w:szCs w:val="18"/>
              </w:rPr>
              <w:t>Interference</w:t>
            </w:r>
          </w:p>
        </w:tc>
        <w:tc>
          <w:tcPr>
            <w:tcW w:w="1532" w:type="dxa"/>
            <w:tcBorders>
              <w:top w:val="nil"/>
              <w:left w:val="single" w:sz="8" w:space="0" w:color="auto"/>
              <w:bottom w:val="single" w:sz="8" w:space="0" w:color="auto"/>
              <w:right w:val="single" w:sz="8" w:space="0" w:color="auto"/>
            </w:tcBorders>
            <w:shd w:val="clear" w:color="auto" w:fill="auto"/>
            <w:noWrap/>
            <w:vAlign w:val="center"/>
            <w:hideMark/>
          </w:tcPr>
          <w:p w14:paraId="4C09C8D0"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-3.5% (.98%)</w:t>
            </w:r>
          </w:p>
        </w:tc>
        <w:tc>
          <w:tcPr>
            <w:tcW w:w="1415" w:type="dxa"/>
            <w:tcBorders>
              <w:top w:val="nil"/>
              <w:left w:val="nil"/>
              <w:bottom w:val="single" w:sz="8" w:space="0" w:color="auto"/>
              <w:right w:val="single" w:sz="8" w:space="0" w:color="auto"/>
            </w:tcBorders>
            <w:shd w:val="clear" w:color="auto" w:fill="auto"/>
            <w:noWrap/>
            <w:vAlign w:val="center"/>
            <w:hideMark/>
          </w:tcPr>
          <w:p w14:paraId="2E699E58"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-1.2% (.6%)</w:t>
            </w:r>
          </w:p>
        </w:tc>
        <w:tc>
          <w:tcPr>
            <w:tcW w:w="1515" w:type="dxa"/>
            <w:tcBorders>
              <w:top w:val="nil"/>
              <w:left w:val="nil"/>
              <w:bottom w:val="single" w:sz="8" w:space="0" w:color="auto"/>
              <w:right w:val="nil"/>
            </w:tcBorders>
            <w:shd w:val="clear" w:color="auto" w:fill="auto"/>
            <w:noWrap/>
            <w:vAlign w:val="center"/>
            <w:hideMark/>
          </w:tcPr>
          <w:p w14:paraId="24EC5416"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2% (1.1 - 3.5)</w:t>
            </w:r>
          </w:p>
        </w:tc>
        <w:tc>
          <w:tcPr>
            <w:tcW w:w="1212" w:type="dxa"/>
            <w:tcBorders>
              <w:top w:val="nil"/>
              <w:left w:val="nil"/>
              <w:bottom w:val="single" w:sz="8" w:space="0" w:color="auto"/>
              <w:right w:val="single" w:sz="8" w:space="0" w:color="auto"/>
            </w:tcBorders>
            <w:shd w:val="clear" w:color="auto" w:fill="auto"/>
            <w:noWrap/>
            <w:vAlign w:val="center"/>
            <w:hideMark/>
          </w:tcPr>
          <w:p w14:paraId="196299B9"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0.38</w:t>
            </w:r>
          </w:p>
        </w:tc>
        <w:tc>
          <w:tcPr>
            <w:tcW w:w="1010" w:type="dxa"/>
            <w:tcBorders>
              <w:top w:val="nil"/>
              <w:left w:val="nil"/>
              <w:bottom w:val="single" w:sz="8" w:space="0" w:color="auto"/>
              <w:right w:val="nil"/>
            </w:tcBorders>
            <w:shd w:val="clear" w:color="auto" w:fill="auto"/>
            <w:noWrap/>
            <w:vAlign w:val="center"/>
            <w:hideMark/>
          </w:tcPr>
          <w:p w14:paraId="76B01DDA"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2.487</w:t>
            </w:r>
          </w:p>
        </w:tc>
        <w:tc>
          <w:tcPr>
            <w:tcW w:w="748" w:type="dxa"/>
            <w:tcBorders>
              <w:top w:val="nil"/>
              <w:left w:val="nil"/>
              <w:bottom w:val="single" w:sz="8" w:space="0" w:color="auto"/>
              <w:right w:val="nil"/>
            </w:tcBorders>
            <w:shd w:val="clear" w:color="auto" w:fill="auto"/>
            <w:noWrap/>
            <w:vAlign w:val="center"/>
            <w:hideMark/>
          </w:tcPr>
          <w:p w14:paraId="5D76379E"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0.016</w:t>
            </w:r>
          </w:p>
        </w:tc>
        <w:tc>
          <w:tcPr>
            <w:tcW w:w="1049" w:type="dxa"/>
            <w:tcBorders>
              <w:top w:val="nil"/>
              <w:left w:val="nil"/>
              <w:bottom w:val="single" w:sz="8" w:space="0" w:color="auto"/>
              <w:right w:val="nil"/>
            </w:tcBorders>
            <w:shd w:val="clear" w:color="auto" w:fill="auto"/>
            <w:noWrap/>
            <w:vAlign w:val="center"/>
            <w:hideMark/>
          </w:tcPr>
          <w:p w14:paraId="1B409951"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0.689</w:t>
            </w:r>
          </w:p>
        </w:tc>
      </w:tr>
      <w:tr w:rsidR="007B1AE9" w:rsidRPr="0067099F" w14:paraId="2DBECD06" w14:textId="77777777" w:rsidTr="003A2A90">
        <w:trPr>
          <w:trHeight w:val="149"/>
        </w:trPr>
        <w:tc>
          <w:tcPr>
            <w:tcW w:w="1600" w:type="dxa"/>
            <w:tcBorders>
              <w:top w:val="nil"/>
              <w:left w:val="nil"/>
              <w:bottom w:val="nil"/>
              <w:right w:val="nil"/>
            </w:tcBorders>
            <w:shd w:val="clear" w:color="auto" w:fill="auto"/>
            <w:vAlign w:val="center"/>
            <w:hideMark/>
          </w:tcPr>
          <w:p w14:paraId="64DC3E17"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RT (ms)</w:t>
            </w:r>
          </w:p>
        </w:tc>
        <w:tc>
          <w:tcPr>
            <w:tcW w:w="1532" w:type="dxa"/>
            <w:tcBorders>
              <w:top w:val="nil"/>
              <w:left w:val="single" w:sz="8" w:space="0" w:color="auto"/>
              <w:bottom w:val="nil"/>
              <w:right w:val="single" w:sz="8" w:space="0" w:color="auto"/>
            </w:tcBorders>
            <w:shd w:val="clear" w:color="auto" w:fill="auto"/>
            <w:noWrap/>
            <w:vAlign w:val="center"/>
            <w:hideMark/>
          </w:tcPr>
          <w:p w14:paraId="7046ED3E"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 </w:t>
            </w:r>
          </w:p>
        </w:tc>
        <w:tc>
          <w:tcPr>
            <w:tcW w:w="1415" w:type="dxa"/>
            <w:tcBorders>
              <w:top w:val="nil"/>
              <w:left w:val="nil"/>
              <w:bottom w:val="nil"/>
              <w:right w:val="single" w:sz="8" w:space="0" w:color="auto"/>
            </w:tcBorders>
            <w:shd w:val="clear" w:color="auto" w:fill="auto"/>
            <w:noWrap/>
            <w:vAlign w:val="center"/>
            <w:hideMark/>
          </w:tcPr>
          <w:p w14:paraId="6C084B26" w14:textId="77777777" w:rsidR="007B1AE9" w:rsidRPr="0067099F" w:rsidRDefault="007B1AE9" w:rsidP="007332D4">
            <w:pPr>
              <w:spacing w:after="0"/>
              <w:jc w:val="center"/>
              <w:rPr>
                <w:rFonts w:ascii="Arial" w:eastAsia="Times New Roman" w:hAnsi="Arial" w:cs="Arial"/>
                <w:b/>
                <w:bCs/>
                <w:sz w:val="18"/>
                <w:szCs w:val="18"/>
              </w:rPr>
            </w:pPr>
            <w:r w:rsidRPr="0067099F">
              <w:rPr>
                <w:rFonts w:ascii="Arial" w:eastAsia="Times New Roman" w:hAnsi="Arial" w:cs="Arial"/>
                <w:b/>
                <w:bCs/>
                <w:sz w:val="18"/>
                <w:szCs w:val="18"/>
              </w:rPr>
              <w:t> </w:t>
            </w:r>
          </w:p>
        </w:tc>
        <w:tc>
          <w:tcPr>
            <w:tcW w:w="1515" w:type="dxa"/>
            <w:tcBorders>
              <w:top w:val="nil"/>
              <w:left w:val="nil"/>
              <w:bottom w:val="nil"/>
              <w:right w:val="nil"/>
            </w:tcBorders>
            <w:shd w:val="clear" w:color="auto" w:fill="auto"/>
            <w:noWrap/>
            <w:vAlign w:val="bottom"/>
            <w:hideMark/>
          </w:tcPr>
          <w:p w14:paraId="1537D2BD"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bottom"/>
            <w:hideMark/>
          </w:tcPr>
          <w:p w14:paraId="199C5FB9"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bottom"/>
            <w:hideMark/>
          </w:tcPr>
          <w:p w14:paraId="1F11057D"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bottom"/>
            <w:hideMark/>
          </w:tcPr>
          <w:p w14:paraId="6B0C589C"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53B04E75" w14:textId="77777777" w:rsidR="007B1AE9" w:rsidRPr="0067099F" w:rsidRDefault="007B1AE9" w:rsidP="007332D4">
            <w:pPr>
              <w:spacing w:after="0"/>
              <w:rPr>
                <w:rFonts w:ascii="Arial" w:eastAsia="Times New Roman" w:hAnsi="Arial" w:cs="Arial"/>
                <w:sz w:val="18"/>
                <w:szCs w:val="18"/>
              </w:rPr>
            </w:pPr>
          </w:p>
        </w:tc>
      </w:tr>
      <w:tr w:rsidR="007B1AE9" w:rsidRPr="0067099F" w14:paraId="1EB974C0" w14:textId="77777777" w:rsidTr="003A2A90">
        <w:trPr>
          <w:trHeight w:val="149"/>
        </w:trPr>
        <w:tc>
          <w:tcPr>
            <w:tcW w:w="1600" w:type="dxa"/>
            <w:tcBorders>
              <w:top w:val="nil"/>
              <w:left w:val="nil"/>
              <w:bottom w:val="nil"/>
              <w:right w:val="nil"/>
            </w:tcBorders>
            <w:shd w:val="clear" w:color="auto" w:fill="auto"/>
            <w:vAlign w:val="center"/>
            <w:hideMark/>
          </w:tcPr>
          <w:p w14:paraId="0BCC35F3"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Congruent</w:t>
            </w:r>
          </w:p>
        </w:tc>
        <w:tc>
          <w:tcPr>
            <w:tcW w:w="1532" w:type="dxa"/>
            <w:tcBorders>
              <w:top w:val="nil"/>
              <w:left w:val="single" w:sz="8" w:space="0" w:color="auto"/>
              <w:bottom w:val="nil"/>
              <w:right w:val="single" w:sz="8" w:space="0" w:color="auto"/>
            </w:tcBorders>
            <w:shd w:val="clear" w:color="auto" w:fill="auto"/>
            <w:noWrap/>
            <w:vAlign w:val="center"/>
            <w:hideMark/>
          </w:tcPr>
          <w:p w14:paraId="343E6BCB"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1125 (55.5)</w:t>
            </w:r>
          </w:p>
        </w:tc>
        <w:tc>
          <w:tcPr>
            <w:tcW w:w="1415" w:type="dxa"/>
            <w:tcBorders>
              <w:top w:val="nil"/>
              <w:left w:val="nil"/>
              <w:bottom w:val="nil"/>
              <w:right w:val="single" w:sz="8" w:space="0" w:color="auto"/>
            </w:tcBorders>
            <w:shd w:val="clear" w:color="auto" w:fill="auto"/>
            <w:noWrap/>
            <w:vAlign w:val="center"/>
            <w:hideMark/>
          </w:tcPr>
          <w:p w14:paraId="59BA0D48"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1146 (49.2)</w:t>
            </w:r>
          </w:p>
        </w:tc>
        <w:tc>
          <w:tcPr>
            <w:tcW w:w="1515" w:type="dxa"/>
            <w:tcBorders>
              <w:top w:val="nil"/>
              <w:left w:val="nil"/>
              <w:bottom w:val="nil"/>
              <w:right w:val="nil"/>
            </w:tcBorders>
            <w:shd w:val="clear" w:color="auto" w:fill="auto"/>
            <w:noWrap/>
            <w:vAlign w:val="bottom"/>
            <w:hideMark/>
          </w:tcPr>
          <w:p w14:paraId="519C6862"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bottom"/>
            <w:hideMark/>
          </w:tcPr>
          <w:p w14:paraId="785D60A6"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bottom"/>
            <w:hideMark/>
          </w:tcPr>
          <w:p w14:paraId="3151B378"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bottom"/>
            <w:hideMark/>
          </w:tcPr>
          <w:p w14:paraId="265EE37A"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214993D7" w14:textId="77777777" w:rsidR="007B1AE9" w:rsidRPr="0067099F" w:rsidRDefault="007B1AE9" w:rsidP="007332D4">
            <w:pPr>
              <w:spacing w:after="0"/>
              <w:rPr>
                <w:rFonts w:ascii="Arial" w:eastAsia="Times New Roman" w:hAnsi="Arial" w:cs="Arial"/>
                <w:sz w:val="18"/>
                <w:szCs w:val="18"/>
              </w:rPr>
            </w:pPr>
          </w:p>
        </w:tc>
      </w:tr>
      <w:tr w:rsidR="007B1AE9" w:rsidRPr="0067099F" w14:paraId="404F584B" w14:textId="77777777" w:rsidTr="003A2A90">
        <w:trPr>
          <w:trHeight w:val="149"/>
        </w:trPr>
        <w:tc>
          <w:tcPr>
            <w:tcW w:w="1600" w:type="dxa"/>
            <w:tcBorders>
              <w:top w:val="nil"/>
              <w:left w:val="nil"/>
              <w:bottom w:val="nil"/>
              <w:right w:val="nil"/>
            </w:tcBorders>
            <w:shd w:val="clear" w:color="auto" w:fill="auto"/>
            <w:vAlign w:val="center"/>
            <w:hideMark/>
          </w:tcPr>
          <w:p w14:paraId="4BC0B4D4"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Incongruent</w:t>
            </w:r>
          </w:p>
        </w:tc>
        <w:tc>
          <w:tcPr>
            <w:tcW w:w="1532" w:type="dxa"/>
            <w:tcBorders>
              <w:top w:val="nil"/>
              <w:left w:val="single" w:sz="8" w:space="0" w:color="auto"/>
              <w:bottom w:val="nil"/>
              <w:right w:val="single" w:sz="8" w:space="0" w:color="auto"/>
            </w:tcBorders>
            <w:shd w:val="clear" w:color="auto" w:fill="auto"/>
            <w:noWrap/>
            <w:vAlign w:val="center"/>
            <w:hideMark/>
          </w:tcPr>
          <w:p w14:paraId="3AE60301"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1317 (54.4)</w:t>
            </w:r>
          </w:p>
        </w:tc>
        <w:tc>
          <w:tcPr>
            <w:tcW w:w="1415" w:type="dxa"/>
            <w:tcBorders>
              <w:top w:val="nil"/>
              <w:left w:val="nil"/>
              <w:bottom w:val="nil"/>
              <w:right w:val="single" w:sz="8" w:space="0" w:color="auto"/>
            </w:tcBorders>
            <w:shd w:val="clear" w:color="auto" w:fill="auto"/>
            <w:noWrap/>
            <w:vAlign w:val="center"/>
            <w:hideMark/>
          </w:tcPr>
          <w:p w14:paraId="250E1CF9"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1336 (56.9)</w:t>
            </w:r>
          </w:p>
        </w:tc>
        <w:tc>
          <w:tcPr>
            <w:tcW w:w="1515" w:type="dxa"/>
            <w:tcBorders>
              <w:top w:val="nil"/>
              <w:left w:val="nil"/>
              <w:bottom w:val="nil"/>
              <w:right w:val="nil"/>
            </w:tcBorders>
            <w:shd w:val="clear" w:color="auto" w:fill="auto"/>
            <w:noWrap/>
            <w:vAlign w:val="bottom"/>
            <w:hideMark/>
          </w:tcPr>
          <w:p w14:paraId="297A4D9B"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212" w:type="dxa"/>
            <w:tcBorders>
              <w:top w:val="nil"/>
              <w:left w:val="nil"/>
              <w:bottom w:val="nil"/>
              <w:right w:val="single" w:sz="8" w:space="0" w:color="auto"/>
            </w:tcBorders>
            <w:shd w:val="clear" w:color="auto" w:fill="auto"/>
            <w:noWrap/>
            <w:vAlign w:val="bottom"/>
            <w:hideMark/>
          </w:tcPr>
          <w:p w14:paraId="54000248" w14:textId="77777777" w:rsidR="007B1AE9" w:rsidRPr="0067099F" w:rsidRDefault="007B1AE9" w:rsidP="007332D4">
            <w:pPr>
              <w:spacing w:after="0"/>
              <w:rPr>
                <w:rFonts w:ascii="Arial" w:eastAsia="Times New Roman" w:hAnsi="Arial" w:cs="Arial"/>
                <w:sz w:val="18"/>
                <w:szCs w:val="18"/>
              </w:rPr>
            </w:pPr>
            <w:r w:rsidRPr="0067099F">
              <w:rPr>
                <w:rFonts w:ascii="Arial" w:eastAsia="Times New Roman" w:hAnsi="Arial" w:cs="Arial"/>
                <w:sz w:val="18"/>
                <w:szCs w:val="18"/>
              </w:rPr>
              <w:t> </w:t>
            </w:r>
          </w:p>
        </w:tc>
        <w:tc>
          <w:tcPr>
            <w:tcW w:w="1010" w:type="dxa"/>
            <w:tcBorders>
              <w:top w:val="nil"/>
              <w:left w:val="nil"/>
              <w:bottom w:val="nil"/>
              <w:right w:val="nil"/>
            </w:tcBorders>
            <w:shd w:val="clear" w:color="auto" w:fill="auto"/>
            <w:noWrap/>
            <w:vAlign w:val="bottom"/>
            <w:hideMark/>
          </w:tcPr>
          <w:p w14:paraId="1F646F3B" w14:textId="77777777" w:rsidR="007B1AE9" w:rsidRPr="0067099F" w:rsidRDefault="007B1AE9" w:rsidP="007332D4">
            <w:pPr>
              <w:spacing w:after="0"/>
              <w:rPr>
                <w:rFonts w:ascii="Arial" w:eastAsia="Times New Roman" w:hAnsi="Arial" w:cs="Arial"/>
                <w:sz w:val="18"/>
                <w:szCs w:val="18"/>
              </w:rPr>
            </w:pPr>
          </w:p>
        </w:tc>
        <w:tc>
          <w:tcPr>
            <w:tcW w:w="748" w:type="dxa"/>
            <w:tcBorders>
              <w:top w:val="nil"/>
              <w:left w:val="nil"/>
              <w:bottom w:val="nil"/>
              <w:right w:val="nil"/>
            </w:tcBorders>
            <w:shd w:val="clear" w:color="auto" w:fill="auto"/>
            <w:noWrap/>
            <w:vAlign w:val="bottom"/>
            <w:hideMark/>
          </w:tcPr>
          <w:p w14:paraId="6B0BF390" w14:textId="77777777" w:rsidR="007B1AE9" w:rsidRPr="0067099F" w:rsidRDefault="007B1AE9" w:rsidP="007332D4">
            <w:pPr>
              <w:spacing w:after="0"/>
              <w:rPr>
                <w:rFonts w:ascii="Arial" w:eastAsia="Times New Roman" w:hAnsi="Arial" w:cs="Arial"/>
                <w:sz w:val="18"/>
                <w:szCs w:val="18"/>
              </w:rPr>
            </w:pPr>
          </w:p>
        </w:tc>
        <w:tc>
          <w:tcPr>
            <w:tcW w:w="1049" w:type="dxa"/>
            <w:tcBorders>
              <w:top w:val="nil"/>
              <w:left w:val="nil"/>
              <w:bottom w:val="nil"/>
              <w:right w:val="nil"/>
            </w:tcBorders>
            <w:shd w:val="clear" w:color="auto" w:fill="auto"/>
            <w:noWrap/>
            <w:vAlign w:val="center"/>
            <w:hideMark/>
          </w:tcPr>
          <w:p w14:paraId="448BBFF1" w14:textId="77777777" w:rsidR="007B1AE9" w:rsidRPr="0067099F" w:rsidRDefault="007B1AE9" w:rsidP="007332D4">
            <w:pPr>
              <w:spacing w:after="0"/>
              <w:rPr>
                <w:rFonts w:ascii="Arial" w:eastAsia="Times New Roman" w:hAnsi="Arial" w:cs="Arial"/>
                <w:sz w:val="18"/>
                <w:szCs w:val="18"/>
              </w:rPr>
            </w:pPr>
          </w:p>
        </w:tc>
      </w:tr>
      <w:tr w:rsidR="007B1AE9" w:rsidRPr="0067099F" w14:paraId="37CA7A31" w14:textId="77777777" w:rsidTr="003A2A90">
        <w:trPr>
          <w:trHeight w:val="157"/>
        </w:trPr>
        <w:tc>
          <w:tcPr>
            <w:tcW w:w="1600" w:type="dxa"/>
            <w:tcBorders>
              <w:top w:val="nil"/>
              <w:left w:val="nil"/>
              <w:bottom w:val="single" w:sz="8" w:space="0" w:color="auto"/>
              <w:right w:val="nil"/>
            </w:tcBorders>
            <w:shd w:val="clear" w:color="auto" w:fill="auto"/>
            <w:vAlign w:val="center"/>
            <w:hideMark/>
          </w:tcPr>
          <w:p w14:paraId="3EFB039F" w14:textId="77777777" w:rsidR="007B1AE9" w:rsidRPr="0067099F" w:rsidRDefault="007B1AE9" w:rsidP="007332D4">
            <w:pPr>
              <w:spacing w:after="0"/>
              <w:jc w:val="right"/>
              <w:rPr>
                <w:rFonts w:ascii="Arial" w:eastAsia="Times New Roman" w:hAnsi="Arial" w:cs="Arial"/>
                <w:sz w:val="18"/>
                <w:szCs w:val="18"/>
              </w:rPr>
            </w:pPr>
            <w:r w:rsidRPr="0067099F">
              <w:rPr>
                <w:rFonts w:ascii="Arial" w:eastAsia="Times New Roman" w:hAnsi="Arial" w:cs="Arial"/>
                <w:sz w:val="18"/>
                <w:szCs w:val="18"/>
              </w:rPr>
              <w:lastRenderedPageBreak/>
              <w:t>Interference</w:t>
            </w:r>
          </w:p>
        </w:tc>
        <w:tc>
          <w:tcPr>
            <w:tcW w:w="1532" w:type="dxa"/>
            <w:tcBorders>
              <w:top w:val="nil"/>
              <w:left w:val="single" w:sz="8" w:space="0" w:color="auto"/>
              <w:bottom w:val="single" w:sz="8" w:space="0" w:color="auto"/>
              <w:right w:val="single" w:sz="8" w:space="0" w:color="auto"/>
            </w:tcBorders>
            <w:shd w:val="clear" w:color="auto" w:fill="auto"/>
            <w:noWrap/>
            <w:vAlign w:val="center"/>
            <w:hideMark/>
          </w:tcPr>
          <w:p w14:paraId="3EC6C474"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19.2 (2.6)</w:t>
            </w:r>
          </w:p>
        </w:tc>
        <w:tc>
          <w:tcPr>
            <w:tcW w:w="1415" w:type="dxa"/>
            <w:tcBorders>
              <w:top w:val="nil"/>
              <w:left w:val="nil"/>
              <w:bottom w:val="single" w:sz="8" w:space="0" w:color="auto"/>
              <w:right w:val="single" w:sz="8" w:space="0" w:color="auto"/>
            </w:tcBorders>
            <w:shd w:val="clear" w:color="auto" w:fill="auto"/>
            <w:noWrap/>
            <w:vAlign w:val="center"/>
            <w:hideMark/>
          </w:tcPr>
          <w:p w14:paraId="6A6B59E0"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17 (2.5)</w:t>
            </w:r>
          </w:p>
        </w:tc>
        <w:tc>
          <w:tcPr>
            <w:tcW w:w="1515" w:type="dxa"/>
            <w:tcBorders>
              <w:top w:val="nil"/>
              <w:left w:val="nil"/>
              <w:bottom w:val="single" w:sz="8" w:space="0" w:color="auto"/>
              <w:right w:val="nil"/>
            </w:tcBorders>
            <w:shd w:val="clear" w:color="auto" w:fill="auto"/>
            <w:noWrap/>
            <w:vAlign w:val="center"/>
            <w:hideMark/>
          </w:tcPr>
          <w:p w14:paraId="3363C802"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-2 ( -6.2 - 2.7)</w:t>
            </w:r>
          </w:p>
        </w:tc>
        <w:tc>
          <w:tcPr>
            <w:tcW w:w="1212" w:type="dxa"/>
            <w:tcBorders>
              <w:top w:val="nil"/>
              <w:left w:val="nil"/>
              <w:bottom w:val="single" w:sz="8" w:space="0" w:color="auto"/>
              <w:right w:val="single" w:sz="8" w:space="0" w:color="auto"/>
            </w:tcBorders>
            <w:shd w:val="clear" w:color="auto" w:fill="auto"/>
            <w:noWrap/>
            <w:vAlign w:val="center"/>
            <w:hideMark/>
          </w:tcPr>
          <w:p w14:paraId="15FCC235"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-0.13</w:t>
            </w:r>
          </w:p>
        </w:tc>
        <w:tc>
          <w:tcPr>
            <w:tcW w:w="1010" w:type="dxa"/>
            <w:tcBorders>
              <w:top w:val="nil"/>
              <w:left w:val="nil"/>
              <w:bottom w:val="single" w:sz="8" w:space="0" w:color="auto"/>
              <w:right w:val="nil"/>
            </w:tcBorders>
            <w:shd w:val="clear" w:color="auto" w:fill="auto"/>
            <w:noWrap/>
            <w:vAlign w:val="center"/>
            <w:hideMark/>
          </w:tcPr>
          <w:p w14:paraId="1CB317B0"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-0.056</w:t>
            </w:r>
          </w:p>
        </w:tc>
        <w:tc>
          <w:tcPr>
            <w:tcW w:w="748" w:type="dxa"/>
            <w:tcBorders>
              <w:top w:val="nil"/>
              <w:left w:val="nil"/>
              <w:bottom w:val="single" w:sz="8" w:space="0" w:color="auto"/>
              <w:right w:val="nil"/>
            </w:tcBorders>
            <w:shd w:val="clear" w:color="auto" w:fill="auto"/>
            <w:noWrap/>
            <w:vAlign w:val="center"/>
            <w:hideMark/>
          </w:tcPr>
          <w:p w14:paraId="1DA089C4"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0.956</w:t>
            </w:r>
          </w:p>
        </w:tc>
        <w:tc>
          <w:tcPr>
            <w:tcW w:w="1049" w:type="dxa"/>
            <w:tcBorders>
              <w:top w:val="nil"/>
              <w:left w:val="nil"/>
              <w:bottom w:val="single" w:sz="8" w:space="0" w:color="auto"/>
              <w:right w:val="nil"/>
            </w:tcBorders>
            <w:shd w:val="clear" w:color="auto" w:fill="auto"/>
            <w:noWrap/>
            <w:vAlign w:val="center"/>
            <w:hideMark/>
          </w:tcPr>
          <w:p w14:paraId="32D1DAFA" w14:textId="77777777" w:rsidR="007B1AE9" w:rsidRPr="0067099F" w:rsidRDefault="007B1AE9" w:rsidP="007332D4">
            <w:pPr>
              <w:spacing w:after="0"/>
              <w:jc w:val="center"/>
              <w:rPr>
                <w:rFonts w:ascii="Arial" w:eastAsia="Times New Roman" w:hAnsi="Arial" w:cs="Arial"/>
                <w:sz w:val="18"/>
                <w:szCs w:val="18"/>
              </w:rPr>
            </w:pPr>
            <w:r w:rsidRPr="0067099F">
              <w:rPr>
                <w:rFonts w:ascii="Arial" w:eastAsia="Times New Roman" w:hAnsi="Arial" w:cs="Arial"/>
                <w:sz w:val="18"/>
                <w:szCs w:val="18"/>
              </w:rPr>
              <w:t>0.958</w:t>
            </w:r>
          </w:p>
        </w:tc>
      </w:tr>
      <w:tr w:rsidR="007B1AE9" w:rsidRPr="0067099F" w14:paraId="424E2AEC" w14:textId="77777777" w:rsidTr="003A2A90">
        <w:trPr>
          <w:trHeight w:val="1116"/>
        </w:trPr>
        <w:tc>
          <w:tcPr>
            <w:tcW w:w="0" w:type="auto"/>
            <w:gridSpan w:val="8"/>
            <w:tcBorders>
              <w:top w:val="single" w:sz="8" w:space="0" w:color="auto"/>
              <w:left w:val="nil"/>
              <w:bottom w:val="nil"/>
              <w:right w:val="nil"/>
            </w:tcBorders>
            <w:shd w:val="clear" w:color="auto" w:fill="auto"/>
            <w:hideMark/>
          </w:tcPr>
          <w:p w14:paraId="6DBE8DAD" w14:textId="26492E43" w:rsidR="007B1AE9" w:rsidRPr="0067099F" w:rsidRDefault="007B1AE9" w:rsidP="0011614D">
            <w:pPr>
              <w:spacing w:after="0"/>
              <w:jc w:val="both"/>
              <w:rPr>
                <w:rFonts w:ascii="Arial" w:eastAsia="Times New Roman" w:hAnsi="Arial" w:cs="Arial"/>
                <w:sz w:val="18"/>
                <w:szCs w:val="18"/>
              </w:rPr>
            </w:pPr>
            <w:r w:rsidRPr="0067099F">
              <w:rPr>
                <w:rFonts w:ascii="Arial" w:eastAsia="Times New Roman" w:hAnsi="Arial" w:cs="Arial"/>
                <w:sz w:val="18"/>
                <w:szCs w:val="18"/>
              </w:rPr>
              <w:t xml:space="preserve">Notes: SEM = Standard Error of the Mean; ACC = percent accuracy; RT = reaction time; Interference Measure RT = Incongruent RT - Congruent RT)/Congruent RT; Interference Measure ACC = Incongruent % ACC – Congruent % Acc. Estimates of the interference effect due to exercise was obtained from mixed effects models including trial type (congruent, incongruent) and condition (rest, exercise). Main and interaction fixed effects were included in the model along with random effect intercepts and slopes. An example R mixed-model used for the Stroop ACC is as follows: lmer(Stroop_Accuracy ~ Rest_Exercise * Congruent_Incongruent + (1 + Rest_Exercise + Congruent_Incongruent | Subject_ID) where Rest_Exercise is a categorical variable for the experimental conditions and  Congruent_Incongruent is a categorical variable for the trial type.  Interference Score ACC statistics (t and p values) are based on Rest_Exercise * Congruent_Incongruent interaction effect. </w:t>
            </w:r>
          </w:p>
        </w:tc>
      </w:tr>
    </w:tbl>
    <w:p w14:paraId="195A21EF" w14:textId="61CAE7A3" w:rsidR="00276D21" w:rsidRPr="0067099F" w:rsidRDefault="002D7777" w:rsidP="00CB63DA">
      <w:pPr>
        <w:spacing w:before="120" w:after="0"/>
        <w:jc w:val="both"/>
        <w:rPr>
          <w:rFonts w:ascii="Arial" w:hAnsi="Arial" w:cs="Arial"/>
        </w:rPr>
      </w:pPr>
      <w:r w:rsidRPr="0067099F">
        <w:rPr>
          <w:rFonts w:ascii="Arial" w:hAnsi="Arial" w:cs="Arial"/>
          <w:color w:val="000000"/>
          <w:u w:val="single"/>
        </w:rPr>
        <w:t>3.4</w:t>
      </w:r>
      <w:r w:rsidR="00101561" w:rsidRPr="0067099F">
        <w:rPr>
          <w:rFonts w:ascii="Arial" w:hAnsi="Arial" w:cs="Arial"/>
          <w:color w:val="000000"/>
          <w:u w:val="single"/>
        </w:rPr>
        <w:t xml:space="preserve"> </w:t>
      </w:r>
      <w:r w:rsidR="006F2AAA" w:rsidRPr="0067099F">
        <w:rPr>
          <w:rFonts w:ascii="Arial" w:hAnsi="Arial" w:cs="Arial"/>
          <w:u w:val="single"/>
        </w:rPr>
        <w:t>General-Hreg</w:t>
      </w:r>
      <w:r w:rsidR="000C6337" w:rsidRPr="0067099F">
        <w:rPr>
          <w:rFonts w:ascii="Arial" w:hAnsi="Arial" w:cs="Arial"/>
          <w:u w:val="single"/>
        </w:rPr>
        <w:t xml:space="preserve"> and Intra-Class Correlation (ICC)</w:t>
      </w:r>
      <w:r w:rsidR="0088092B" w:rsidRPr="0067099F">
        <w:rPr>
          <w:rFonts w:ascii="Arial" w:hAnsi="Arial" w:cs="Arial"/>
          <w:u w:val="single"/>
        </w:rPr>
        <w:t xml:space="preserve"> Results</w:t>
      </w:r>
      <w:r w:rsidR="00044B69" w:rsidRPr="0067099F">
        <w:rPr>
          <w:rFonts w:ascii="Arial" w:hAnsi="Arial" w:cs="Arial"/>
        </w:rPr>
        <w:t>:</w:t>
      </w:r>
      <w:r w:rsidR="007F5150" w:rsidRPr="0067099F">
        <w:rPr>
          <w:rFonts w:ascii="Arial" w:hAnsi="Arial" w:cs="Arial"/>
        </w:rPr>
        <w:t xml:space="preserve"> </w:t>
      </w:r>
      <w:r w:rsidR="002452CD" w:rsidRPr="0067099F">
        <w:rPr>
          <w:rFonts w:ascii="Arial" w:hAnsi="Arial" w:cs="Arial"/>
        </w:rPr>
        <w:t>Whole-brain General</w:t>
      </w:r>
      <w:r w:rsidR="002118FA">
        <w:rPr>
          <w:rFonts w:ascii="Arial" w:hAnsi="Arial" w:cs="Arial"/>
        </w:rPr>
        <w:t xml:space="preserve"> Heterogeneity Regression (Dr</w:t>
      </w:r>
      <w:r w:rsidR="002452CD" w:rsidRPr="0067099F">
        <w:rPr>
          <w:rFonts w:ascii="Arial" w:hAnsi="Arial" w:cs="Arial"/>
        </w:rPr>
        <w:t>eg)</w:t>
      </w:r>
      <w:r w:rsidR="007F5150" w:rsidRPr="0067099F">
        <w:rPr>
          <w:rFonts w:ascii="Arial" w:hAnsi="Arial" w:cs="Arial"/>
        </w:rPr>
        <w:t xml:space="preserve"> values were obtained for each participant, followed </w:t>
      </w:r>
      <w:r w:rsidR="00D713F6" w:rsidRPr="0067099F">
        <w:rPr>
          <w:rFonts w:ascii="Arial" w:hAnsi="Arial" w:cs="Arial"/>
        </w:rPr>
        <w:t>by a pair</w:t>
      </w:r>
      <w:r w:rsidR="007F5150" w:rsidRPr="0067099F">
        <w:rPr>
          <w:rFonts w:ascii="Arial" w:hAnsi="Arial" w:cs="Arial"/>
        </w:rPr>
        <w:t>ed t-test to compare the values between the Rest and Exercise conditions</w:t>
      </w:r>
      <w:r w:rsidR="007F5150" w:rsidRPr="0067099F">
        <w:rPr>
          <w:rFonts w:ascii="Arial" w:hAnsi="Arial" w:cs="Arial"/>
          <w:color w:val="000000" w:themeColor="text1"/>
        </w:rPr>
        <w:t xml:space="preserve">. </w:t>
      </w:r>
      <w:r w:rsidR="001539D4" w:rsidRPr="0067099F">
        <w:rPr>
          <w:rFonts w:ascii="Arial" w:hAnsi="Arial" w:cs="Arial"/>
        </w:rPr>
        <w:t xml:space="preserve">See </w:t>
      </w:r>
      <w:r w:rsidR="0064415F" w:rsidRPr="0067099F">
        <w:rPr>
          <w:rFonts w:ascii="Arial" w:hAnsi="Arial" w:cs="Arial"/>
        </w:rPr>
        <w:t xml:space="preserve">Table </w:t>
      </w:r>
      <w:r w:rsidR="00AA6528" w:rsidRPr="0067099F">
        <w:rPr>
          <w:rFonts w:ascii="Arial" w:hAnsi="Arial" w:cs="Arial"/>
        </w:rPr>
        <w:t>3</w:t>
      </w:r>
      <w:r w:rsidR="0088092B" w:rsidRPr="0067099F">
        <w:rPr>
          <w:rFonts w:ascii="Arial" w:hAnsi="Arial" w:cs="Arial"/>
        </w:rPr>
        <w:t xml:space="preserve"> and Figure </w:t>
      </w:r>
      <w:r w:rsidR="00AA6528" w:rsidRPr="0067099F">
        <w:rPr>
          <w:rFonts w:ascii="Arial" w:hAnsi="Arial" w:cs="Arial"/>
        </w:rPr>
        <w:t xml:space="preserve">3 </w:t>
      </w:r>
      <w:r w:rsidR="001539D4" w:rsidRPr="0067099F">
        <w:rPr>
          <w:rFonts w:ascii="Arial" w:hAnsi="Arial" w:cs="Arial"/>
        </w:rPr>
        <w:t xml:space="preserve">for the </w:t>
      </w:r>
      <w:r w:rsidR="0088092B" w:rsidRPr="0067099F">
        <w:rPr>
          <w:rFonts w:ascii="Arial" w:hAnsi="Arial" w:cs="Arial"/>
        </w:rPr>
        <w:t xml:space="preserve">significant </w:t>
      </w:r>
      <w:r w:rsidR="006F2AAA" w:rsidRPr="0067099F">
        <w:rPr>
          <w:rFonts w:ascii="Arial" w:hAnsi="Arial" w:cs="Arial"/>
        </w:rPr>
        <w:t>General-Hreg</w:t>
      </w:r>
      <w:r w:rsidR="0088092B" w:rsidRPr="0067099F">
        <w:rPr>
          <w:rFonts w:ascii="Arial" w:hAnsi="Arial" w:cs="Arial"/>
        </w:rPr>
        <w:t xml:space="preserve"> clusters within-subject Exercise minus Rest condition contrasts. </w:t>
      </w:r>
      <w:r w:rsidR="00276D21" w:rsidRPr="0067099F">
        <w:rPr>
          <w:rFonts w:ascii="Arial" w:hAnsi="Arial" w:cs="Arial"/>
        </w:rPr>
        <w:t>The Intra-Class correlation values are also reported for these results (</w:t>
      </w:r>
      <w:hyperlink r:id="rId11" w:tgtFrame="_blank" w:history="1">
        <w:r w:rsidR="00276D21" w:rsidRPr="0067099F">
          <w:rPr>
            <w:rStyle w:val="Emphasis"/>
            <w:rFonts w:ascii="Arial" w:hAnsi="Arial" w:cs="Arial"/>
            <w:i w:val="0"/>
            <w:shd w:val="clear" w:color="auto" w:fill="FFFFFF"/>
          </w:rPr>
          <w:t>SI Appendix</w:t>
        </w:r>
      </w:hyperlink>
      <w:r w:rsidR="00276D21" w:rsidRPr="0067099F">
        <w:rPr>
          <w:rFonts w:ascii="Arial" w:hAnsi="Arial" w:cs="Arial"/>
        </w:rPr>
        <w:t xml:space="preserve"> Figure S</w:t>
      </w:r>
      <w:r w:rsidR="005868C3" w:rsidRPr="0067099F">
        <w:rPr>
          <w:rFonts w:ascii="Arial" w:hAnsi="Arial" w:cs="Arial"/>
        </w:rPr>
        <w:t>3</w:t>
      </w:r>
      <w:r w:rsidR="00276D21" w:rsidRPr="0067099F">
        <w:rPr>
          <w:rFonts w:ascii="Arial" w:hAnsi="Arial" w:cs="Arial"/>
          <w:shd w:val="clear" w:color="auto" w:fill="FFFFFF"/>
        </w:rPr>
        <w:t>)</w:t>
      </w:r>
      <w:r w:rsidR="00276D21" w:rsidRPr="0067099F">
        <w:rPr>
          <w:rFonts w:ascii="Arial" w:hAnsi="Arial" w:cs="Arial"/>
        </w:rPr>
        <w:t>.</w:t>
      </w:r>
    </w:p>
    <w:p w14:paraId="1707B390" w14:textId="77777777" w:rsidR="00E70426" w:rsidRDefault="0064415F">
      <w:pPr>
        <w:spacing w:after="0"/>
        <w:ind w:firstLine="720"/>
        <w:jc w:val="both"/>
        <w:rPr>
          <w:rFonts w:ascii="Arial" w:hAnsi="Arial" w:cs="Arial"/>
        </w:rPr>
      </w:pPr>
      <w:r w:rsidRPr="0067099F">
        <w:rPr>
          <w:rFonts w:ascii="Arial" w:hAnsi="Arial" w:cs="Arial"/>
        </w:rPr>
        <w:t xml:space="preserve">There were </w:t>
      </w:r>
      <w:r w:rsidR="003F7D96">
        <w:rPr>
          <w:rFonts w:ascii="Arial" w:hAnsi="Arial" w:cs="Arial"/>
        </w:rPr>
        <w:t>six</w:t>
      </w:r>
      <w:r w:rsidR="0088092B" w:rsidRPr="0067099F">
        <w:rPr>
          <w:rFonts w:ascii="Arial" w:hAnsi="Arial" w:cs="Arial"/>
        </w:rPr>
        <w:t xml:space="preserve"> significant clusters which demonstrated greater neural </w:t>
      </w:r>
      <w:r w:rsidR="00950C8A" w:rsidRPr="0067099F">
        <w:rPr>
          <w:rFonts w:ascii="Arial" w:hAnsi="Arial" w:cs="Arial"/>
        </w:rPr>
        <w:t>differentiation</w:t>
      </w:r>
      <w:r w:rsidR="0088092B" w:rsidRPr="0067099F">
        <w:rPr>
          <w:rFonts w:ascii="Arial" w:hAnsi="Arial" w:cs="Arial"/>
        </w:rPr>
        <w:t xml:space="preserve"> following 30 minutes of exercise relative to 30 minutes of rest</w:t>
      </w:r>
      <w:r w:rsidR="00911935" w:rsidRPr="0067099F">
        <w:rPr>
          <w:rFonts w:ascii="Arial" w:hAnsi="Arial" w:cs="Arial"/>
        </w:rPr>
        <w:t xml:space="preserve"> (two-tailed corrected p &lt; 0.05; see Table </w:t>
      </w:r>
      <w:r w:rsidR="00551C73" w:rsidRPr="0067099F">
        <w:rPr>
          <w:rFonts w:ascii="Arial" w:hAnsi="Arial" w:cs="Arial"/>
        </w:rPr>
        <w:t>3</w:t>
      </w:r>
      <w:r w:rsidR="00911935" w:rsidRPr="0067099F">
        <w:rPr>
          <w:rFonts w:ascii="Arial" w:hAnsi="Arial" w:cs="Arial"/>
        </w:rPr>
        <w:t xml:space="preserve"> and Figure </w:t>
      </w:r>
      <w:r w:rsidR="00551C73" w:rsidRPr="0067099F">
        <w:rPr>
          <w:rFonts w:ascii="Arial" w:hAnsi="Arial" w:cs="Arial"/>
        </w:rPr>
        <w:t>3</w:t>
      </w:r>
      <w:r w:rsidR="00911935" w:rsidRPr="0067099F">
        <w:rPr>
          <w:rFonts w:ascii="Arial" w:hAnsi="Arial" w:cs="Arial"/>
        </w:rPr>
        <w:t>)</w:t>
      </w:r>
      <w:r w:rsidR="0088092B" w:rsidRPr="0067099F">
        <w:rPr>
          <w:rFonts w:ascii="Arial" w:hAnsi="Arial" w:cs="Arial"/>
        </w:rPr>
        <w:t>. These included both the cerebellum and cerebrum.</w:t>
      </w:r>
      <w:r w:rsidR="00E70426">
        <w:rPr>
          <w:rFonts w:ascii="Arial" w:hAnsi="Arial" w:cs="Arial"/>
        </w:rPr>
        <w:t xml:space="preserve"> In the cerebellum there were three clusters that included peaks in both medial and lateral cerebellum regions including the Vermis, Crus 2 and Lobule 6.  In the cerebrum the most prominent effect was in the parahippocampal gyrus and hippocampus. There was a relatively weaker effect in the occipital pole and association cortices. </w:t>
      </w:r>
    </w:p>
    <w:p w14:paraId="11D821DF" w14:textId="378B3A06" w:rsidR="000908AC" w:rsidRPr="0067099F" w:rsidRDefault="00256705">
      <w:pPr>
        <w:spacing w:after="0"/>
        <w:ind w:firstLine="720"/>
        <w:jc w:val="both"/>
        <w:rPr>
          <w:rFonts w:ascii="Arial" w:hAnsi="Arial" w:cs="Arial"/>
        </w:rPr>
      </w:pPr>
      <w:r w:rsidRPr="0067099F">
        <w:rPr>
          <w:rFonts w:ascii="Arial" w:hAnsi="Arial" w:cs="Arial"/>
        </w:rPr>
        <w:t>Overall, the</w:t>
      </w:r>
      <w:r w:rsidR="0088092B" w:rsidRPr="0067099F">
        <w:rPr>
          <w:rFonts w:ascii="Arial" w:hAnsi="Arial" w:cs="Arial"/>
        </w:rPr>
        <w:t xml:space="preserve"> within-condition reproducibility was primarily good across the local maxima (average for the Exercise and Rest was 0.</w:t>
      </w:r>
      <w:r w:rsidR="00D92A8E">
        <w:rPr>
          <w:rFonts w:ascii="Arial" w:hAnsi="Arial" w:cs="Arial"/>
        </w:rPr>
        <w:t>66</w:t>
      </w:r>
      <w:r w:rsidR="0088092B" w:rsidRPr="0067099F">
        <w:rPr>
          <w:rFonts w:ascii="Arial" w:hAnsi="Arial" w:cs="Arial"/>
        </w:rPr>
        <w:t xml:space="preserve"> and 0.6</w:t>
      </w:r>
      <w:r w:rsidR="00D92A8E">
        <w:rPr>
          <w:rFonts w:ascii="Arial" w:hAnsi="Arial" w:cs="Arial"/>
        </w:rPr>
        <w:t>4</w:t>
      </w:r>
      <w:r w:rsidR="0088092B" w:rsidRPr="0067099F">
        <w:rPr>
          <w:rFonts w:ascii="Arial" w:hAnsi="Arial" w:cs="Arial"/>
        </w:rPr>
        <w:t xml:space="preserve"> respectively</w:t>
      </w:r>
      <w:r w:rsidR="00A15185" w:rsidRPr="0067099F">
        <w:rPr>
          <w:rFonts w:ascii="Arial" w:hAnsi="Arial" w:cs="Arial"/>
        </w:rPr>
        <w:t xml:space="preserve">). </w:t>
      </w:r>
      <w:r w:rsidR="00D92A8E">
        <w:rPr>
          <w:rFonts w:ascii="Arial" w:hAnsi="Arial" w:cs="Arial"/>
        </w:rPr>
        <w:t>Thus the</w:t>
      </w:r>
      <w:r w:rsidR="0088092B" w:rsidRPr="0067099F">
        <w:rPr>
          <w:rFonts w:ascii="Arial" w:hAnsi="Arial" w:cs="Arial"/>
        </w:rPr>
        <w:t xml:space="preserve"> underlying within-condition reproducibility was good to strong</w:t>
      </w:r>
      <w:r w:rsidR="00D92A8E">
        <w:rPr>
          <w:rFonts w:ascii="Arial" w:hAnsi="Arial" w:cs="Arial"/>
        </w:rPr>
        <w:t xml:space="preserve"> in many of the reported regions. The most reproducible regions with good reproducibility (ICC &gt; 0.6 in both Exercise and Rest conditions) were in the Vermis, Crus 2, Lobule 6, PHG and hippocampus. This good reproducibility provides</w:t>
      </w:r>
      <w:r w:rsidR="00A15185" w:rsidRPr="0067099F">
        <w:rPr>
          <w:rFonts w:ascii="Arial" w:hAnsi="Arial" w:cs="Arial"/>
        </w:rPr>
        <w:t xml:space="preserve"> support for using these values in the region of interest analyses to examine the relationship </w:t>
      </w:r>
      <w:r w:rsidR="00D92A8E">
        <w:rPr>
          <w:rFonts w:ascii="Arial" w:hAnsi="Arial" w:cs="Arial"/>
        </w:rPr>
        <w:t>between</w:t>
      </w:r>
      <w:r w:rsidR="00A15185" w:rsidRPr="0067099F">
        <w:rPr>
          <w:rFonts w:ascii="Arial" w:hAnsi="Arial" w:cs="Arial"/>
        </w:rPr>
        <w:t xml:space="preserve"> age and </w:t>
      </w:r>
      <w:r w:rsidR="00D92A8E">
        <w:rPr>
          <w:rFonts w:ascii="Arial" w:hAnsi="Arial" w:cs="Arial"/>
        </w:rPr>
        <w:t>the effects of exercise on neural differentiation</w:t>
      </w:r>
      <w:r w:rsidR="00A15185" w:rsidRPr="0067099F">
        <w:rPr>
          <w:rFonts w:ascii="Arial" w:hAnsi="Arial" w:cs="Arial"/>
        </w:rPr>
        <w:t>.</w:t>
      </w:r>
      <w:r w:rsidR="000908AC" w:rsidRPr="0067099F">
        <w:rPr>
          <w:rFonts w:ascii="Arial" w:hAnsi="Arial" w:cs="Arial"/>
        </w:rPr>
        <w:t xml:space="preserve"> Finally, a</w:t>
      </w:r>
      <w:r w:rsidR="00A15185" w:rsidRPr="0067099F">
        <w:rPr>
          <w:rFonts w:ascii="Arial" w:hAnsi="Arial" w:cs="Arial"/>
        </w:rPr>
        <w:t xml:space="preserve">lthough the within condition ICC values are most important metric of reliability, we also report ICC values for the Exercise minus Rest contrast </w:t>
      </w:r>
      <w:r w:rsidR="005C1578">
        <w:rPr>
          <w:rFonts w:ascii="Arial" w:hAnsi="Arial" w:cs="Arial"/>
        </w:rPr>
        <w:t>some of which had</w:t>
      </w:r>
      <w:r w:rsidRPr="0067099F">
        <w:rPr>
          <w:rFonts w:ascii="Arial" w:hAnsi="Arial" w:cs="Arial"/>
        </w:rPr>
        <w:t xml:space="preserve"> fair reproducibility (ICC </w:t>
      </w:r>
      <w:r w:rsidR="00D92A8E">
        <w:rPr>
          <w:rFonts w:ascii="Arial" w:hAnsi="Arial" w:cs="Arial"/>
        </w:rPr>
        <w:t>&gt; 0.4</w:t>
      </w:r>
      <w:r w:rsidRPr="0067099F">
        <w:rPr>
          <w:rFonts w:ascii="Arial" w:hAnsi="Arial" w:cs="Arial"/>
        </w:rPr>
        <w:t>)</w:t>
      </w:r>
      <w:r w:rsidR="00D92A8E">
        <w:rPr>
          <w:rFonts w:ascii="Arial" w:hAnsi="Arial" w:cs="Arial"/>
        </w:rPr>
        <w:t xml:space="preserve"> such as Lobule 6 and the hippocampal formation</w:t>
      </w:r>
      <w:r w:rsidR="000908AC" w:rsidRPr="0067099F">
        <w:rPr>
          <w:rFonts w:ascii="Arial" w:hAnsi="Arial" w:cs="Arial"/>
        </w:rPr>
        <w:t xml:space="preserve">; see Table </w:t>
      </w:r>
      <w:r w:rsidR="00C92163" w:rsidRPr="0067099F">
        <w:rPr>
          <w:rFonts w:ascii="Arial" w:hAnsi="Arial" w:cs="Arial"/>
        </w:rPr>
        <w:t>3</w:t>
      </w:r>
      <w:r w:rsidR="000908AC" w:rsidRPr="0067099F">
        <w:rPr>
          <w:rFonts w:ascii="Arial" w:hAnsi="Arial" w:cs="Arial"/>
        </w:rPr>
        <w:t xml:space="preserve"> and</w:t>
      </w:r>
      <w:r w:rsidR="005868C3" w:rsidRPr="0067099F">
        <w:rPr>
          <w:rFonts w:ascii="Arial" w:hAnsi="Arial" w:cs="Arial"/>
        </w:rPr>
        <w:t xml:space="preserve"> SI Appendix</w:t>
      </w:r>
      <w:r w:rsidR="000908AC" w:rsidRPr="0067099F">
        <w:rPr>
          <w:rFonts w:ascii="Arial" w:hAnsi="Arial" w:cs="Arial"/>
        </w:rPr>
        <w:t xml:space="preserve"> Figure S</w:t>
      </w:r>
      <w:r w:rsidR="00C92163" w:rsidRPr="0067099F">
        <w:rPr>
          <w:rFonts w:ascii="Arial" w:hAnsi="Arial" w:cs="Arial"/>
        </w:rPr>
        <w:t>3</w:t>
      </w:r>
      <w:r w:rsidR="000908AC" w:rsidRPr="0067099F">
        <w:rPr>
          <w:rFonts w:ascii="Arial" w:hAnsi="Arial" w:cs="Arial"/>
        </w:rPr>
        <w:t>.</w:t>
      </w:r>
    </w:p>
    <w:p w14:paraId="1173F8F4" w14:textId="2EACFE45" w:rsidR="007B1AE9" w:rsidRPr="0067099F" w:rsidRDefault="00256705" w:rsidP="005012A9">
      <w:pPr>
        <w:spacing w:after="0"/>
        <w:ind w:firstLine="720"/>
        <w:jc w:val="both"/>
        <w:rPr>
          <w:rFonts w:ascii="Arial" w:hAnsi="Arial" w:cs="Arial"/>
        </w:rPr>
      </w:pPr>
      <w:r w:rsidRPr="0067099F">
        <w:rPr>
          <w:rFonts w:ascii="Arial" w:hAnsi="Arial" w:cs="Arial"/>
        </w:rPr>
        <w:t xml:space="preserve">No clusters were observed which had </w:t>
      </w:r>
      <w:r w:rsidR="000908AC" w:rsidRPr="0067099F">
        <w:rPr>
          <w:rFonts w:ascii="Arial" w:hAnsi="Arial" w:cs="Arial"/>
        </w:rPr>
        <w:t xml:space="preserve">significantly </w:t>
      </w:r>
      <w:r w:rsidRPr="0067099F">
        <w:rPr>
          <w:rFonts w:ascii="Arial" w:hAnsi="Arial" w:cs="Arial"/>
        </w:rPr>
        <w:t>greater neural differentiation following 30 minutes of rest compared to 30 minutes of exercise.</w:t>
      </w:r>
    </w:p>
    <w:p w14:paraId="6C15BEE6" w14:textId="77777777" w:rsidR="005012A9" w:rsidRPr="0067099F" w:rsidRDefault="005012A9" w:rsidP="005012A9">
      <w:pPr>
        <w:spacing w:after="0"/>
        <w:ind w:firstLine="720"/>
        <w:jc w:val="both"/>
        <w:rPr>
          <w:rFonts w:ascii="Arial" w:hAnsi="Arial" w:cs="Arial"/>
        </w:rPr>
      </w:pPr>
    </w:p>
    <w:tbl>
      <w:tblPr>
        <w:tblW w:w="0" w:type="auto"/>
        <w:tblLook w:val="04A0" w:firstRow="1" w:lastRow="0" w:firstColumn="1" w:lastColumn="0" w:noHBand="0" w:noVBand="1"/>
      </w:tblPr>
      <w:tblGrid>
        <w:gridCol w:w="465"/>
        <w:gridCol w:w="1735"/>
        <w:gridCol w:w="1016"/>
        <w:gridCol w:w="538"/>
        <w:gridCol w:w="538"/>
        <w:gridCol w:w="538"/>
        <w:gridCol w:w="843"/>
        <w:gridCol w:w="1424"/>
        <w:gridCol w:w="1511"/>
        <w:gridCol w:w="1472"/>
      </w:tblGrid>
      <w:tr w:rsidR="009F0A00" w:rsidRPr="009F0A00" w14:paraId="63A18F6D" w14:textId="77777777" w:rsidTr="009F0A00">
        <w:trPr>
          <w:trHeight w:val="585"/>
        </w:trPr>
        <w:tc>
          <w:tcPr>
            <w:tcW w:w="0" w:type="auto"/>
            <w:gridSpan w:val="10"/>
            <w:tcBorders>
              <w:top w:val="nil"/>
              <w:left w:val="nil"/>
              <w:bottom w:val="nil"/>
              <w:right w:val="nil"/>
            </w:tcBorders>
            <w:shd w:val="clear" w:color="auto" w:fill="auto"/>
            <w:vAlign w:val="bottom"/>
            <w:hideMark/>
          </w:tcPr>
          <w:p w14:paraId="4FA76384" w14:textId="2C6AD5B8"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b/>
                <w:bCs/>
                <w:color w:val="000000"/>
                <w:sz w:val="20"/>
                <w:szCs w:val="20"/>
              </w:rPr>
              <w:t xml:space="preserve">Table 3: </w:t>
            </w:r>
            <w:r w:rsidR="00CE2304">
              <w:rPr>
                <w:rFonts w:ascii="Arial" w:eastAsia="Times New Roman" w:hAnsi="Arial" w:cs="Arial"/>
                <w:color w:val="000000"/>
                <w:sz w:val="20"/>
                <w:szCs w:val="20"/>
              </w:rPr>
              <w:t>General-H</w:t>
            </w:r>
            <w:r w:rsidRPr="009F0A00">
              <w:rPr>
                <w:rFonts w:ascii="Arial" w:eastAsia="Times New Roman" w:hAnsi="Arial" w:cs="Arial"/>
                <w:color w:val="000000"/>
                <w:sz w:val="20"/>
                <w:szCs w:val="20"/>
              </w:rPr>
              <w:t>reg Whole Brain Results for the Exercise - Rest Contrast (N=32; two-tailed corrected for multiple comparisons at an alpha = 0.05 using permutation-based threshold free cluster enhancement).</w:t>
            </w:r>
          </w:p>
        </w:tc>
      </w:tr>
      <w:tr w:rsidR="009F0A00" w:rsidRPr="009F0A00" w14:paraId="2D5B7AA8" w14:textId="77777777" w:rsidTr="009F0A00">
        <w:trPr>
          <w:trHeight w:val="345"/>
        </w:trPr>
        <w:tc>
          <w:tcPr>
            <w:tcW w:w="0" w:type="auto"/>
            <w:tcBorders>
              <w:top w:val="nil"/>
              <w:left w:val="nil"/>
              <w:bottom w:val="nil"/>
              <w:right w:val="nil"/>
            </w:tcBorders>
            <w:shd w:val="clear" w:color="auto" w:fill="auto"/>
            <w:noWrap/>
            <w:vAlign w:val="bottom"/>
            <w:hideMark/>
          </w:tcPr>
          <w:p w14:paraId="48082595" w14:textId="77777777" w:rsidR="009F0A00" w:rsidRPr="009F0A00" w:rsidRDefault="009F0A00" w:rsidP="009F0A00">
            <w:pPr>
              <w:spacing w:after="0"/>
              <w:rPr>
                <w:rFonts w:ascii="Arial" w:eastAsia="Times New Roman" w:hAnsi="Arial" w:cs="Arial"/>
                <w:b/>
                <w:color w:val="000000"/>
                <w:sz w:val="20"/>
                <w:szCs w:val="20"/>
              </w:rPr>
            </w:pPr>
          </w:p>
        </w:tc>
        <w:tc>
          <w:tcPr>
            <w:tcW w:w="0" w:type="auto"/>
            <w:tcBorders>
              <w:top w:val="nil"/>
              <w:left w:val="nil"/>
              <w:bottom w:val="nil"/>
              <w:right w:val="nil"/>
            </w:tcBorders>
            <w:shd w:val="clear" w:color="auto" w:fill="auto"/>
            <w:noWrap/>
            <w:vAlign w:val="bottom"/>
            <w:hideMark/>
          </w:tcPr>
          <w:p w14:paraId="7B96AEED" w14:textId="77777777" w:rsidR="009F0A00" w:rsidRPr="009F0A00" w:rsidRDefault="009F0A00" w:rsidP="009F0A00">
            <w:pPr>
              <w:spacing w:after="0"/>
              <w:jc w:val="center"/>
              <w:rPr>
                <w:rFonts w:ascii="Times New Roman" w:eastAsia="Times New Roman" w:hAnsi="Times New Roman" w:cs="Times New Roman"/>
                <w:b/>
                <w:sz w:val="20"/>
                <w:szCs w:val="20"/>
              </w:rPr>
            </w:pPr>
          </w:p>
        </w:tc>
        <w:tc>
          <w:tcPr>
            <w:tcW w:w="0" w:type="auto"/>
            <w:tcBorders>
              <w:top w:val="nil"/>
              <w:left w:val="nil"/>
              <w:bottom w:val="nil"/>
              <w:right w:val="nil"/>
            </w:tcBorders>
            <w:shd w:val="clear" w:color="auto" w:fill="auto"/>
            <w:noWrap/>
            <w:vAlign w:val="center"/>
            <w:hideMark/>
          </w:tcPr>
          <w:p w14:paraId="5EC1A638" w14:textId="77777777" w:rsidR="009F0A00" w:rsidRPr="009F0A00" w:rsidRDefault="009F0A00" w:rsidP="009F0A00">
            <w:pPr>
              <w:spacing w:after="0"/>
              <w:rPr>
                <w:rFonts w:ascii="Times New Roman" w:eastAsia="Times New Roman" w:hAnsi="Times New Roman" w:cs="Times New Roman"/>
                <w:b/>
                <w:sz w:val="20"/>
                <w:szCs w:val="20"/>
              </w:rPr>
            </w:pPr>
          </w:p>
        </w:tc>
        <w:tc>
          <w:tcPr>
            <w:tcW w:w="0" w:type="auto"/>
            <w:gridSpan w:val="4"/>
            <w:tcBorders>
              <w:top w:val="nil"/>
              <w:left w:val="nil"/>
              <w:bottom w:val="nil"/>
              <w:right w:val="single" w:sz="4" w:space="0" w:color="000000"/>
            </w:tcBorders>
            <w:shd w:val="clear" w:color="auto" w:fill="auto"/>
            <w:noWrap/>
            <w:vAlign w:val="bottom"/>
            <w:hideMark/>
          </w:tcPr>
          <w:p w14:paraId="46129061"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MNI Coordinates</w:t>
            </w:r>
          </w:p>
        </w:tc>
        <w:tc>
          <w:tcPr>
            <w:tcW w:w="0" w:type="auto"/>
            <w:gridSpan w:val="3"/>
            <w:tcBorders>
              <w:top w:val="nil"/>
              <w:left w:val="nil"/>
              <w:bottom w:val="nil"/>
              <w:right w:val="nil"/>
            </w:tcBorders>
            <w:shd w:val="clear" w:color="auto" w:fill="auto"/>
            <w:noWrap/>
            <w:vAlign w:val="bottom"/>
            <w:hideMark/>
          </w:tcPr>
          <w:p w14:paraId="5139B181"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Mean Intra-Class Correlations (Min-Max)</w:t>
            </w:r>
          </w:p>
        </w:tc>
      </w:tr>
      <w:tr w:rsidR="00FA31D0" w:rsidRPr="009F0A00" w14:paraId="47A60594" w14:textId="77777777" w:rsidTr="009F0A00">
        <w:trPr>
          <w:trHeight w:val="570"/>
        </w:trPr>
        <w:tc>
          <w:tcPr>
            <w:tcW w:w="0" w:type="auto"/>
            <w:gridSpan w:val="2"/>
            <w:tcBorders>
              <w:top w:val="nil"/>
              <w:left w:val="nil"/>
              <w:bottom w:val="nil"/>
              <w:right w:val="nil"/>
            </w:tcBorders>
            <w:shd w:val="clear" w:color="auto" w:fill="auto"/>
            <w:vAlign w:val="bottom"/>
            <w:hideMark/>
          </w:tcPr>
          <w:p w14:paraId="297D3BE0"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Hemisphere/Region</w:t>
            </w:r>
          </w:p>
        </w:tc>
        <w:tc>
          <w:tcPr>
            <w:tcW w:w="0" w:type="auto"/>
            <w:tcBorders>
              <w:top w:val="nil"/>
              <w:left w:val="nil"/>
              <w:bottom w:val="single" w:sz="4" w:space="0" w:color="auto"/>
              <w:right w:val="nil"/>
            </w:tcBorders>
            <w:shd w:val="clear" w:color="auto" w:fill="auto"/>
            <w:vAlign w:val="bottom"/>
            <w:hideMark/>
          </w:tcPr>
          <w:p w14:paraId="446EC6BC" w14:textId="77777777" w:rsidR="009F0A00" w:rsidRPr="009F0A00" w:rsidRDefault="009F0A00" w:rsidP="009F0A00">
            <w:pPr>
              <w:spacing w:after="0"/>
              <w:rPr>
                <w:rFonts w:ascii="Arial" w:eastAsia="Times New Roman" w:hAnsi="Arial" w:cs="Arial"/>
                <w:b/>
                <w:color w:val="000000"/>
                <w:sz w:val="20"/>
                <w:szCs w:val="20"/>
              </w:rPr>
            </w:pPr>
            <w:r w:rsidRPr="009F0A00">
              <w:rPr>
                <w:rFonts w:ascii="Arial" w:eastAsia="Times New Roman" w:hAnsi="Arial" w:cs="Arial"/>
                <w:b/>
                <w:color w:val="000000"/>
                <w:sz w:val="20"/>
                <w:szCs w:val="20"/>
              </w:rPr>
              <w:t>Cluster mm3</w:t>
            </w:r>
          </w:p>
        </w:tc>
        <w:tc>
          <w:tcPr>
            <w:tcW w:w="0" w:type="auto"/>
            <w:tcBorders>
              <w:top w:val="nil"/>
              <w:left w:val="nil"/>
              <w:bottom w:val="nil"/>
              <w:right w:val="nil"/>
            </w:tcBorders>
            <w:shd w:val="clear" w:color="auto" w:fill="auto"/>
            <w:vAlign w:val="bottom"/>
            <w:hideMark/>
          </w:tcPr>
          <w:p w14:paraId="68CAE346"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x</w:t>
            </w:r>
          </w:p>
        </w:tc>
        <w:tc>
          <w:tcPr>
            <w:tcW w:w="0" w:type="auto"/>
            <w:tcBorders>
              <w:top w:val="nil"/>
              <w:left w:val="nil"/>
              <w:bottom w:val="nil"/>
              <w:right w:val="nil"/>
            </w:tcBorders>
            <w:shd w:val="clear" w:color="auto" w:fill="auto"/>
            <w:vAlign w:val="bottom"/>
            <w:hideMark/>
          </w:tcPr>
          <w:p w14:paraId="4A7DF17C"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y</w:t>
            </w:r>
          </w:p>
        </w:tc>
        <w:tc>
          <w:tcPr>
            <w:tcW w:w="0" w:type="auto"/>
            <w:tcBorders>
              <w:top w:val="nil"/>
              <w:left w:val="nil"/>
              <w:bottom w:val="nil"/>
              <w:right w:val="nil"/>
            </w:tcBorders>
            <w:shd w:val="clear" w:color="auto" w:fill="auto"/>
            <w:vAlign w:val="bottom"/>
            <w:hideMark/>
          </w:tcPr>
          <w:p w14:paraId="5CA601F4"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z</w:t>
            </w:r>
          </w:p>
        </w:tc>
        <w:tc>
          <w:tcPr>
            <w:tcW w:w="0" w:type="auto"/>
            <w:tcBorders>
              <w:top w:val="nil"/>
              <w:left w:val="nil"/>
              <w:bottom w:val="nil"/>
              <w:right w:val="single" w:sz="4" w:space="0" w:color="000000"/>
            </w:tcBorders>
            <w:shd w:val="clear" w:color="auto" w:fill="auto"/>
            <w:vAlign w:val="bottom"/>
            <w:hideMark/>
          </w:tcPr>
          <w:p w14:paraId="67A5DAA9"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Peak z-value</w:t>
            </w:r>
          </w:p>
        </w:tc>
        <w:tc>
          <w:tcPr>
            <w:tcW w:w="0" w:type="auto"/>
            <w:tcBorders>
              <w:top w:val="nil"/>
              <w:left w:val="nil"/>
              <w:bottom w:val="nil"/>
              <w:right w:val="nil"/>
            </w:tcBorders>
            <w:shd w:val="clear" w:color="auto" w:fill="auto"/>
            <w:vAlign w:val="center"/>
            <w:hideMark/>
          </w:tcPr>
          <w:p w14:paraId="60C26A3F"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 xml:space="preserve">Exercise Mean </w:t>
            </w:r>
          </w:p>
        </w:tc>
        <w:tc>
          <w:tcPr>
            <w:tcW w:w="0" w:type="auto"/>
            <w:tcBorders>
              <w:top w:val="nil"/>
              <w:left w:val="nil"/>
              <w:bottom w:val="nil"/>
              <w:right w:val="nil"/>
            </w:tcBorders>
            <w:shd w:val="clear" w:color="auto" w:fill="auto"/>
            <w:vAlign w:val="center"/>
            <w:hideMark/>
          </w:tcPr>
          <w:p w14:paraId="1D72DF76"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Rest Mean</w:t>
            </w:r>
          </w:p>
        </w:tc>
        <w:tc>
          <w:tcPr>
            <w:tcW w:w="0" w:type="auto"/>
            <w:tcBorders>
              <w:top w:val="nil"/>
              <w:left w:val="nil"/>
              <w:bottom w:val="nil"/>
              <w:right w:val="nil"/>
            </w:tcBorders>
            <w:shd w:val="clear" w:color="auto" w:fill="auto"/>
            <w:vAlign w:val="center"/>
            <w:hideMark/>
          </w:tcPr>
          <w:p w14:paraId="5AF36CE9"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 xml:space="preserve">Exercise-Rest Mean </w:t>
            </w:r>
          </w:p>
        </w:tc>
      </w:tr>
      <w:tr w:rsidR="00FA31D0" w:rsidRPr="009F0A00" w14:paraId="1C553367" w14:textId="77777777" w:rsidTr="009F0A00">
        <w:trPr>
          <w:trHeight w:val="315"/>
        </w:trPr>
        <w:tc>
          <w:tcPr>
            <w:tcW w:w="0" w:type="auto"/>
            <w:gridSpan w:val="2"/>
            <w:tcBorders>
              <w:top w:val="single" w:sz="4" w:space="0" w:color="auto"/>
              <w:left w:val="single" w:sz="4" w:space="0" w:color="auto"/>
              <w:bottom w:val="nil"/>
              <w:right w:val="nil"/>
            </w:tcBorders>
            <w:shd w:val="clear" w:color="auto" w:fill="auto"/>
            <w:vAlign w:val="bottom"/>
            <w:hideMark/>
          </w:tcPr>
          <w:p w14:paraId="4730DDED" w14:textId="77777777" w:rsidR="009F0A00" w:rsidRPr="009F0A00" w:rsidRDefault="009F0A00" w:rsidP="009F0A00">
            <w:pPr>
              <w:spacing w:after="0"/>
              <w:jc w:val="center"/>
              <w:rPr>
                <w:rFonts w:ascii="Arial" w:eastAsia="Times New Roman" w:hAnsi="Arial" w:cs="Arial"/>
                <w:b/>
                <w:color w:val="000000"/>
                <w:sz w:val="20"/>
                <w:szCs w:val="20"/>
              </w:rPr>
            </w:pPr>
            <w:r w:rsidRPr="009F0A00">
              <w:rPr>
                <w:rFonts w:ascii="Arial" w:eastAsia="Times New Roman" w:hAnsi="Arial" w:cs="Arial"/>
                <w:b/>
                <w:color w:val="000000"/>
                <w:sz w:val="20"/>
                <w:szCs w:val="20"/>
              </w:rPr>
              <w:t>Cerebellum</w:t>
            </w:r>
          </w:p>
        </w:tc>
        <w:tc>
          <w:tcPr>
            <w:tcW w:w="0" w:type="auto"/>
            <w:tcBorders>
              <w:top w:val="nil"/>
              <w:left w:val="nil"/>
              <w:bottom w:val="nil"/>
              <w:right w:val="nil"/>
            </w:tcBorders>
            <w:shd w:val="clear" w:color="auto" w:fill="auto"/>
            <w:vAlign w:val="bottom"/>
            <w:hideMark/>
          </w:tcPr>
          <w:p w14:paraId="38BE9ACD"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bottom"/>
            <w:hideMark/>
          </w:tcPr>
          <w:p w14:paraId="03456BD0"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bottom"/>
            <w:hideMark/>
          </w:tcPr>
          <w:p w14:paraId="1945CD07"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bottom"/>
            <w:hideMark/>
          </w:tcPr>
          <w:p w14:paraId="25D73D7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bottom"/>
            <w:hideMark/>
          </w:tcPr>
          <w:p w14:paraId="4D5CF5DC"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center"/>
            <w:hideMark/>
          </w:tcPr>
          <w:p w14:paraId="0250E2A6"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nil"/>
            </w:tcBorders>
            <w:shd w:val="clear" w:color="auto" w:fill="auto"/>
            <w:vAlign w:val="center"/>
            <w:hideMark/>
          </w:tcPr>
          <w:p w14:paraId="7413B91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33B0AFCE"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r>
      <w:tr w:rsidR="00FA31D0" w:rsidRPr="009F0A00" w14:paraId="2230B6EE" w14:textId="77777777" w:rsidTr="009F0A00">
        <w:trPr>
          <w:trHeight w:val="345"/>
        </w:trPr>
        <w:tc>
          <w:tcPr>
            <w:tcW w:w="0" w:type="auto"/>
            <w:tcBorders>
              <w:top w:val="nil"/>
              <w:left w:val="single" w:sz="4" w:space="0" w:color="auto"/>
              <w:bottom w:val="nil"/>
              <w:right w:val="nil"/>
            </w:tcBorders>
            <w:shd w:val="clear" w:color="auto" w:fill="auto"/>
            <w:noWrap/>
            <w:vAlign w:val="center"/>
            <w:hideMark/>
          </w:tcPr>
          <w:p w14:paraId="0BA1A76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R</w:t>
            </w:r>
          </w:p>
        </w:tc>
        <w:tc>
          <w:tcPr>
            <w:tcW w:w="0" w:type="auto"/>
            <w:tcBorders>
              <w:top w:val="nil"/>
              <w:left w:val="nil"/>
              <w:bottom w:val="nil"/>
              <w:right w:val="nil"/>
            </w:tcBorders>
            <w:shd w:val="clear" w:color="auto" w:fill="auto"/>
            <w:noWrap/>
            <w:vAlign w:val="bottom"/>
            <w:hideMark/>
          </w:tcPr>
          <w:p w14:paraId="53A0AC21"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Vermis 8</w:t>
            </w:r>
          </w:p>
        </w:tc>
        <w:tc>
          <w:tcPr>
            <w:tcW w:w="0" w:type="auto"/>
            <w:tcBorders>
              <w:top w:val="nil"/>
              <w:left w:val="nil"/>
              <w:bottom w:val="nil"/>
              <w:right w:val="nil"/>
            </w:tcBorders>
            <w:shd w:val="clear" w:color="auto" w:fill="auto"/>
            <w:noWrap/>
            <w:vAlign w:val="bottom"/>
            <w:hideMark/>
          </w:tcPr>
          <w:p w14:paraId="55F85C4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196</w:t>
            </w:r>
          </w:p>
        </w:tc>
        <w:tc>
          <w:tcPr>
            <w:tcW w:w="0" w:type="auto"/>
            <w:tcBorders>
              <w:top w:val="nil"/>
              <w:left w:val="nil"/>
              <w:bottom w:val="nil"/>
              <w:right w:val="nil"/>
            </w:tcBorders>
            <w:shd w:val="clear" w:color="auto" w:fill="auto"/>
            <w:noWrap/>
            <w:vAlign w:val="bottom"/>
            <w:hideMark/>
          </w:tcPr>
          <w:p w14:paraId="33F91E6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5</w:t>
            </w:r>
          </w:p>
        </w:tc>
        <w:tc>
          <w:tcPr>
            <w:tcW w:w="0" w:type="auto"/>
            <w:tcBorders>
              <w:top w:val="nil"/>
              <w:left w:val="nil"/>
              <w:bottom w:val="nil"/>
              <w:right w:val="nil"/>
            </w:tcBorders>
            <w:shd w:val="clear" w:color="auto" w:fill="auto"/>
            <w:noWrap/>
            <w:vAlign w:val="bottom"/>
            <w:hideMark/>
          </w:tcPr>
          <w:p w14:paraId="770F627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-65</w:t>
            </w:r>
          </w:p>
        </w:tc>
        <w:tc>
          <w:tcPr>
            <w:tcW w:w="0" w:type="auto"/>
            <w:tcBorders>
              <w:top w:val="nil"/>
              <w:left w:val="nil"/>
              <w:bottom w:val="nil"/>
              <w:right w:val="nil"/>
            </w:tcBorders>
            <w:shd w:val="clear" w:color="auto" w:fill="auto"/>
            <w:noWrap/>
            <w:vAlign w:val="bottom"/>
            <w:hideMark/>
          </w:tcPr>
          <w:p w14:paraId="2441CA1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-41</w:t>
            </w:r>
          </w:p>
        </w:tc>
        <w:tc>
          <w:tcPr>
            <w:tcW w:w="0" w:type="auto"/>
            <w:tcBorders>
              <w:top w:val="nil"/>
              <w:left w:val="nil"/>
              <w:bottom w:val="nil"/>
              <w:right w:val="nil"/>
            </w:tcBorders>
            <w:shd w:val="clear" w:color="auto" w:fill="auto"/>
            <w:noWrap/>
            <w:vAlign w:val="bottom"/>
            <w:hideMark/>
          </w:tcPr>
          <w:p w14:paraId="0AF2EA97" w14:textId="6F6CA5B3" w:rsidR="009F0A00" w:rsidRPr="009F0A00" w:rsidRDefault="00FA31D0" w:rsidP="009F0A0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2.707</w:t>
            </w:r>
          </w:p>
        </w:tc>
        <w:tc>
          <w:tcPr>
            <w:tcW w:w="0" w:type="auto"/>
            <w:tcBorders>
              <w:top w:val="nil"/>
              <w:left w:val="single" w:sz="4" w:space="0" w:color="auto"/>
              <w:bottom w:val="nil"/>
              <w:right w:val="nil"/>
            </w:tcBorders>
            <w:shd w:val="clear" w:color="auto" w:fill="auto"/>
            <w:noWrap/>
            <w:vAlign w:val="bottom"/>
            <w:hideMark/>
          </w:tcPr>
          <w:p w14:paraId="241E5D9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xml:space="preserve">.83 (.79-.86) </w:t>
            </w:r>
          </w:p>
        </w:tc>
        <w:tc>
          <w:tcPr>
            <w:tcW w:w="0" w:type="auto"/>
            <w:tcBorders>
              <w:top w:val="nil"/>
              <w:left w:val="nil"/>
              <w:bottom w:val="nil"/>
              <w:right w:val="nil"/>
            </w:tcBorders>
            <w:shd w:val="clear" w:color="auto" w:fill="auto"/>
            <w:noWrap/>
            <w:vAlign w:val="bottom"/>
            <w:hideMark/>
          </w:tcPr>
          <w:p w14:paraId="3BF9A00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.75 (.68-.84)</w:t>
            </w:r>
          </w:p>
        </w:tc>
        <w:tc>
          <w:tcPr>
            <w:tcW w:w="0" w:type="auto"/>
            <w:tcBorders>
              <w:top w:val="nil"/>
              <w:left w:val="nil"/>
              <w:bottom w:val="nil"/>
              <w:right w:val="single" w:sz="4" w:space="0" w:color="auto"/>
            </w:tcBorders>
            <w:shd w:val="clear" w:color="auto" w:fill="auto"/>
            <w:noWrap/>
            <w:vAlign w:val="bottom"/>
            <w:hideMark/>
          </w:tcPr>
          <w:p w14:paraId="727C360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.19 (.01-.54)</w:t>
            </w:r>
          </w:p>
        </w:tc>
      </w:tr>
      <w:tr w:rsidR="00FA31D0" w:rsidRPr="009F0A00" w14:paraId="6407269B" w14:textId="77777777" w:rsidTr="009F0A00">
        <w:trPr>
          <w:trHeight w:val="345"/>
        </w:trPr>
        <w:tc>
          <w:tcPr>
            <w:tcW w:w="0" w:type="auto"/>
            <w:tcBorders>
              <w:top w:val="nil"/>
              <w:left w:val="single" w:sz="4" w:space="0" w:color="auto"/>
              <w:bottom w:val="nil"/>
              <w:right w:val="nil"/>
            </w:tcBorders>
            <w:shd w:val="clear" w:color="auto" w:fill="auto"/>
            <w:noWrap/>
            <w:vAlign w:val="center"/>
            <w:hideMark/>
          </w:tcPr>
          <w:p w14:paraId="41E697F6"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nil"/>
              <w:left w:val="nil"/>
              <w:bottom w:val="nil"/>
              <w:right w:val="nil"/>
            </w:tcBorders>
            <w:shd w:val="clear" w:color="auto" w:fill="auto"/>
            <w:noWrap/>
            <w:vAlign w:val="bottom"/>
            <w:hideMark/>
          </w:tcPr>
          <w:p w14:paraId="4660877E"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Crus2</w:t>
            </w:r>
          </w:p>
        </w:tc>
        <w:tc>
          <w:tcPr>
            <w:tcW w:w="0" w:type="auto"/>
            <w:tcBorders>
              <w:top w:val="nil"/>
              <w:left w:val="nil"/>
              <w:bottom w:val="nil"/>
              <w:right w:val="nil"/>
            </w:tcBorders>
            <w:shd w:val="clear" w:color="auto" w:fill="auto"/>
            <w:noWrap/>
            <w:vAlign w:val="bottom"/>
            <w:hideMark/>
          </w:tcPr>
          <w:p w14:paraId="003ABF6C"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68CE531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-17</w:t>
            </w:r>
          </w:p>
        </w:tc>
        <w:tc>
          <w:tcPr>
            <w:tcW w:w="0" w:type="auto"/>
            <w:tcBorders>
              <w:top w:val="nil"/>
              <w:left w:val="nil"/>
              <w:bottom w:val="nil"/>
              <w:right w:val="nil"/>
            </w:tcBorders>
            <w:shd w:val="clear" w:color="auto" w:fill="auto"/>
            <w:noWrap/>
            <w:vAlign w:val="bottom"/>
            <w:hideMark/>
          </w:tcPr>
          <w:p w14:paraId="4E57B1A4"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-83</w:t>
            </w:r>
          </w:p>
        </w:tc>
        <w:tc>
          <w:tcPr>
            <w:tcW w:w="0" w:type="auto"/>
            <w:tcBorders>
              <w:top w:val="nil"/>
              <w:left w:val="nil"/>
              <w:bottom w:val="nil"/>
              <w:right w:val="nil"/>
            </w:tcBorders>
            <w:shd w:val="clear" w:color="auto" w:fill="auto"/>
            <w:noWrap/>
            <w:vAlign w:val="bottom"/>
            <w:hideMark/>
          </w:tcPr>
          <w:p w14:paraId="1546BF9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-38</w:t>
            </w:r>
          </w:p>
        </w:tc>
        <w:tc>
          <w:tcPr>
            <w:tcW w:w="0" w:type="auto"/>
            <w:tcBorders>
              <w:top w:val="nil"/>
              <w:left w:val="nil"/>
              <w:bottom w:val="nil"/>
              <w:right w:val="nil"/>
            </w:tcBorders>
            <w:shd w:val="clear" w:color="auto" w:fill="auto"/>
            <w:noWrap/>
            <w:vAlign w:val="bottom"/>
            <w:hideMark/>
          </w:tcPr>
          <w:p w14:paraId="5630C39E" w14:textId="4CC14938" w:rsidR="009F0A00" w:rsidRPr="009F0A00" w:rsidRDefault="00FA31D0" w:rsidP="009F0A0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2.267</w:t>
            </w:r>
          </w:p>
        </w:tc>
        <w:tc>
          <w:tcPr>
            <w:tcW w:w="0" w:type="auto"/>
            <w:tcBorders>
              <w:top w:val="nil"/>
              <w:left w:val="single" w:sz="4" w:space="0" w:color="auto"/>
              <w:bottom w:val="nil"/>
              <w:right w:val="nil"/>
            </w:tcBorders>
            <w:shd w:val="clear" w:color="auto" w:fill="auto"/>
            <w:noWrap/>
            <w:vAlign w:val="bottom"/>
            <w:hideMark/>
          </w:tcPr>
          <w:p w14:paraId="27CD745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.71 (.64-.79)</w:t>
            </w:r>
          </w:p>
        </w:tc>
        <w:tc>
          <w:tcPr>
            <w:tcW w:w="0" w:type="auto"/>
            <w:tcBorders>
              <w:top w:val="nil"/>
              <w:left w:val="nil"/>
              <w:bottom w:val="nil"/>
              <w:right w:val="nil"/>
            </w:tcBorders>
            <w:shd w:val="clear" w:color="auto" w:fill="auto"/>
            <w:noWrap/>
            <w:vAlign w:val="bottom"/>
            <w:hideMark/>
          </w:tcPr>
          <w:p w14:paraId="0FF515A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.72 (.65-.79)</w:t>
            </w:r>
          </w:p>
        </w:tc>
        <w:tc>
          <w:tcPr>
            <w:tcW w:w="0" w:type="auto"/>
            <w:tcBorders>
              <w:top w:val="nil"/>
              <w:left w:val="nil"/>
              <w:bottom w:val="nil"/>
              <w:right w:val="single" w:sz="4" w:space="0" w:color="auto"/>
            </w:tcBorders>
            <w:shd w:val="clear" w:color="auto" w:fill="auto"/>
            <w:noWrap/>
            <w:vAlign w:val="bottom"/>
            <w:hideMark/>
          </w:tcPr>
          <w:p w14:paraId="484D9984"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.32 (.22-.4)</w:t>
            </w:r>
          </w:p>
        </w:tc>
      </w:tr>
      <w:tr w:rsidR="00FA31D0" w:rsidRPr="009F0A00" w14:paraId="586F408F" w14:textId="77777777" w:rsidTr="009F0A00">
        <w:trPr>
          <w:trHeight w:val="345"/>
        </w:trPr>
        <w:tc>
          <w:tcPr>
            <w:tcW w:w="0" w:type="auto"/>
            <w:tcBorders>
              <w:top w:val="single" w:sz="4" w:space="0" w:color="auto"/>
              <w:left w:val="single" w:sz="4" w:space="0" w:color="auto"/>
              <w:bottom w:val="nil"/>
              <w:right w:val="nil"/>
            </w:tcBorders>
            <w:shd w:val="clear" w:color="auto" w:fill="auto"/>
            <w:noWrap/>
            <w:vAlign w:val="center"/>
            <w:hideMark/>
          </w:tcPr>
          <w:p w14:paraId="0160F75B"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single" w:sz="4" w:space="0" w:color="auto"/>
              <w:left w:val="nil"/>
              <w:bottom w:val="nil"/>
              <w:right w:val="nil"/>
            </w:tcBorders>
            <w:shd w:val="clear" w:color="auto" w:fill="auto"/>
            <w:noWrap/>
            <w:vAlign w:val="bottom"/>
            <w:hideMark/>
          </w:tcPr>
          <w:p w14:paraId="7FFE18E0"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Lobule 6</w:t>
            </w:r>
          </w:p>
        </w:tc>
        <w:tc>
          <w:tcPr>
            <w:tcW w:w="0" w:type="auto"/>
            <w:tcBorders>
              <w:top w:val="single" w:sz="4" w:space="0" w:color="auto"/>
              <w:left w:val="nil"/>
              <w:bottom w:val="nil"/>
              <w:right w:val="nil"/>
            </w:tcBorders>
            <w:shd w:val="clear" w:color="auto" w:fill="auto"/>
            <w:noWrap/>
            <w:vAlign w:val="bottom"/>
            <w:hideMark/>
          </w:tcPr>
          <w:p w14:paraId="520D39C5"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40</w:t>
            </w:r>
          </w:p>
        </w:tc>
        <w:tc>
          <w:tcPr>
            <w:tcW w:w="0" w:type="auto"/>
            <w:tcBorders>
              <w:top w:val="single" w:sz="4" w:space="0" w:color="auto"/>
              <w:left w:val="nil"/>
              <w:bottom w:val="nil"/>
              <w:right w:val="nil"/>
            </w:tcBorders>
            <w:shd w:val="clear" w:color="auto" w:fill="auto"/>
            <w:noWrap/>
            <w:vAlign w:val="bottom"/>
            <w:hideMark/>
          </w:tcPr>
          <w:p w14:paraId="606E0B43"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-17</w:t>
            </w:r>
          </w:p>
        </w:tc>
        <w:tc>
          <w:tcPr>
            <w:tcW w:w="0" w:type="auto"/>
            <w:tcBorders>
              <w:top w:val="single" w:sz="4" w:space="0" w:color="auto"/>
              <w:left w:val="nil"/>
              <w:bottom w:val="nil"/>
              <w:right w:val="nil"/>
            </w:tcBorders>
            <w:shd w:val="clear" w:color="auto" w:fill="auto"/>
            <w:noWrap/>
            <w:vAlign w:val="bottom"/>
            <w:hideMark/>
          </w:tcPr>
          <w:p w14:paraId="78B2FB3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-65</w:t>
            </w:r>
          </w:p>
        </w:tc>
        <w:tc>
          <w:tcPr>
            <w:tcW w:w="0" w:type="auto"/>
            <w:tcBorders>
              <w:top w:val="single" w:sz="4" w:space="0" w:color="auto"/>
              <w:left w:val="nil"/>
              <w:bottom w:val="nil"/>
              <w:right w:val="nil"/>
            </w:tcBorders>
            <w:shd w:val="clear" w:color="auto" w:fill="auto"/>
            <w:noWrap/>
            <w:vAlign w:val="bottom"/>
            <w:hideMark/>
          </w:tcPr>
          <w:p w14:paraId="055CE3E0"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-29</w:t>
            </w:r>
          </w:p>
        </w:tc>
        <w:tc>
          <w:tcPr>
            <w:tcW w:w="0" w:type="auto"/>
            <w:tcBorders>
              <w:top w:val="single" w:sz="4" w:space="0" w:color="auto"/>
              <w:left w:val="nil"/>
              <w:bottom w:val="nil"/>
              <w:right w:val="nil"/>
            </w:tcBorders>
            <w:shd w:val="clear" w:color="auto" w:fill="auto"/>
            <w:noWrap/>
            <w:vAlign w:val="bottom"/>
            <w:hideMark/>
          </w:tcPr>
          <w:p w14:paraId="579EA8F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2.016</w:t>
            </w:r>
          </w:p>
        </w:tc>
        <w:tc>
          <w:tcPr>
            <w:tcW w:w="0" w:type="auto"/>
            <w:tcBorders>
              <w:top w:val="single" w:sz="4" w:space="0" w:color="auto"/>
              <w:left w:val="single" w:sz="4" w:space="0" w:color="auto"/>
              <w:bottom w:val="nil"/>
              <w:right w:val="nil"/>
            </w:tcBorders>
            <w:shd w:val="clear" w:color="auto" w:fill="auto"/>
            <w:noWrap/>
            <w:vAlign w:val="bottom"/>
            <w:hideMark/>
          </w:tcPr>
          <w:p w14:paraId="7CC50C74"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.73 (.68-.82)</w:t>
            </w:r>
          </w:p>
        </w:tc>
        <w:tc>
          <w:tcPr>
            <w:tcW w:w="0" w:type="auto"/>
            <w:tcBorders>
              <w:top w:val="single" w:sz="4" w:space="0" w:color="auto"/>
              <w:left w:val="nil"/>
              <w:bottom w:val="nil"/>
              <w:right w:val="nil"/>
            </w:tcBorders>
            <w:shd w:val="clear" w:color="auto" w:fill="auto"/>
            <w:noWrap/>
            <w:vAlign w:val="bottom"/>
            <w:hideMark/>
          </w:tcPr>
          <w:p w14:paraId="2E7BC09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.75 (.68-0.81)</w:t>
            </w:r>
          </w:p>
        </w:tc>
        <w:tc>
          <w:tcPr>
            <w:tcW w:w="0" w:type="auto"/>
            <w:tcBorders>
              <w:top w:val="single" w:sz="4" w:space="0" w:color="auto"/>
              <w:left w:val="nil"/>
              <w:bottom w:val="nil"/>
              <w:right w:val="single" w:sz="4" w:space="0" w:color="auto"/>
            </w:tcBorders>
            <w:shd w:val="clear" w:color="auto" w:fill="auto"/>
            <w:noWrap/>
            <w:vAlign w:val="bottom"/>
            <w:hideMark/>
          </w:tcPr>
          <w:p w14:paraId="5C9843D6"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.52 (.43-.59)</w:t>
            </w:r>
          </w:p>
        </w:tc>
      </w:tr>
      <w:tr w:rsidR="00FA31D0" w:rsidRPr="009F0A00" w14:paraId="08AB4F44" w14:textId="77777777" w:rsidTr="009F0A00">
        <w:trPr>
          <w:trHeight w:val="345"/>
        </w:trPr>
        <w:tc>
          <w:tcPr>
            <w:tcW w:w="0" w:type="auto"/>
            <w:tcBorders>
              <w:top w:val="nil"/>
              <w:left w:val="single" w:sz="4" w:space="0" w:color="auto"/>
              <w:bottom w:val="nil"/>
              <w:right w:val="nil"/>
            </w:tcBorders>
            <w:shd w:val="clear" w:color="auto" w:fill="auto"/>
            <w:noWrap/>
            <w:vAlign w:val="center"/>
            <w:hideMark/>
          </w:tcPr>
          <w:p w14:paraId="3F0C834B"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nil"/>
              <w:left w:val="nil"/>
              <w:bottom w:val="nil"/>
              <w:right w:val="nil"/>
            </w:tcBorders>
            <w:shd w:val="clear" w:color="auto" w:fill="auto"/>
            <w:noWrap/>
            <w:vAlign w:val="bottom"/>
            <w:hideMark/>
          </w:tcPr>
          <w:p w14:paraId="5E15A9D0"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Lobule 6</w:t>
            </w:r>
          </w:p>
        </w:tc>
        <w:tc>
          <w:tcPr>
            <w:tcW w:w="0" w:type="auto"/>
            <w:tcBorders>
              <w:top w:val="nil"/>
              <w:left w:val="nil"/>
              <w:bottom w:val="nil"/>
              <w:right w:val="nil"/>
            </w:tcBorders>
            <w:shd w:val="clear" w:color="auto" w:fill="auto"/>
            <w:noWrap/>
            <w:vAlign w:val="bottom"/>
            <w:hideMark/>
          </w:tcPr>
          <w:p w14:paraId="00207B0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791CE660"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-29</w:t>
            </w:r>
          </w:p>
        </w:tc>
        <w:tc>
          <w:tcPr>
            <w:tcW w:w="0" w:type="auto"/>
            <w:tcBorders>
              <w:top w:val="nil"/>
              <w:left w:val="nil"/>
              <w:bottom w:val="nil"/>
              <w:right w:val="nil"/>
            </w:tcBorders>
            <w:shd w:val="clear" w:color="auto" w:fill="auto"/>
            <w:noWrap/>
            <w:vAlign w:val="bottom"/>
            <w:hideMark/>
          </w:tcPr>
          <w:p w14:paraId="64BEF67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-68</w:t>
            </w:r>
          </w:p>
        </w:tc>
        <w:tc>
          <w:tcPr>
            <w:tcW w:w="0" w:type="auto"/>
            <w:tcBorders>
              <w:top w:val="nil"/>
              <w:left w:val="nil"/>
              <w:bottom w:val="nil"/>
              <w:right w:val="nil"/>
            </w:tcBorders>
            <w:shd w:val="clear" w:color="auto" w:fill="auto"/>
            <w:noWrap/>
            <w:vAlign w:val="bottom"/>
            <w:hideMark/>
          </w:tcPr>
          <w:p w14:paraId="0D02631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-23</w:t>
            </w:r>
          </w:p>
        </w:tc>
        <w:tc>
          <w:tcPr>
            <w:tcW w:w="0" w:type="auto"/>
            <w:tcBorders>
              <w:top w:val="nil"/>
              <w:left w:val="nil"/>
              <w:bottom w:val="nil"/>
              <w:right w:val="nil"/>
            </w:tcBorders>
            <w:shd w:val="clear" w:color="auto" w:fill="auto"/>
            <w:noWrap/>
            <w:vAlign w:val="bottom"/>
            <w:hideMark/>
          </w:tcPr>
          <w:p w14:paraId="2FA028B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2.152</w:t>
            </w:r>
          </w:p>
        </w:tc>
        <w:tc>
          <w:tcPr>
            <w:tcW w:w="0" w:type="auto"/>
            <w:tcBorders>
              <w:top w:val="nil"/>
              <w:left w:val="single" w:sz="4" w:space="0" w:color="auto"/>
              <w:bottom w:val="nil"/>
              <w:right w:val="nil"/>
            </w:tcBorders>
            <w:shd w:val="clear" w:color="auto" w:fill="auto"/>
            <w:noWrap/>
            <w:vAlign w:val="bottom"/>
            <w:hideMark/>
          </w:tcPr>
          <w:p w14:paraId="2E47F47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.51 (.40-.63)</w:t>
            </w:r>
          </w:p>
        </w:tc>
        <w:tc>
          <w:tcPr>
            <w:tcW w:w="0" w:type="auto"/>
            <w:tcBorders>
              <w:top w:val="nil"/>
              <w:left w:val="nil"/>
              <w:bottom w:val="nil"/>
              <w:right w:val="nil"/>
            </w:tcBorders>
            <w:shd w:val="clear" w:color="auto" w:fill="auto"/>
            <w:noWrap/>
            <w:vAlign w:val="bottom"/>
            <w:hideMark/>
          </w:tcPr>
          <w:p w14:paraId="197B35BB"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.60 (.48-.74)</w:t>
            </w:r>
          </w:p>
        </w:tc>
        <w:tc>
          <w:tcPr>
            <w:tcW w:w="0" w:type="auto"/>
            <w:tcBorders>
              <w:top w:val="nil"/>
              <w:left w:val="nil"/>
              <w:bottom w:val="nil"/>
              <w:right w:val="single" w:sz="4" w:space="0" w:color="auto"/>
            </w:tcBorders>
            <w:shd w:val="clear" w:color="auto" w:fill="auto"/>
            <w:noWrap/>
            <w:vAlign w:val="bottom"/>
            <w:hideMark/>
          </w:tcPr>
          <w:p w14:paraId="26C9040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.28 (.20-.35)</w:t>
            </w:r>
          </w:p>
        </w:tc>
      </w:tr>
      <w:tr w:rsidR="00FA31D0" w:rsidRPr="009F0A00" w14:paraId="387CA45C" w14:textId="77777777" w:rsidTr="009F0A00">
        <w:trPr>
          <w:trHeight w:val="345"/>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2F0CA05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single" w:sz="4" w:space="0" w:color="auto"/>
              <w:left w:val="nil"/>
              <w:bottom w:val="single" w:sz="4" w:space="0" w:color="auto"/>
              <w:right w:val="nil"/>
            </w:tcBorders>
            <w:shd w:val="clear" w:color="auto" w:fill="auto"/>
            <w:noWrap/>
            <w:vAlign w:val="bottom"/>
            <w:hideMark/>
          </w:tcPr>
          <w:p w14:paraId="126F419C"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Vermis 4/5</w:t>
            </w:r>
          </w:p>
        </w:tc>
        <w:tc>
          <w:tcPr>
            <w:tcW w:w="0" w:type="auto"/>
            <w:tcBorders>
              <w:top w:val="single" w:sz="4" w:space="0" w:color="auto"/>
              <w:left w:val="nil"/>
              <w:bottom w:val="single" w:sz="4" w:space="0" w:color="auto"/>
              <w:right w:val="nil"/>
            </w:tcBorders>
            <w:shd w:val="clear" w:color="auto" w:fill="auto"/>
            <w:noWrap/>
            <w:vAlign w:val="bottom"/>
            <w:hideMark/>
          </w:tcPr>
          <w:p w14:paraId="5134ACA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34</w:t>
            </w:r>
          </w:p>
        </w:tc>
        <w:tc>
          <w:tcPr>
            <w:tcW w:w="0" w:type="auto"/>
            <w:tcBorders>
              <w:top w:val="single" w:sz="4" w:space="0" w:color="auto"/>
              <w:left w:val="nil"/>
              <w:bottom w:val="single" w:sz="4" w:space="0" w:color="auto"/>
              <w:right w:val="nil"/>
            </w:tcBorders>
            <w:shd w:val="clear" w:color="auto" w:fill="auto"/>
            <w:noWrap/>
            <w:vAlign w:val="bottom"/>
            <w:hideMark/>
          </w:tcPr>
          <w:p w14:paraId="6CD0583C"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w:t>
            </w:r>
          </w:p>
        </w:tc>
        <w:tc>
          <w:tcPr>
            <w:tcW w:w="0" w:type="auto"/>
            <w:tcBorders>
              <w:top w:val="single" w:sz="4" w:space="0" w:color="auto"/>
              <w:left w:val="nil"/>
              <w:bottom w:val="single" w:sz="4" w:space="0" w:color="auto"/>
              <w:right w:val="nil"/>
            </w:tcBorders>
            <w:shd w:val="clear" w:color="auto" w:fill="auto"/>
            <w:noWrap/>
            <w:vAlign w:val="bottom"/>
            <w:hideMark/>
          </w:tcPr>
          <w:p w14:paraId="0FD5E046"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-56</w:t>
            </w:r>
          </w:p>
        </w:tc>
        <w:tc>
          <w:tcPr>
            <w:tcW w:w="0" w:type="auto"/>
            <w:tcBorders>
              <w:top w:val="single" w:sz="4" w:space="0" w:color="auto"/>
              <w:left w:val="nil"/>
              <w:bottom w:val="single" w:sz="4" w:space="0" w:color="auto"/>
              <w:right w:val="nil"/>
            </w:tcBorders>
            <w:shd w:val="clear" w:color="auto" w:fill="auto"/>
            <w:noWrap/>
            <w:vAlign w:val="bottom"/>
            <w:hideMark/>
          </w:tcPr>
          <w:p w14:paraId="1B09954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-23</w:t>
            </w:r>
          </w:p>
        </w:tc>
        <w:tc>
          <w:tcPr>
            <w:tcW w:w="0" w:type="auto"/>
            <w:tcBorders>
              <w:top w:val="single" w:sz="4" w:space="0" w:color="auto"/>
              <w:left w:val="nil"/>
              <w:bottom w:val="single" w:sz="4" w:space="0" w:color="auto"/>
              <w:right w:val="nil"/>
            </w:tcBorders>
            <w:shd w:val="clear" w:color="auto" w:fill="auto"/>
            <w:noWrap/>
            <w:vAlign w:val="bottom"/>
            <w:hideMark/>
          </w:tcPr>
          <w:p w14:paraId="59AF9E73" w14:textId="3E0F81CA" w:rsidR="009F0A00" w:rsidRPr="009F0A00" w:rsidRDefault="00FA31D0" w:rsidP="00FA31D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2.03</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15E98B0"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.72 (.66-.77)</w:t>
            </w:r>
          </w:p>
        </w:tc>
        <w:tc>
          <w:tcPr>
            <w:tcW w:w="0" w:type="auto"/>
            <w:tcBorders>
              <w:top w:val="single" w:sz="4" w:space="0" w:color="auto"/>
              <w:left w:val="nil"/>
              <w:bottom w:val="single" w:sz="4" w:space="0" w:color="auto"/>
              <w:right w:val="nil"/>
            </w:tcBorders>
            <w:shd w:val="clear" w:color="auto" w:fill="auto"/>
            <w:noWrap/>
            <w:vAlign w:val="bottom"/>
            <w:hideMark/>
          </w:tcPr>
          <w:p w14:paraId="65147BE4"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.80 (.76-.82)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E1BF8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.28 (.05-.42)</w:t>
            </w:r>
          </w:p>
        </w:tc>
      </w:tr>
      <w:tr w:rsidR="009F0A00" w:rsidRPr="009F0A00" w14:paraId="15DA7C32" w14:textId="77777777" w:rsidTr="009F0A00">
        <w:trPr>
          <w:trHeight w:val="315"/>
        </w:trPr>
        <w:tc>
          <w:tcPr>
            <w:tcW w:w="0" w:type="auto"/>
            <w:gridSpan w:val="2"/>
            <w:tcBorders>
              <w:top w:val="single" w:sz="4" w:space="0" w:color="auto"/>
              <w:left w:val="single" w:sz="4" w:space="0" w:color="auto"/>
              <w:bottom w:val="nil"/>
              <w:right w:val="nil"/>
            </w:tcBorders>
            <w:shd w:val="clear" w:color="auto" w:fill="auto"/>
            <w:noWrap/>
            <w:vAlign w:val="bottom"/>
            <w:hideMark/>
          </w:tcPr>
          <w:p w14:paraId="20BA37DD" w14:textId="77777777" w:rsidR="009F0A00" w:rsidRPr="009F0A00" w:rsidRDefault="009F0A00" w:rsidP="009F0A00">
            <w:pPr>
              <w:spacing w:after="0"/>
              <w:jc w:val="center"/>
              <w:rPr>
                <w:rFonts w:ascii="Arial" w:eastAsia="Times New Roman" w:hAnsi="Arial" w:cs="Arial"/>
                <w:b/>
                <w:sz w:val="20"/>
                <w:szCs w:val="20"/>
              </w:rPr>
            </w:pPr>
            <w:r w:rsidRPr="009F0A00">
              <w:rPr>
                <w:rFonts w:ascii="Arial" w:eastAsia="Times New Roman" w:hAnsi="Arial" w:cs="Arial"/>
                <w:b/>
                <w:sz w:val="20"/>
                <w:szCs w:val="20"/>
              </w:rPr>
              <w:t>Cerebrum</w:t>
            </w:r>
          </w:p>
        </w:tc>
        <w:tc>
          <w:tcPr>
            <w:tcW w:w="0" w:type="auto"/>
            <w:tcBorders>
              <w:top w:val="nil"/>
              <w:left w:val="nil"/>
              <w:bottom w:val="nil"/>
              <w:right w:val="nil"/>
            </w:tcBorders>
            <w:shd w:val="clear" w:color="auto" w:fill="auto"/>
            <w:noWrap/>
            <w:vAlign w:val="bottom"/>
            <w:hideMark/>
          </w:tcPr>
          <w:p w14:paraId="22FDD5FB" w14:textId="77777777" w:rsidR="009F0A00" w:rsidRPr="009F0A00" w:rsidRDefault="009F0A00" w:rsidP="009F0A00">
            <w:pPr>
              <w:spacing w:after="0"/>
              <w:rPr>
                <w:rFonts w:ascii="Arial" w:eastAsia="Times New Roman" w:hAnsi="Arial" w:cs="Arial"/>
                <w:sz w:val="20"/>
                <w:szCs w:val="20"/>
              </w:rPr>
            </w:pPr>
            <w:r w:rsidRPr="009F0A00">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14:paraId="7F06B69A" w14:textId="77777777" w:rsidR="009F0A00" w:rsidRPr="009F0A00" w:rsidRDefault="009F0A00" w:rsidP="009F0A00">
            <w:pPr>
              <w:spacing w:after="0"/>
              <w:rPr>
                <w:rFonts w:ascii="Arial" w:eastAsia="Times New Roman" w:hAnsi="Arial" w:cs="Arial"/>
                <w:sz w:val="20"/>
                <w:szCs w:val="20"/>
              </w:rPr>
            </w:pPr>
            <w:r w:rsidRPr="009F0A00">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14:paraId="3F982988" w14:textId="77777777" w:rsidR="009F0A00" w:rsidRPr="009F0A00" w:rsidRDefault="009F0A00" w:rsidP="009F0A00">
            <w:pPr>
              <w:spacing w:after="0"/>
              <w:rPr>
                <w:rFonts w:ascii="Arial" w:eastAsia="Times New Roman" w:hAnsi="Arial" w:cs="Arial"/>
                <w:sz w:val="20"/>
                <w:szCs w:val="20"/>
              </w:rPr>
            </w:pPr>
            <w:r w:rsidRPr="009F0A00">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14:paraId="4B7E1C5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4012694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1D5DDF0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3541CA4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7FA3BF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r>
      <w:tr w:rsidR="00FA31D0" w:rsidRPr="009F0A00" w14:paraId="1BB2A80E" w14:textId="77777777" w:rsidTr="009F0A00">
        <w:trPr>
          <w:trHeight w:val="345"/>
        </w:trPr>
        <w:tc>
          <w:tcPr>
            <w:tcW w:w="0" w:type="auto"/>
            <w:tcBorders>
              <w:top w:val="nil"/>
              <w:left w:val="single" w:sz="4" w:space="0" w:color="auto"/>
              <w:bottom w:val="nil"/>
              <w:right w:val="nil"/>
            </w:tcBorders>
            <w:shd w:val="clear" w:color="auto" w:fill="auto"/>
            <w:noWrap/>
            <w:vAlign w:val="center"/>
            <w:hideMark/>
          </w:tcPr>
          <w:p w14:paraId="79DB565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nil"/>
              <w:left w:val="nil"/>
              <w:bottom w:val="nil"/>
              <w:right w:val="nil"/>
            </w:tcBorders>
            <w:shd w:val="clear" w:color="auto" w:fill="auto"/>
            <w:noWrap/>
            <w:vAlign w:val="bottom"/>
            <w:hideMark/>
          </w:tcPr>
          <w:p w14:paraId="6E8D2392" w14:textId="282E04A8" w:rsidR="009F0A00" w:rsidRPr="009F0A00" w:rsidRDefault="007C2390" w:rsidP="009F0A00">
            <w:pPr>
              <w:spacing w:after="0"/>
              <w:rPr>
                <w:rFonts w:ascii="Arial" w:eastAsia="Times New Roman" w:hAnsi="Arial" w:cs="Arial"/>
                <w:color w:val="000000"/>
                <w:sz w:val="20"/>
                <w:szCs w:val="20"/>
              </w:rPr>
            </w:pPr>
            <w:r>
              <w:rPr>
                <w:rFonts w:ascii="Arial" w:eastAsia="Times New Roman" w:hAnsi="Arial" w:cs="Arial"/>
                <w:color w:val="000000"/>
                <w:sz w:val="20"/>
                <w:szCs w:val="20"/>
              </w:rPr>
              <w:t>PHG</w:t>
            </w:r>
          </w:p>
        </w:tc>
        <w:tc>
          <w:tcPr>
            <w:tcW w:w="0" w:type="auto"/>
            <w:tcBorders>
              <w:top w:val="nil"/>
              <w:left w:val="nil"/>
              <w:bottom w:val="nil"/>
              <w:right w:val="nil"/>
            </w:tcBorders>
            <w:shd w:val="clear" w:color="auto" w:fill="auto"/>
            <w:noWrap/>
            <w:vAlign w:val="bottom"/>
            <w:hideMark/>
          </w:tcPr>
          <w:p w14:paraId="379A868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142</w:t>
            </w:r>
          </w:p>
        </w:tc>
        <w:tc>
          <w:tcPr>
            <w:tcW w:w="0" w:type="auto"/>
            <w:tcBorders>
              <w:top w:val="nil"/>
              <w:left w:val="nil"/>
              <w:bottom w:val="nil"/>
              <w:right w:val="nil"/>
            </w:tcBorders>
            <w:shd w:val="clear" w:color="auto" w:fill="auto"/>
            <w:noWrap/>
            <w:vAlign w:val="bottom"/>
            <w:hideMark/>
          </w:tcPr>
          <w:p w14:paraId="3E28F2CB"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-26</w:t>
            </w:r>
          </w:p>
        </w:tc>
        <w:tc>
          <w:tcPr>
            <w:tcW w:w="0" w:type="auto"/>
            <w:tcBorders>
              <w:top w:val="nil"/>
              <w:left w:val="nil"/>
              <w:bottom w:val="nil"/>
              <w:right w:val="nil"/>
            </w:tcBorders>
            <w:shd w:val="clear" w:color="auto" w:fill="auto"/>
            <w:noWrap/>
            <w:vAlign w:val="bottom"/>
            <w:hideMark/>
          </w:tcPr>
          <w:p w14:paraId="43F71D3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-32</w:t>
            </w:r>
          </w:p>
        </w:tc>
        <w:tc>
          <w:tcPr>
            <w:tcW w:w="0" w:type="auto"/>
            <w:tcBorders>
              <w:top w:val="nil"/>
              <w:left w:val="nil"/>
              <w:bottom w:val="nil"/>
              <w:right w:val="nil"/>
            </w:tcBorders>
            <w:shd w:val="clear" w:color="auto" w:fill="auto"/>
            <w:noWrap/>
            <w:vAlign w:val="bottom"/>
            <w:hideMark/>
          </w:tcPr>
          <w:p w14:paraId="7A291ED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-26</w:t>
            </w:r>
          </w:p>
        </w:tc>
        <w:tc>
          <w:tcPr>
            <w:tcW w:w="0" w:type="auto"/>
            <w:tcBorders>
              <w:top w:val="nil"/>
              <w:left w:val="nil"/>
              <w:bottom w:val="nil"/>
              <w:right w:val="nil"/>
            </w:tcBorders>
            <w:shd w:val="clear" w:color="auto" w:fill="auto"/>
            <w:noWrap/>
            <w:vAlign w:val="bottom"/>
            <w:hideMark/>
          </w:tcPr>
          <w:p w14:paraId="16915070" w14:textId="26DD7079" w:rsidR="009F0A00" w:rsidRPr="009F0A00" w:rsidRDefault="00FA31D0" w:rsidP="009F0A0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2.203</w:t>
            </w:r>
          </w:p>
        </w:tc>
        <w:tc>
          <w:tcPr>
            <w:tcW w:w="0" w:type="auto"/>
            <w:tcBorders>
              <w:top w:val="nil"/>
              <w:left w:val="single" w:sz="4" w:space="0" w:color="auto"/>
              <w:bottom w:val="nil"/>
              <w:right w:val="nil"/>
            </w:tcBorders>
            <w:shd w:val="clear" w:color="auto" w:fill="auto"/>
            <w:noWrap/>
            <w:vAlign w:val="bottom"/>
            <w:hideMark/>
          </w:tcPr>
          <w:p w14:paraId="5FC797D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.76 (.65-.90)</w:t>
            </w:r>
          </w:p>
        </w:tc>
        <w:tc>
          <w:tcPr>
            <w:tcW w:w="0" w:type="auto"/>
            <w:tcBorders>
              <w:top w:val="nil"/>
              <w:left w:val="nil"/>
              <w:bottom w:val="nil"/>
              <w:right w:val="nil"/>
            </w:tcBorders>
            <w:shd w:val="clear" w:color="auto" w:fill="auto"/>
            <w:noWrap/>
            <w:vAlign w:val="bottom"/>
            <w:hideMark/>
          </w:tcPr>
          <w:p w14:paraId="071964C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.63 (.56-.69)</w:t>
            </w:r>
          </w:p>
        </w:tc>
        <w:tc>
          <w:tcPr>
            <w:tcW w:w="0" w:type="auto"/>
            <w:tcBorders>
              <w:top w:val="nil"/>
              <w:left w:val="nil"/>
              <w:bottom w:val="nil"/>
              <w:right w:val="single" w:sz="4" w:space="0" w:color="auto"/>
            </w:tcBorders>
            <w:shd w:val="clear" w:color="auto" w:fill="auto"/>
            <w:noWrap/>
            <w:vAlign w:val="bottom"/>
            <w:hideMark/>
          </w:tcPr>
          <w:p w14:paraId="743B22C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.40 (.20-.53)</w:t>
            </w:r>
          </w:p>
        </w:tc>
      </w:tr>
      <w:tr w:rsidR="00FA31D0" w:rsidRPr="009F0A00" w14:paraId="5046AAC0" w14:textId="77777777" w:rsidTr="009F0A00">
        <w:trPr>
          <w:trHeight w:val="345"/>
        </w:trPr>
        <w:tc>
          <w:tcPr>
            <w:tcW w:w="0" w:type="auto"/>
            <w:tcBorders>
              <w:top w:val="nil"/>
              <w:left w:val="single" w:sz="4" w:space="0" w:color="auto"/>
              <w:bottom w:val="nil"/>
              <w:right w:val="nil"/>
            </w:tcBorders>
            <w:shd w:val="clear" w:color="auto" w:fill="auto"/>
            <w:noWrap/>
            <w:vAlign w:val="center"/>
            <w:hideMark/>
          </w:tcPr>
          <w:p w14:paraId="2FE5E08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nil"/>
              <w:left w:val="nil"/>
              <w:bottom w:val="nil"/>
              <w:right w:val="nil"/>
            </w:tcBorders>
            <w:shd w:val="clear" w:color="auto" w:fill="auto"/>
            <w:noWrap/>
            <w:vAlign w:val="bottom"/>
            <w:hideMark/>
          </w:tcPr>
          <w:p w14:paraId="20E4554B"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Hippocampus</w:t>
            </w:r>
          </w:p>
        </w:tc>
        <w:tc>
          <w:tcPr>
            <w:tcW w:w="0" w:type="auto"/>
            <w:tcBorders>
              <w:top w:val="nil"/>
              <w:left w:val="nil"/>
              <w:bottom w:val="nil"/>
              <w:right w:val="nil"/>
            </w:tcBorders>
            <w:shd w:val="clear" w:color="auto" w:fill="auto"/>
            <w:noWrap/>
            <w:vAlign w:val="bottom"/>
            <w:hideMark/>
          </w:tcPr>
          <w:p w14:paraId="72A8F07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561D02DB"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-20</w:t>
            </w:r>
          </w:p>
        </w:tc>
        <w:tc>
          <w:tcPr>
            <w:tcW w:w="0" w:type="auto"/>
            <w:tcBorders>
              <w:top w:val="nil"/>
              <w:left w:val="nil"/>
              <w:bottom w:val="nil"/>
              <w:right w:val="nil"/>
            </w:tcBorders>
            <w:shd w:val="clear" w:color="auto" w:fill="auto"/>
            <w:noWrap/>
            <w:vAlign w:val="bottom"/>
            <w:hideMark/>
          </w:tcPr>
          <w:p w14:paraId="3203634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-26</w:t>
            </w:r>
          </w:p>
        </w:tc>
        <w:tc>
          <w:tcPr>
            <w:tcW w:w="0" w:type="auto"/>
            <w:tcBorders>
              <w:top w:val="nil"/>
              <w:left w:val="nil"/>
              <w:bottom w:val="nil"/>
              <w:right w:val="nil"/>
            </w:tcBorders>
            <w:shd w:val="clear" w:color="auto" w:fill="auto"/>
            <w:noWrap/>
            <w:vAlign w:val="bottom"/>
            <w:hideMark/>
          </w:tcPr>
          <w:p w14:paraId="47054F5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-14</w:t>
            </w:r>
          </w:p>
        </w:tc>
        <w:tc>
          <w:tcPr>
            <w:tcW w:w="0" w:type="auto"/>
            <w:tcBorders>
              <w:top w:val="nil"/>
              <w:left w:val="nil"/>
              <w:bottom w:val="nil"/>
              <w:right w:val="nil"/>
            </w:tcBorders>
            <w:shd w:val="clear" w:color="auto" w:fill="auto"/>
            <w:noWrap/>
            <w:vAlign w:val="bottom"/>
            <w:hideMark/>
          </w:tcPr>
          <w:p w14:paraId="31C1E306" w14:textId="6033B8B2" w:rsidR="009F0A00" w:rsidRPr="009F0A00" w:rsidRDefault="00FA31D0" w:rsidP="009F0A0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2.2</w:t>
            </w:r>
          </w:p>
        </w:tc>
        <w:tc>
          <w:tcPr>
            <w:tcW w:w="0" w:type="auto"/>
            <w:tcBorders>
              <w:top w:val="nil"/>
              <w:left w:val="single" w:sz="4" w:space="0" w:color="auto"/>
              <w:bottom w:val="nil"/>
              <w:right w:val="nil"/>
            </w:tcBorders>
            <w:shd w:val="clear" w:color="auto" w:fill="auto"/>
            <w:noWrap/>
            <w:vAlign w:val="bottom"/>
            <w:hideMark/>
          </w:tcPr>
          <w:p w14:paraId="762F20E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.71 (.62-.78)</w:t>
            </w:r>
          </w:p>
        </w:tc>
        <w:tc>
          <w:tcPr>
            <w:tcW w:w="0" w:type="auto"/>
            <w:tcBorders>
              <w:top w:val="nil"/>
              <w:left w:val="nil"/>
              <w:bottom w:val="nil"/>
              <w:right w:val="nil"/>
            </w:tcBorders>
            <w:shd w:val="clear" w:color="auto" w:fill="auto"/>
            <w:noWrap/>
            <w:vAlign w:val="bottom"/>
            <w:hideMark/>
          </w:tcPr>
          <w:p w14:paraId="090E92A5"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.66 (.51-.77)</w:t>
            </w:r>
          </w:p>
        </w:tc>
        <w:tc>
          <w:tcPr>
            <w:tcW w:w="0" w:type="auto"/>
            <w:tcBorders>
              <w:top w:val="nil"/>
              <w:left w:val="nil"/>
              <w:bottom w:val="nil"/>
              <w:right w:val="single" w:sz="4" w:space="0" w:color="auto"/>
            </w:tcBorders>
            <w:shd w:val="clear" w:color="auto" w:fill="auto"/>
            <w:noWrap/>
            <w:vAlign w:val="bottom"/>
            <w:hideMark/>
          </w:tcPr>
          <w:p w14:paraId="0F1C6B22"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.45 (.27-.56)</w:t>
            </w:r>
          </w:p>
        </w:tc>
      </w:tr>
      <w:tr w:rsidR="00FA31D0" w:rsidRPr="009F0A00" w14:paraId="503C85AD" w14:textId="77777777" w:rsidTr="009F0A00">
        <w:trPr>
          <w:trHeight w:val="345"/>
        </w:trPr>
        <w:tc>
          <w:tcPr>
            <w:tcW w:w="0" w:type="auto"/>
            <w:tcBorders>
              <w:top w:val="single" w:sz="4" w:space="0" w:color="000000"/>
              <w:left w:val="single" w:sz="4" w:space="0" w:color="auto"/>
              <w:bottom w:val="single" w:sz="4" w:space="0" w:color="000000"/>
              <w:right w:val="nil"/>
            </w:tcBorders>
            <w:shd w:val="clear" w:color="auto" w:fill="auto"/>
            <w:noWrap/>
            <w:vAlign w:val="bottom"/>
            <w:hideMark/>
          </w:tcPr>
          <w:p w14:paraId="421178D1"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lastRenderedPageBreak/>
              <w:t>L</w:t>
            </w:r>
          </w:p>
        </w:tc>
        <w:tc>
          <w:tcPr>
            <w:tcW w:w="0" w:type="auto"/>
            <w:tcBorders>
              <w:top w:val="single" w:sz="4" w:space="0" w:color="000000"/>
              <w:left w:val="nil"/>
              <w:bottom w:val="single" w:sz="4" w:space="0" w:color="000000"/>
              <w:right w:val="nil"/>
            </w:tcBorders>
            <w:shd w:val="clear" w:color="auto" w:fill="auto"/>
            <w:noWrap/>
            <w:vAlign w:val="bottom"/>
            <w:hideMark/>
          </w:tcPr>
          <w:p w14:paraId="3354C770"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Occipital Pole</w:t>
            </w:r>
          </w:p>
        </w:tc>
        <w:tc>
          <w:tcPr>
            <w:tcW w:w="0" w:type="auto"/>
            <w:tcBorders>
              <w:top w:val="single" w:sz="4" w:space="0" w:color="000000"/>
              <w:left w:val="nil"/>
              <w:bottom w:val="single" w:sz="4" w:space="0" w:color="000000"/>
              <w:right w:val="nil"/>
            </w:tcBorders>
            <w:shd w:val="clear" w:color="auto" w:fill="auto"/>
            <w:noWrap/>
            <w:vAlign w:val="bottom"/>
            <w:hideMark/>
          </w:tcPr>
          <w:p w14:paraId="5673E18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35</w:t>
            </w:r>
          </w:p>
        </w:tc>
        <w:tc>
          <w:tcPr>
            <w:tcW w:w="0" w:type="auto"/>
            <w:tcBorders>
              <w:top w:val="single" w:sz="4" w:space="0" w:color="000000"/>
              <w:left w:val="nil"/>
              <w:bottom w:val="single" w:sz="4" w:space="0" w:color="000000"/>
              <w:right w:val="nil"/>
            </w:tcBorders>
            <w:shd w:val="clear" w:color="auto" w:fill="auto"/>
            <w:noWrap/>
            <w:vAlign w:val="bottom"/>
            <w:hideMark/>
          </w:tcPr>
          <w:p w14:paraId="36A03A68"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-29</w:t>
            </w:r>
          </w:p>
        </w:tc>
        <w:tc>
          <w:tcPr>
            <w:tcW w:w="0" w:type="auto"/>
            <w:tcBorders>
              <w:top w:val="single" w:sz="4" w:space="0" w:color="000000"/>
              <w:left w:val="nil"/>
              <w:bottom w:val="single" w:sz="4" w:space="0" w:color="000000"/>
              <w:right w:val="nil"/>
            </w:tcBorders>
            <w:shd w:val="clear" w:color="auto" w:fill="auto"/>
            <w:noWrap/>
            <w:vAlign w:val="bottom"/>
            <w:hideMark/>
          </w:tcPr>
          <w:p w14:paraId="3BED885D"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-95</w:t>
            </w:r>
          </w:p>
        </w:tc>
        <w:tc>
          <w:tcPr>
            <w:tcW w:w="0" w:type="auto"/>
            <w:tcBorders>
              <w:top w:val="single" w:sz="4" w:space="0" w:color="000000"/>
              <w:left w:val="nil"/>
              <w:bottom w:val="single" w:sz="4" w:space="0" w:color="000000"/>
              <w:right w:val="nil"/>
            </w:tcBorders>
            <w:shd w:val="clear" w:color="auto" w:fill="auto"/>
            <w:noWrap/>
            <w:vAlign w:val="bottom"/>
            <w:hideMark/>
          </w:tcPr>
          <w:p w14:paraId="229536CC"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-17</w:t>
            </w:r>
          </w:p>
        </w:tc>
        <w:tc>
          <w:tcPr>
            <w:tcW w:w="0" w:type="auto"/>
            <w:tcBorders>
              <w:top w:val="single" w:sz="4" w:space="0" w:color="000000"/>
              <w:left w:val="nil"/>
              <w:bottom w:val="single" w:sz="4" w:space="0" w:color="000000"/>
              <w:right w:val="nil"/>
            </w:tcBorders>
            <w:shd w:val="clear" w:color="auto" w:fill="auto"/>
            <w:noWrap/>
            <w:vAlign w:val="bottom"/>
            <w:hideMark/>
          </w:tcPr>
          <w:p w14:paraId="5163EFD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2.077</w:t>
            </w:r>
          </w:p>
        </w:tc>
        <w:tc>
          <w:tcPr>
            <w:tcW w:w="0" w:type="auto"/>
            <w:tcBorders>
              <w:top w:val="single" w:sz="4" w:space="0" w:color="000000"/>
              <w:left w:val="single" w:sz="4" w:space="0" w:color="auto"/>
              <w:bottom w:val="single" w:sz="4" w:space="0" w:color="000000"/>
              <w:right w:val="nil"/>
            </w:tcBorders>
            <w:shd w:val="clear" w:color="auto" w:fill="auto"/>
            <w:noWrap/>
            <w:vAlign w:val="bottom"/>
            <w:hideMark/>
          </w:tcPr>
          <w:p w14:paraId="01F62DF5"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.69 (.62-.75)</w:t>
            </w:r>
          </w:p>
        </w:tc>
        <w:tc>
          <w:tcPr>
            <w:tcW w:w="0" w:type="auto"/>
            <w:tcBorders>
              <w:top w:val="single" w:sz="4" w:space="0" w:color="000000"/>
              <w:left w:val="nil"/>
              <w:bottom w:val="single" w:sz="4" w:space="0" w:color="000000"/>
              <w:right w:val="nil"/>
            </w:tcBorders>
            <w:shd w:val="clear" w:color="auto" w:fill="auto"/>
            <w:noWrap/>
            <w:vAlign w:val="bottom"/>
            <w:hideMark/>
          </w:tcPr>
          <w:p w14:paraId="5C4DD1B7"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.56 (.44-.62)</w:t>
            </w:r>
          </w:p>
        </w:tc>
        <w:tc>
          <w:tcPr>
            <w:tcW w:w="0" w:type="auto"/>
            <w:tcBorders>
              <w:top w:val="single" w:sz="4" w:space="0" w:color="000000"/>
              <w:left w:val="nil"/>
              <w:bottom w:val="single" w:sz="4" w:space="0" w:color="000000"/>
              <w:right w:val="single" w:sz="4" w:space="0" w:color="auto"/>
            </w:tcBorders>
            <w:shd w:val="clear" w:color="auto" w:fill="auto"/>
            <w:noWrap/>
            <w:vAlign w:val="bottom"/>
            <w:hideMark/>
          </w:tcPr>
          <w:p w14:paraId="30733EC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.10 (.01-.17)</w:t>
            </w:r>
          </w:p>
        </w:tc>
      </w:tr>
      <w:tr w:rsidR="00FA31D0" w:rsidRPr="009F0A00" w14:paraId="09FD38CE" w14:textId="77777777" w:rsidTr="009F0A00">
        <w:trPr>
          <w:trHeight w:val="345"/>
        </w:trPr>
        <w:tc>
          <w:tcPr>
            <w:tcW w:w="0" w:type="auto"/>
            <w:tcBorders>
              <w:top w:val="nil"/>
              <w:left w:val="single" w:sz="4" w:space="0" w:color="auto"/>
              <w:bottom w:val="single" w:sz="4" w:space="0" w:color="auto"/>
              <w:right w:val="nil"/>
            </w:tcBorders>
            <w:shd w:val="clear" w:color="auto" w:fill="auto"/>
            <w:noWrap/>
            <w:vAlign w:val="center"/>
            <w:hideMark/>
          </w:tcPr>
          <w:p w14:paraId="3CE123D3"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L</w:t>
            </w:r>
          </w:p>
        </w:tc>
        <w:tc>
          <w:tcPr>
            <w:tcW w:w="0" w:type="auto"/>
            <w:tcBorders>
              <w:top w:val="nil"/>
              <w:left w:val="nil"/>
              <w:bottom w:val="single" w:sz="4" w:space="0" w:color="auto"/>
              <w:right w:val="nil"/>
            </w:tcBorders>
            <w:shd w:val="clear" w:color="auto" w:fill="auto"/>
            <w:noWrap/>
            <w:vAlign w:val="bottom"/>
            <w:hideMark/>
          </w:tcPr>
          <w:p w14:paraId="242837A9" w14:textId="77777777" w:rsidR="009F0A00" w:rsidRPr="009F0A00" w:rsidRDefault="009F0A00" w:rsidP="009F0A00">
            <w:pPr>
              <w:spacing w:after="0"/>
              <w:rPr>
                <w:rFonts w:ascii="Arial" w:eastAsia="Times New Roman" w:hAnsi="Arial" w:cs="Arial"/>
                <w:color w:val="000000"/>
                <w:sz w:val="20"/>
                <w:szCs w:val="20"/>
              </w:rPr>
            </w:pPr>
            <w:r w:rsidRPr="009F0A00">
              <w:rPr>
                <w:rFonts w:ascii="Arial" w:eastAsia="Times New Roman" w:hAnsi="Arial" w:cs="Arial"/>
                <w:color w:val="000000"/>
                <w:sz w:val="20"/>
                <w:szCs w:val="20"/>
              </w:rPr>
              <w:t>Occipital FG</w:t>
            </w:r>
          </w:p>
        </w:tc>
        <w:tc>
          <w:tcPr>
            <w:tcW w:w="0" w:type="auto"/>
            <w:tcBorders>
              <w:top w:val="nil"/>
              <w:left w:val="nil"/>
              <w:bottom w:val="single" w:sz="4" w:space="0" w:color="auto"/>
              <w:right w:val="nil"/>
            </w:tcBorders>
            <w:shd w:val="clear" w:color="auto" w:fill="auto"/>
            <w:noWrap/>
            <w:vAlign w:val="bottom"/>
            <w:hideMark/>
          </w:tcPr>
          <w:p w14:paraId="35EC185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27</w:t>
            </w:r>
          </w:p>
        </w:tc>
        <w:tc>
          <w:tcPr>
            <w:tcW w:w="0" w:type="auto"/>
            <w:tcBorders>
              <w:top w:val="nil"/>
              <w:left w:val="nil"/>
              <w:bottom w:val="single" w:sz="4" w:space="0" w:color="auto"/>
              <w:right w:val="nil"/>
            </w:tcBorders>
            <w:shd w:val="clear" w:color="auto" w:fill="auto"/>
            <w:noWrap/>
            <w:vAlign w:val="bottom"/>
            <w:hideMark/>
          </w:tcPr>
          <w:p w14:paraId="3D6EF2E3"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-20</w:t>
            </w:r>
          </w:p>
        </w:tc>
        <w:tc>
          <w:tcPr>
            <w:tcW w:w="0" w:type="auto"/>
            <w:tcBorders>
              <w:top w:val="nil"/>
              <w:left w:val="nil"/>
              <w:bottom w:val="single" w:sz="4" w:space="0" w:color="auto"/>
              <w:right w:val="nil"/>
            </w:tcBorders>
            <w:shd w:val="clear" w:color="auto" w:fill="auto"/>
            <w:noWrap/>
            <w:vAlign w:val="bottom"/>
            <w:hideMark/>
          </w:tcPr>
          <w:p w14:paraId="6468BF29"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-80</w:t>
            </w:r>
          </w:p>
        </w:tc>
        <w:tc>
          <w:tcPr>
            <w:tcW w:w="0" w:type="auto"/>
            <w:tcBorders>
              <w:top w:val="nil"/>
              <w:left w:val="nil"/>
              <w:bottom w:val="single" w:sz="4" w:space="0" w:color="auto"/>
              <w:right w:val="nil"/>
            </w:tcBorders>
            <w:shd w:val="clear" w:color="auto" w:fill="auto"/>
            <w:noWrap/>
            <w:vAlign w:val="bottom"/>
            <w:hideMark/>
          </w:tcPr>
          <w:p w14:paraId="217A79CA"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-14</w:t>
            </w:r>
          </w:p>
        </w:tc>
        <w:tc>
          <w:tcPr>
            <w:tcW w:w="0" w:type="auto"/>
            <w:tcBorders>
              <w:top w:val="nil"/>
              <w:left w:val="nil"/>
              <w:bottom w:val="single" w:sz="4" w:space="0" w:color="auto"/>
              <w:right w:val="nil"/>
            </w:tcBorders>
            <w:shd w:val="clear" w:color="auto" w:fill="auto"/>
            <w:noWrap/>
            <w:vAlign w:val="bottom"/>
            <w:hideMark/>
          </w:tcPr>
          <w:p w14:paraId="729EF174" w14:textId="3463A154" w:rsidR="009F0A00" w:rsidRPr="009F0A00" w:rsidRDefault="00FA31D0" w:rsidP="009F0A00">
            <w:pPr>
              <w:spacing w:after="0"/>
              <w:jc w:val="center"/>
              <w:rPr>
                <w:rFonts w:ascii="Arial" w:eastAsia="Times New Roman" w:hAnsi="Arial" w:cs="Arial"/>
                <w:color w:val="000000"/>
                <w:sz w:val="20"/>
                <w:szCs w:val="20"/>
              </w:rPr>
            </w:pPr>
            <w:r>
              <w:rPr>
                <w:rFonts w:ascii="Arial" w:eastAsia="Times New Roman" w:hAnsi="Arial" w:cs="Arial"/>
                <w:color w:val="000000"/>
                <w:sz w:val="20"/>
                <w:szCs w:val="20"/>
              </w:rPr>
              <w:t>2.195</w:t>
            </w:r>
          </w:p>
        </w:tc>
        <w:tc>
          <w:tcPr>
            <w:tcW w:w="0" w:type="auto"/>
            <w:tcBorders>
              <w:top w:val="nil"/>
              <w:left w:val="single" w:sz="4" w:space="0" w:color="auto"/>
              <w:bottom w:val="single" w:sz="4" w:space="0" w:color="auto"/>
              <w:right w:val="nil"/>
            </w:tcBorders>
            <w:shd w:val="clear" w:color="auto" w:fill="auto"/>
            <w:noWrap/>
            <w:vAlign w:val="bottom"/>
            <w:hideMark/>
          </w:tcPr>
          <w:p w14:paraId="56A1DC63"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.27 (.15-.43)</w:t>
            </w:r>
          </w:p>
        </w:tc>
        <w:tc>
          <w:tcPr>
            <w:tcW w:w="0" w:type="auto"/>
            <w:tcBorders>
              <w:top w:val="nil"/>
              <w:left w:val="nil"/>
              <w:bottom w:val="single" w:sz="4" w:space="0" w:color="auto"/>
              <w:right w:val="nil"/>
            </w:tcBorders>
            <w:shd w:val="clear" w:color="auto" w:fill="auto"/>
            <w:noWrap/>
            <w:vAlign w:val="bottom"/>
            <w:hideMark/>
          </w:tcPr>
          <w:p w14:paraId="1A909583"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.26 (.17-.37)</w:t>
            </w:r>
          </w:p>
        </w:tc>
        <w:tc>
          <w:tcPr>
            <w:tcW w:w="0" w:type="auto"/>
            <w:tcBorders>
              <w:top w:val="nil"/>
              <w:left w:val="nil"/>
              <w:bottom w:val="single" w:sz="4" w:space="0" w:color="auto"/>
              <w:right w:val="single" w:sz="4" w:space="0" w:color="auto"/>
            </w:tcBorders>
            <w:shd w:val="clear" w:color="auto" w:fill="auto"/>
            <w:noWrap/>
            <w:vAlign w:val="bottom"/>
            <w:hideMark/>
          </w:tcPr>
          <w:p w14:paraId="37C48A5F" w14:textId="77777777" w:rsidR="009F0A00" w:rsidRPr="009F0A00" w:rsidRDefault="009F0A00" w:rsidP="009F0A00">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0 (0-.002)</w:t>
            </w:r>
          </w:p>
        </w:tc>
      </w:tr>
      <w:tr w:rsidR="00FA31D0" w:rsidRPr="009F0A00" w14:paraId="5D3213D9" w14:textId="77777777" w:rsidTr="009F0A00">
        <w:trPr>
          <w:trHeight w:val="345"/>
        </w:trPr>
        <w:tc>
          <w:tcPr>
            <w:tcW w:w="0" w:type="auto"/>
            <w:tcBorders>
              <w:top w:val="nil"/>
              <w:left w:val="nil"/>
              <w:bottom w:val="nil"/>
              <w:right w:val="nil"/>
            </w:tcBorders>
            <w:shd w:val="clear" w:color="auto" w:fill="auto"/>
            <w:noWrap/>
            <w:vAlign w:val="bottom"/>
            <w:hideMark/>
          </w:tcPr>
          <w:p w14:paraId="5278E597"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030CB8E3"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1A1D8694"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gridSpan w:val="3"/>
            <w:tcBorders>
              <w:top w:val="single" w:sz="4" w:space="0" w:color="auto"/>
              <w:left w:val="nil"/>
              <w:bottom w:val="nil"/>
              <w:right w:val="nil"/>
            </w:tcBorders>
            <w:shd w:val="clear" w:color="auto" w:fill="auto"/>
            <w:vAlign w:val="center"/>
            <w:hideMark/>
          </w:tcPr>
          <w:p w14:paraId="79C09263"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Mean</w:t>
            </w:r>
          </w:p>
        </w:tc>
        <w:tc>
          <w:tcPr>
            <w:tcW w:w="0" w:type="auto"/>
            <w:tcBorders>
              <w:top w:val="nil"/>
              <w:left w:val="single" w:sz="4" w:space="0" w:color="000000"/>
              <w:bottom w:val="single" w:sz="4" w:space="0" w:color="000000"/>
              <w:right w:val="nil"/>
            </w:tcBorders>
            <w:shd w:val="clear" w:color="auto" w:fill="auto"/>
            <w:vAlign w:val="center"/>
            <w:hideMark/>
          </w:tcPr>
          <w:p w14:paraId="6BBCE0C4"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2.14</w:t>
            </w:r>
          </w:p>
        </w:tc>
        <w:tc>
          <w:tcPr>
            <w:tcW w:w="0" w:type="auto"/>
            <w:tcBorders>
              <w:top w:val="nil"/>
              <w:left w:val="single" w:sz="4" w:space="0" w:color="auto"/>
              <w:bottom w:val="single" w:sz="4" w:space="0" w:color="000000"/>
              <w:right w:val="single" w:sz="4" w:space="0" w:color="000000"/>
            </w:tcBorders>
            <w:shd w:val="clear" w:color="auto" w:fill="auto"/>
            <w:vAlign w:val="center"/>
            <w:hideMark/>
          </w:tcPr>
          <w:p w14:paraId="4807A255" w14:textId="2E9C93F3"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0.66</w:t>
            </w:r>
          </w:p>
        </w:tc>
        <w:tc>
          <w:tcPr>
            <w:tcW w:w="0" w:type="auto"/>
            <w:tcBorders>
              <w:top w:val="nil"/>
              <w:left w:val="nil"/>
              <w:bottom w:val="single" w:sz="4" w:space="0" w:color="000000"/>
              <w:right w:val="single" w:sz="4" w:space="0" w:color="000000"/>
            </w:tcBorders>
            <w:shd w:val="clear" w:color="auto" w:fill="auto"/>
            <w:vAlign w:val="center"/>
            <w:hideMark/>
          </w:tcPr>
          <w:p w14:paraId="67EB7CB4" w14:textId="2729F63E"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0.64</w:t>
            </w:r>
          </w:p>
        </w:tc>
        <w:tc>
          <w:tcPr>
            <w:tcW w:w="0" w:type="auto"/>
            <w:tcBorders>
              <w:top w:val="nil"/>
              <w:left w:val="nil"/>
              <w:bottom w:val="single" w:sz="4" w:space="0" w:color="000000"/>
              <w:right w:val="single" w:sz="4" w:space="0" w:color="auto"/>
            </w:tcBorders>
            <w:shd w:val="clear" w:color="auto" w:fill="auto"/>
            <w:vAlign w:val="center"/>
            <w:hideMark/>
          </w:tcPr>
          <w:p w14:paraId="501BFFD3" w14:textId="7AEC568E"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0.28</w:t>
            </w:r>
          </w:p>
        </w:tc>
      </w:tr>
      <w:tr w:rsidR="00FA31D0" w:rsidRPr="009F0A00" w14:paraId="013F18C9" w14:textId="77777777" w:rsidTr="009F0A00">
        <w:trPr>
          <w:trHeight w:val="345"/>
        </w:trPr>
        <w:tc>
          <w:tcPr>
            <w:tcW w:w="0" w:type="auto"/>
            <w:tcBorders>
              <w:top w:val="nil"/>
              <w:left w:val="nil"/>
              <w:bottom w:val="nil"/>
              <w:right w:val="nil"/>
            </w:tcBorders>
            <w:shd w:val="clear" w:color="auto" w:fill="auto"/>
            <w:noWrap/>
            <w:vAlign w:val="bottom"/>
            <w:hideMark/>
          </w:tcPr>
          <w:p w14:paraId="65304FA2"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096BF7F6"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nil"/>
              <w:right w:val="nil"/>
            </w:tcBorders>
            <w:shd w:val="clear" w:color="auto" w:fill="auto"/>
            <w:noWrap/>
            <w:vAlign w:val="bottom"/>
            <w:hideMark/>
          </w:tcPr>
          <w:p w14:paraId="0E144062"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gridSpan w:val="3"/>
            <w:tcBorders>
              <w:top w:val="nil"/>
              <w:left w:val="nil"/>
              <w:bottom w:val="nil"/>
              <w:right w:val="nil"/>
            </w:tcBorders>
            <w:shd w:val="clear" w:color="auto" w:fill="auto"/>
            <w:vAlign w:val="center"/>
            <w:hideMark/>
          </w:tcPr>
          <w:p w14:paraId="39F6A2EE"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Min</w:t>
            </w:r>
          </w:p>
        </w:tc>
        <w:tc>
          <w:tcPr>
            <w:tcW w:w="0" w:type="auto"/>
            <w:tcBorders>
              <w:top w:val="nil"/>
              <w:left w:val="single" w:sz="4" w:space="0" w:color="000000"/>
              <w:bottom w:val="single" w:sz="4" w:space="0" w:color="000000"/>
              <w:right w:val="nil"/>
            </w:tcBorders>
            <w:shd w:val="clear" w:color="auto" w:fill="auto"/>
            <w:vAlign w:val="center"/>
            <w:hideMark/>
          </w:tcPr>
          <w:p w14:paraId="45D54832"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2.02</w:t>
            </w:r>
          </w:p>
        </w:tc>
        <w:tc>
          <w:tcPr>
            <w:tcW w:w="0" w:type="auto"/>
            <w:tcBorders>
              <w:top w:val="nil"/>
              <w:left w:val="single" w:sz="4" w:space="0" w:color="auto"/>
              <w:bottom w:val="single" w:sz="4" w:space="0" w:color="000000"/>
              <w:right w:val="single" w:sz="4" w:space="0" w:color="000000"/>
            </w:tcBorders>
            <w:shd w:val="clear" w:color="auto" w:fill="auto"/>
            <w:vAlign w:val="center"/>
            <w:hideMark/>
          </w:tcPr>
          <w:p w14:paraId="223F87CC" w14:textId="36AC42C1"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0.27</w:t>
            </w:r>
          </w:p>
        </w:tc>
        <w:tc>
          <w:tcPr>
            <w:tcW w:w="0" w:type="auto"/>
            <w:tcBorders>
              <w:top w:val="nil"/>
              <w:left w:val="nil"/>
              <w:bottom w:val="single" w:sz="4" w:space="0" w:color="000000"/>
              <w:right w:val="single" w:sz="4" w:space="0" w:color="000000"/>
            </w:tcBorders>
            <w:shd w:val="clear" w:color="auto" w:fill="auto"/>
            <w:vAlign w:val="center"/>
            <w:hideMark/>
          </w:tcPr>
          <w:p w14:paraId="7A496A95" w14:textId="023180DD"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0.26</w:t>
            </w:r>
          </w:p>
        </w:tc>
        <w:tc>
          <w:tcPr>
            <w:tcW w:w="0" w:type="auto"/>
            <w:tcBorders>
              <w:top w:val="nil"/>
              <w:left w:val="nil"/>
              <w:bottom w:val="single" w:sz="4" w:space="0" w:color="000000"/>
              <w:right w:val="single" w:sz="4" w:space="0" w:color="auto"/>
            </w:tcBorders>
            <w:shd w:val="clear" w:color="auto" w:fill="auto"/>
            <w:vAlign w:val="center"/>
            <w:hideMark/>
          </w:tcPr>
          <w:p w14:paraId="6D8ACF49" w14:textId="0B71E02F"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0.00</w:t>
            </w:r>
          </w:p>
        </w:tc>
      </w:tr>
      <w:tr w:rsidR="0059276F" w:rsidRPr="009F0A00" w14:paraId="7EA5CE62" w14:textId="77777777" w:rsidTr="009F0A00">
        <w:trPr>
          <w:trHeight w:val="345"/>
        </w:trPr>
        <w:tc>
          <w:tcPr>
            <w:tcW w:w="0" w:type="auto"/>
            <w:tcBorders>
              <w:top w:val="nil"/>
              <w:left w:val="nil"/>
              <w:bottom w:val="single" w:sz="4" w:space="0" w:color="auto"/>
              <w:right w:val="nil"/>
            </w:tcBorders>
            <w:shd w:val="clear" w:color="auto" w:fill="auto"/>
            <w:noWrap/>
            <w:vAlign w:val="bottom"/>
            <w:hideMark/>
          </w:tcPr>
          <w:p w14:paraId="6CA694D5"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single" w:sz="4" w:space="0" w:color="auto"/>
              <w:right w:val="nil"/>
            </w:tcBorders>
            <w:shd w:val="clear" w:color="auto" w:fill="auto"/>
            <w:noWrap/>
            <w:vAlign w:val="bottom"/>
            <w:hideMark/>
          </w:tcPr>
          <w:p w14:paraId="4DA8A9F6"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tcBorders>
              <w:top w:val="nil"/>
              <w:left w:val="nil"/>
              <w:bottom w:val="single" w:sz="4" w:space="0" w:color="auto"/>
              <w:right w:val="nil"/>
            </w:tcBorders>
            <w:shd w:val="clear" w:color="auto" w:fill="auto"/>
            <w:noWrap/>
            <w:vAlign w:val="bottom"/>
            <w:hideMark/>
          </w:tcPr>
          <w:p w14:paraId="5A8D2E0A"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 </w:t>
            </w:r>
          </w:p>
        </w:tc>
        <w:tc>
          <w:tcPr>
            <w:tcW w:w="0" w:type="auto"/>
            <w:gridSpan w:val="3"/>
            <w:tcBorders>
              <w:top w:val="nil"/>
              <w:left w:val="nil"/>
              <w:bottom w:val="single" w:sz="4" w:space="0" w:color="auto"/>
              <w:right w:val="nil"/>
            </w:tcBorders>
            <w:shd w:val="clear" w:color="auto" w:fill="auto"/>
            <w:noWrap/>
            <w:vAlign w:val="bottom"/>
            <w:hideMark/>
          </w:tcPr>
          <w:p w14:paraId="752C1025"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Max</w:t>
            </w:r>
          </w:p>
        </w:tc>
        <w:tc>
          <w:tcPr>
            <w:tcW w:w="0" w:type="auto"/>
            <w:tcBorders>
              <w:top w:val="nil"/>
              <w:left w:val="single" w:sz="4" w:space="0" w:color="000000"/>
              <w:bottom w:val="single" w:sz="4" w:space="0" w:color="auto"/>
              <w:right w:val="nil"/>
            </w:tcBorders>
            <w:shd w:val="clear" w:color="auto" w:fill="auto"/>
            <w:noWrap/>
            <w:vAlign w:val="bottom"/>
            <w:hideMark/>
          </w:tcPr>
          <w:p w14:paraId="36744577" w14:textId="77777777" w:rsidR="0059276F" w:rsidRPr="009F0A00" w:rsidRDefault="0059276F" w:rsidP="0059276F">
            <w:pPr>
              <w:spacing w:after="0"/>
              <w:jc w:val="center"/>
              <w:rPr>
                <w:rFonts w:ascii="Arial" w:eastAsia="Times New Roman" w:hAnsi="Arial" w:cs="Arial"/>
                <w:color w:val="000000"/>
                <w:sz w:val="20"/>
                <w:szCs w:val="20"/>
              </w:rPr>
            </w:pPr>
            <w:r w:rsidRPr="009F0A00">
              <w:rPr>
                <w:rFonts w:ascii="Arial" w:eastAsia="Times New Roman" w:hAnsi="Arial" w:cs="Arial"/>
                <w:color w:val="000000"/>
                <w:sz w:val="20"/>
                <w:szCs w:val="20"/>
              </w:rPr>
              <w:t>2.27</w:t>
            </w:r>
          </w:p>
        </w:tc>
        <w:tc>
          <w:tcPr>
            <w:tcW w:w="0" w:type="auto"/>
            <w:tcBorders>
              <w:top w:val="nil"/>
              <w:left w:val="single" w:sz="4" w:space="0" w:color="auto"/>
              <w:bottom w:val="single" w:sz="4" w:space="0" w:color="auto"/>
              <w:right w:val="single" w:sz="4" w:space="0" w:color="000000"/>
            </w:tcBorders>
            <w:shd w:val="clear" w:color="auto" w:fill="auto"/>
            <w:noWrap/>
            <w:vAlign w:val="bottom"/>
            <w:hideMark/>
          </w:tcPr>
          <w:p w14:paraId="2599C0F8" w14:textId="0D0EA720"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0.83</w:t>
            </w:r>
          </w:p>
        </w:tc>
        <w:tc>
          <w:tcPr>
            <w:tcW w:w="0" w:type="auto"/>
            <w:tcBorders>
              <w:top w:val="nil"/>
              <w:left w:val="nil"/>
              <w:bottom w:val="single" w:sz="4" w:space="0" w:color="auto"/>
              <w:right w:val="single" w:sz="4" w:space="0" w:color="000000"/>
            </w:tcBorders>
            <w:shd w:val="clear" w:color="auto" w:fill="auto"/>
            <w:noWrap/>
            <w:vAlign w:val="bottom"/>
            <w:hideMark/>
          </w:tcPr>
          <w:p w14:paraId="168CC2A9" w14:textId="32F2860D"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0.80</w:t>
            </w:r>
          </w:p>
        </w:tc>
        <w:tc>
          <w:tcPr>
            <w:tcW w:w="0" w:type="auto"/>
            <w:tcBorders>
              <w:top w:val="nil"/>
              <w:left w:val="nil"/>
              <w:bottom w:val="single" w:sz="4" w:space="0" w:color="auto"/>
              <w:right w:val="single" w:sz="4" w:space="0" w:color="auto"/>
            </w:tcBorders>
            <w:shd w:val="clear" w:color="auto" w:fill="auto"/>
            <w:noWrap/>
            <w:vAlign w:val="bottom"/>
            <w:hideMark/>
          </w:tcPr>
          <w:p w14:paraId="31149BB2" w14:textId="279709D5" w:rsidR="0059276F" w:rsidRPr="009F0A00" w:rsidRDefault="0059276F" w:rsidP="0059276F">
            <w:pPr>
              <w:spacing w:after="0"/>
              <w:jc w:val="center"/>
              <w:rPr>
                <w:rFonts w:ascii="Arial" w:eastAsia="Times New Roman" w:hAnsi="Arial" w:cs="Arial"/>
                <w:b/>
                <w:bCs/>
                <w:color w:val="000000"/>
                <w:sz w:val="20"/>
                <w:szCs w:val="20"/>
              </w:rPr>
            </w:pPr>
            <w:r>
              <w:rPr>
                <w:rFonts w:ascii="Arial" w:hAnsi="Arial" w:cs="Arial"/>
                <w:b/>
                <w:bCs/>
                <w:color w:val="000000"/>
                <w:sz w:val="20"/>
                <w:szCs w:val="20"/>
              </w:rPr>
              <w:t>0.52</w:t>
            </w:r>
          </w:p>
        </w:tc>
      </w:tr>
      <w:tr w:rsidR="009F0A00" w:rsidRPr="009F0A00" w14:paraId="18C720A0" w14:textId="77777777" w:rsidTr="009F0A00">
        <w:trPr>
          <w:trHeight w:val="2085"/>
        </w:trPr>
        <w:tc>
          <w:tcPr>
            <w:tcW w:w="0" w:type="auto"/>
            <w:gridSpan w:val="10"/>
            <w:tcBorders>
              <w:top w:val="single" w:sz="4" w:space="0" w:color="auto"/>
              <w:left w:val="nil"/>
              <w:bottom w:val="nil"/>
              <w:right w:val="nil"/>
            </w:tcBorders>
            <w:shd w:val="clear" w:color="auto" w:fill="auto"/>
            <w:hideMark/>
          </w:tcPr>
          <w:p w14:paraId="39EB73D2" w14:textId="41BED87E" w:rsidR="009F0A00" w:rsidRPr="009F0A00" w:rsidRDefault="009F0A00" w:rsidP="009F0A00">
            <w:pPr>
              <w:spacing w:after="0"/>
              <w:jc w:val="both"/>
              <w:rPr>
                <w:rFonts w:ascii="Arial" w:eastAsia="Times New Roman" w:hAnsi="Arial" w:cs="Arial"/>
                <w:color w:val="000000"/>
                <w:sz w:val="20"/>
                <w:szCs w:val="20"/>
              </w:rPr>
            </w:pPr>
            <w:r w:rsidRPr="009F0A00">
              <w:rPr>
                <w:rFonts w:ascii="Arial" w:eastAsia="Times New Roman" w:hAnsi="Arial" w:cs="Arial"/>
                <w:color w:val="000000"/>
                <w:sz w:val="20"/>
                <w:szCs w:val="20"/>
              </w:rPr>
              <w:t>Notes: A minimum cluster threshold 20 voxels was used (each voxel is 3x3x3mm); the top 2 peaks from each significant cluster are reported if they are at least 10 mm apart and are in different anatomical structures. Cerebrum regions are defined using the Harvard Oxford atlas while the cerebellum regions are defined using a standard cerebellum atlas (Diedrichsen et al., 2009); the Intra-Class Correlations (ICC) val</w:t>
            </w:r>
            <w:r w:rsidR="00CE2304">
              <w:rPr>
                <w:rFonts w:ascii="Arial" w:eastAsia="Times New Roman" w:hAnsi="Arial" w:cs="Arial"/>
                <w:color w:val="000000"/>
                <w:sz w:val="20"/>
                <w:szCs w:val="20"/>
              </w:rPr>
              <w:t>ues of the participant General-H</w:t>
            </w:r>
            <w:r w:rsidRPr="009F0A00">
              <w:rPr>
                <w:rFonts w:ascii="Arial" w:eastAsia="Times New Roman" w:hAnsi="Arial" w:cs="Arial"/>
                <w:color w:val="000000"/>
                <w:sz w:val="20"/>
                <w:szCs w:val="20"/>
              </w:rPr>
              <w:t xml:space="preserve">reg values were obtained separately for the Exercise minus Rest contrast, the Exercise minus implicit baseline and the Rest minus implicit baseline maps. On average the ICC values ranged </w:t>
            </w:r>
            <w:r w:rsidRPr="009F0A00">
              <w:rPr>
                <w:rFonts w:ascii="Arial" w:eastAsia="Times New Roman" w:hAnsi="Arial" w:cs="Arial"/>
                <w:i/>
                <w:iCs/>
                <w:color w:val="000000"/>
                <w:sz w:val="20"/>
                <w:szCs w:val="20"/>
              </w:rPr>
              <w:t>mostly</w:t>
            </w:r>
            <w:r w:rsidRPr="009F0A00">
              <w:rPr>
                <w:rFonts w:ascii="Arial" w:eastAsia="Times New Roman" w:hAnsi="Arial" w:cs="Arial"/>
                <w:color w:val="000000"/>
                <w:sz w:val="20"/>
                <w:szCs w:val="20"/>
              </w:rPr>
              <w:t xml:space="preserve"> from fair to strong in the significant peaks using the following ICC scale: [0-0.4]=poor; [0.4-0.6]=fair; [0.6-0.75]=good; [0.75-1]=strong. Peak z-stat = local maximum z statistic; R = Right; L = Left. PHG = Parahippocampal Gyrus; FG = Fusiform Gyrus</w:t>
            </w:r>
          </w:p>
        </w:tc>
      </w:tr>
    </w:tbl>
    <w:p w14:paraId="61590C04" w14:textId="77777777" w:rsidR="007B1AE9" w:rsidRPr="0067099F" w:rsidRDefault="007B1AE9" w:rsidP="007B1AE9">
      <w:pPr>
        <w:spacing w:after="0" w:line="431" w:lineRule="auto"/>
        <w:ind w:right="8920"/>
        <w:rPr>
          <w:rFonts w:ascii="Arial" w:hAnsi="Arial" w:cs="Arial"/>
          <w:sz w:val="16"/>
        </w:rPr>
      </w:pPr>
    </w:p>
    <w:p w14:paraId="55ED3BBE" w14:textId="52288210" w:rsidR="007B1AE9" w:rsidRPr="0067099F" w:rsidRDefault="00496A1F" w:rsidP="007B1AE9">
      <w:pPr>
        <w:spacing w:after="0"/>
        <w:jc w:val="both"/>
        <w:rPr>
          <w:rFonts w:ascii="Arial" w:hAnsi="Arial" w:cs="Arial"/>
        </w:rPr>
      </w:pPr>
      <w:r>
        <w:rPr>
          <w:rFonts w:ascii="Arial" w:hAnsi="Arial" w:cs="Arial"/>
          <w:noProof/>
        </w:rPr>
        <w:drawing>
          <wp:inline distT="0" distB="0" distL="0" distR="0" wp14:anchorId="5F868E37" wp14:editId="18A60ED4">
            <wp:extent cx="6162675" cy="3848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212" t="5375" r="3221" b="2555"/>
                    <a:stretch/>
                  </pic:blipFill>
                  <pic:spPr bwMode="auto">
                    <a:xfrm>
                      <a:off x="0" y="0"/>
                      <a:ext cx="6168304" cy="3851771"/>
                    </a:xfrm>
                    <a:prstGeom prst="rect">
                      <a:avLst/>
                    </a:prstGeom>
                    <a:noFill/>
                    <a:ln>
                      <a:noFill/>
                    </a:ln>
                    <a:extLst>
                      <a:ext uri="{53640926-AAD7-44D8-BBD7-CCE9431645EC}">
                        <a14:shadowObscured xmlns:a14="http://schemas.microsoft.com/office/drawing/2010/main"/>
                      </a:ext>
                    </a:extLst>
                  </pic:spPr>
                </pic:pic>
              </a:graphicData>
            </a:graphic>
          </wp:inline>
        </w:drawing>
      </w:r>
    </w:p>
    <w:p w14:paraId="4B95B38E" w14:textId="2299EAD5" w:rsidR="00D450E9" w:rsidRPr="0067099F" w:rsidRDefault="00D450E9" w:rsidP="00D450E9">
      <w:pPr>
        <w:spacing w:after="16" w:line="259" w:lineRule="auto"/>
        <w:ind w:right="-444"/>
        <w:rPr>
          <w:rFonts w:ascii="Arial" w:hAnsi="Arial" w:cs="Arial"/>
        </w:rPr>
      </w:pPr>
    </w:p>
    <w:p w14:paraId="491628B9" w14:textId="2BB3E192" w:rsidR="00D450E9" w:rsidRPr="0067099F" w:rsidRDefault="00D450E9" w:rsidP="00426FCB">
      <w:pPr>
        <w:spacing w:after="211"/>
        <w:ind w:right="331"/>
        <w:jc w:val="both"/>
        <w:rPr>
          <w:rFonts w:ascii="Arial" w:hAnsi="Arial" w:cs="Arial"/>
          <w:sz w:val="20"/>
          <w:szCs w:val="20"/>
        </w:rPr>
      </w:pPr>
      <w:r w:rsidRPr="0067099F">
        <w:rPr>
          <w:rFonts w:ascii="Arial" w:hAnsi="Arial" w:cs="Arial"/>
          <w:b/>
          <w:sz w:val="20"/>
          <w:szCs w:val="20"/>
        </w:rPr>
        <w:t>Figure 3</w:t>
      </w:r>
      <w:r w:rsidRPr="0067099F">
        <w:rPr>
          <w:rFonts w:ascii="Arial" w:hAnsi="Arial" w:cs="Arial"/>
          <w:sz w:val="20"/>
          <w:szCs w:val="20"/>
        </w:rPr>
        <w:t xml:space="preserve">: Group-level paired t-test comparing the </w:t>
      </w:r>
      <w:r w:rsidR="006F2AAA" w:rsidRPr="0067099F">
        <w:rPr>
          <w:rFonts w:ascii="Arial" w:hAnsi="Arial" w:cs="Arial"/>
          <w:sz w:val="20"/>
          <w:szCs w:val="20"/>
        </w:rPr>
        <w:t>General-Hreg</w:t>
      </w:r>
      <w:r w:rsidRPr="0067099F">
        <w:rPr>
          <w:rFonts w:ascii="Arial" w:hAnsi="Arial" w:cs="Arial"/>
          <w:sz w:val="20"/>
          <w:szCs w:val="20"/>
        </w:rPr>
        <w:t xml:space="preserve"> after 30 minutes of Exercise compare to 30 minutes of seated Rest (Exercise – Rest). A permutation-based threshold free cluster enhancement approach was used to correct for multiple comparisons; the color scale depicts the z value from the minimum (z = 1.96 which is equivalent a two-tailed alpha level =0.05) to a maximum of 4. As reported in detail in Table 4 the most prominent regions which show a significant difference are in the cerebellum and left hippocampus. Top are sagittal slices with MNI slice # (generated in MRIcroGl: https://www.nitrc.org/projects/mricrogl), and bottom are surface projections for the cortex </w:t>
      </w:r>
      <w:r w:rsidR="008475A4" w:rsidRPr="0067099F">
        <w:rPr>
          <w:rFonts w:ascii="Arial" w:hAnsi="Arial" w:cs="Arial"/>
          <w:sz w:val="20"/>
          <w:szCs w:val="20"/>
        </w:rPr>
        <w:t xml:space="preserve">(generated in Surf ICE: </w:t>
      </w:r>
      <w:r w:rsidRPr="0067099F">
        <w:rPr>
          <w:rFonts w:ascii="Arial" w:hAnsi="Arial" w:cs="Arial"/>
          <w:sz w:val="20"/>
          <w:szCs w:val="20"/>
        </w:rPr>
        <w:t xml:space="preserve">www.nitrc.org/projects/surfice/) and a flattened map </w:t>
      </w:r>
      <w:r w:rsidRPr="0067099F">
        <w:rPr>
          <w:rFonts w:ascii="Arial" w:hAnsi="Arial" w:cs="Arial"/>
          <w:sz w:val="20"/>
          <w:szCs w:val="20"/>
        </w:rPr>
        <w:lastRenderedPageBreak/>
        <w:t>of the cerebellar surface (ge</w:t>
      </w:r>
      <w:r w:rsidR="004239F4" w:rsidRPr="0067099F">
        <w:rPr>
          <w:rFonts w:ascii="Arial" w:hAnsi="Arial" w:cs="Arial"/>
          <w:sz w:val="20"/>
          <w:szCs w:val="20"/>
        </w:rPr>
        <w:t xml:space="preserve">nerated in SUITE flatmap: </w:t>
      </w:r>
      <w:r w:rsidRPr="0067099F">
        <w:rPr>
          <w:rFonts w:ascii="Arial" w:hAnsi="Arial" w:cs="Arial"/>
          <w:sz w:val="20"/>
          <w:szCs w:val="20"/>
        </w:rPr>
        <w:t xml:space="preserve">www.diedrichsenlab.org/imaging/suit_flatmap.htm). Note, images in Figures 4 and 5 below also used these tools.  </w:t>
      </w:r>
    </w:p>
    <w:p w14:paraId="21916375" w14:textId="77777777" w:rsidR="00D450E9" w:rsidRPr="0067099F" w:rsidRDefault="00D450E9" w:rsidP="0088092B">
      <w:pPr>
        <w:spacing w:after="0"/>
        <w:ind w:firstLine="720"/>
        <w:jc w:val="both"/>
        <w:rPr>
          <w:rFonts w:ascii="Arial" w:hAnsi="Arial" w:cs="Arial"/>
        </w:rPr>
      </w:pPr>
    </w:p>
    <w:p w14:paraId="53F34754" w14:textId="18FD0711" w:rsidR="00443C65" w:rsidRDefault="00E347A4" w:rsidP="0067099F">
      <w:pPr>
        <w:spacing w:before="120" w:after="0"/>
        <w:jc w:val="both"/>
        <w:rPr>
          <w:rFonts w:ascii="Arial" w:eastAsia="Times New Roman" w:hAnsi="Arial" w:cs="Arial"/>
          <w:color w:val="000000"/>
        </w:rPr>
      </w:pPr>
      <w:r w:rsidRPr="0067099F">
        <w:rPr>
          <w:rFonts w:ascii="Arial" w:hAnsi="Arial" w:cs="Arial"/>
          <w:u w:val="single"/>
        </w:rPr>
        <w:t xml:space="preserve">3.5 </w:t>
      </w:r>
      <w:r w:rsidR="00D0530F" w:rsidRPr="0067099F">
        <w:rPr>
          <w:rFonts w:ascii="Arial" w:hAnsi="Arial" w:cs="Arial"/>
          <w:u w:val="single"/>
        </w:rPr>
        <w:t>Exercise</w:t>
      </w:r>
      <w:r w:rsidR="006B2C14" w:rsidRPr="0067099F">
        <w:rPr>
          <w:rFonts w:ascii="Arial" w:hAnsi="Arial" w:cs="Arial"/>
          <w:u w:val="single"/>
        </w:rPr>
        <w:t xml:space="preserve"> </w:t>
      </w:r>
      <w:r w:rsidR="00DE227B" w:rsidRPr="0067099F">
        <w:rPr>
          <w:rFonts w:ascii="Arial" w:hAnsi="Arial" w:cs="Arial"/>
          <w:u w:val="single"/>
        </w:rPr>
        <w:t xml:space="preserve">by </w:t>
      </w:r>
      <w:r w:rsidR="006B2C14" w:rsidRPr="0067099F">
        <w:rPr>
          <w:rFonts w:ascii="Arial" w:hAnsi="Arial" w:cs="Arial"/>
          <w:u w:val="single"/>
        </w:rPr>
        <w:t xml:space="preserve">Age </w:t>
      </w:r>
      <w:r w:rsidR="003C45DA" w:rsidRPr="0067099F">
        <w:rPr>
          <w:rFonts w:ascii="Arial" w:hAnsi="Arial" w:cs="Arial"/>
          <w:u w:val="single"/>
        </w:rPr>
        <w:t>I</w:t>
      </w:r>
      <w:r w:rsidR="00D0530F" w:rsidRPr="0067099F">
        <w:rPr>
          <w:rFonts w:ascii="Arial" w:hAnsi="Arial" w:cs="Arial"/>
          <w:u w:val="single"/>
        </w:rPr>
        <w:t xml:space="preserve">nteraction </w:t>
      </w:r>
      <w:r w:rsidR="00DE227B" w:rsidRPr="0067099F">
        <w:rPr>
          <w:rFonts w:ascii="Arial" w:hAnsi="Arial" w:cs="Arial"/>
          <w:u w:val="single"/>
        </w:rPr>
        <w:t>in Regions of Interest</w:t>
      </w:r>
      <w:r w:rsidR="00044B69" w:rsidRPr="0067099F">
        <w:rPr>
          <w:rFonts w:ascii="Arial" w:hAnsi="Arial" w:cs="Arial"/>
        </w:rPr>
        <w:t xml:space="preserve">: </w:t>
      </w:r>
      <w:r w:rsidR="00B22760">
        <w:rPr>
          <w:rFonts w:ascii="Arial" w:eastAsia="Times New Roman" w:hAnsi="Arial" w:cs="Arial"/>
          <w:color w:val="000000"/>
        </w:rPr>
        <w:t>We</w:t>
      </w:r>
      <w:r w:rsidR="00CC7991">
        <w:rPr>
          <w:rFonts w:ascii="Arial" w:eastAsia="Times New Roman" w:hAnsi="Arial" w:cs="Arial"/>
          <w:color w:val="000000"/>
        </w:rPr>
        <w:t xml:space="preserve"> </w:t>
      </w:r>
      <w:r w:rsidR="00B22760">
        <w:rPr>
          <w:rFonts w:ascii="Arial" w:eastAsia="Times New Roman" w:hAnsi="Arial" w:cs="Arial"/>
          <w:color w:val="000000"/>
        </w:rPr>
        <w:t>report on the results from a planned set of post</w:t>
      </w:r>
      <w:r w:rsidR="003C45DA" w:rsidRPr="0067099F">
        <w:rPr>
          <w:rFonts w:ascii="Arial" w:eastAsia="Times New Roman" w:hAnsi="Arial" w:cs="Arial"/>
          <w:color w:val="000000"/>
        </w:rPr>
        <w:t xml:space="preserve"> hoc</w:t>
      </w:r>
      <w:r w:rsidR="00EE2507">
        <w:rPr>
          <w:rFonts w:ascii="Arial" w:eastAsia="Times New Roman" w:hAnsi="Arial" w:cs="Arial"/>
          <w:color w:val="000000"/>
        </w:rPr>
        <w:t xml:space="preserve"> </w:t>
      </w:r>
      <w:r w:rsidR="00B22760">
        <w:rPr>
          <w:rFonts w:ascii="Arial" w:eastAsia="Times New Roman" w:hAnsi="Arial" w:cs="Arial"/>
          <w:color w:val="000000"/>
        </w:rPr>
        <w:t xml:space="preserve">region of interest </w:t>
      </w:r>
      <w:r w:rsidR="00EE2507">
        <w:rPr>
          <w:rFonts w:ascii="Arial" w:eastAsia="Times New Roman" w:hAnsi="Arial" w:cs="Arial"/>
          <w:color w:val="000000"/>
        </w:rPr>
        <w:t xml:space="preserve">mixed linear effects </w:t>
      </w:r>
      <w:r w:rsidR="00B22760">
        <w:rPr>
          <w:rFonts w:ascii="Arial" w:eastAsia="Times New Roman" w:hAnsi="Arial" w:cs="Arial"/>
          <w:color w:val="000000"/>
        </w:rPr>
        <w:t xml:space="preserve">models to determine if the effects of Exercise on neural differentiation are dependent on age. </w:t>
      </w:r>
      <w:r w:rsidR="00EE2507">
        <w:rPr>
          <w:rFonts w:ascii="Arial" w:eastAsia="Times New Roman" w:hAnsi="Arial" w:cs="Arial"/>
          <w:color w:val="000000"/>
        </w:rPr>
        <w:t xml:space="preserve"> </w:t>
      </w:r>
      <w:r w:rsidR="00B22760">
        <w:rPr>
          <w:rFonts w:ascii="Arial" w:eastAsia="Times New Roman" w:hAnsi="Arial" w:cs="Arial"/>
          <w:color w:val="000000"/>
        </w:rPr>
        <w:t xml:space="preserve">See section 2.8 for more details. </w:t>
      </w:r>
    </w:p>
    <w:p w14:paraId="4E0A61D8" w14:textId="424E549A" w:rsidR="0067099F" w:rsidRDefault="00443C65" w:rsidP="0067099F">
      <w:pPr>
        <w:spacing w:before="120" w:after="0"/>
        <w:jc w:val="both"/>
        <w:rPr>
          <w:rFonts w:ascii="Arial" w:hAnsi="Arial" w:cs="Arial"/>
        </w:rPr>
      </w:pPr>
      <w:r w:rsidRPr="00443C65">
        <w:rPr>
          <w:rFonts w:ascii="Arial" w:eastAsia="Times New Roman" w:hAnsi="Arial" w:cs="Arial"/>
          <w:color w:val="000000"/>
          <w:u w:val="single"/>
        </w:rPr>
        <w:t>3.5.1: Region of Interest Selection</w:t>
      </w:r>
      <w:r>
        <w:rPr>
          <w:rFonts w:ascii="Arial" w:eastAsia="Times New Roman" w:hAnsi="Arial" w:cs="Arial"/>
          <w:color w:val="000000"/>
        </w:rPr>
        <w:t xml:space="preserve">: </w:t>
      </w:r>
      <w:r w:rsidR="00256DF9">
        <w:rPr>
          <w:rFonts w:ascii="Arial" w:eastAsia="Times New Roman" w:hAnsi="Arial" w:cs="Arial"/>
          <w:color w:val="000000"/>
        </w:rPr>
        <w:t xml:space="preserve">In an effort to limit the number of post-hoc tests, and focus the analyses on the most relevant areas, we used two criteria for region selection. First, regions were </w:t>
      </w:r>
      <w:r w:rsidR="0067099F" w:rsidRPr="0067099F">
        <w:rPr>
          <w:rFonts w:ascii="Arial" w:hAnsi="Arial" w:cs="Arial"/>
        </w:rPr>
        <w:t xml:space="preserve">selected </w:t>
      </w:r>
      <w:r w:rsidR="00256DF9">
        <w:rPr>
          <w:rFonts w:ascii="Arial" w:hAnsi="Arial" w:cs="Arial"/>
        </w:rPr>
        <w:t>if they were</w:t>
      </w:r>
      <w:r w:rsidR="0067099F" w:rsidRPr="0067099F">
        <w:rPr>
          <w:rFonts w:ascii="Arial" w:hAnsi="Arial" w:cs="Arial"/>
        </w:rPr>
        <w:t xml:space="preserve"> id</w:t>
      </w:r>
      <w:r w:rsidR="00DF4C37">
        <w:rPr>
          <w:rFonts w:ascii="Arial" w:hAnsi="Arial" w:cs="Arial"/>
        </w:rPr>
        <w:t>entified to be associated with the</w:t>
      </w:r>
      <w:r w:rsidR="003173B3">
        <w:rPr>
          <w:rFonts w:ascii="Arial" w:hAnsi="Arial" w:cs="Arial"/>
        </w:rPr>
        <w:t xml:space="preserve"> clusters with a significance difference in Exercise versus Rest, and which had good</w:t>
      </w:r>
      <w:r w:rsidR="00DF4C37">
        <w:rPr>
          <w:rFonts w:ascii="Arial" w:hAnsi="Arial" w:cs="Arial"/>
        </w:rPr>
        <w:t xml:space="preserve"> replicable clusters</w:t>
      </w:r>
      <w:r w:rsidR="00256DF9">
        <w:rPr>
          <w:rFonts w:ascii="Arial" w:hAnsi="Arial" w:cs="Arial"/>
        </w:rPr>
        <w:t xml:space="preserve"> </w:t>
      </w:r>
      <w:r w:rsidR="003173B3">
        <w:rPr>
          <w:rFonts w:ascii="Arial" w:hAnsi="Arial" w:cs="Arial"/>
        </w:rPr>
        <w:t xml:space="preserve">(i.e., ICC values greater than 0.6 for both Rest and Exercise conditions) </w:t>
      </w:r>
      <w:r w:rsidR="00256DF9">
        <w:rPr>
          <w:rFonts w:ascii="Arial" w:hAnsi="Arial" w:cs="Arial"/>
        </w:rPr>
        <w:t>(Figure 3, Table 3)</w:t>
      </w:r>
      <w:r w:rsidR="003173B3">
        <w:rPr>
          <w:rFonts w:ascii="Arial" w:hAnsi="Arial" w:cs="Arial"/>
        </w:rPr>
        <w:t xml:space="preserve">; these include the vermis, Crus </w:t>
      </w:r>
      <w:r w:rsidR="000E130E">
        <w:rPr>
          <w:rFonts w:ascii="Arial" w:hAnsi="Arial" w:cs="Arial"/>
        </w:rPr>
        <w:t xml:space="preserve">2, Lobule 6, and </w:t>
      </w:r>
      <w:r w:rsidR="000E130E" w:rsidRPr="000E130E">
        <w:rPr>
          <w:rFonts w:ascii="Arial" w:hAnsi="Arial" w:cs="Arial"/>
        </w:rPr>
        <w:t>the parahippocampal gyrus</w:t>
      </w:r>
      <w:r w:rsidR="000E130E">
        <w:rPr>
          <w:rFonts w:ascii="Arial" w:hAnsi="Arial" w:cs="Arial"/>
        </w:rPr>
        <w:t>/</w:t>
      </w:r>
      <w:r w:rsidR="000E130E" w:rsidRPr="000E130E">
        <w:rPr>
          <w:rFonts w:ascii="Arial" w:hAnsi="Arial" w:cs="Arial"/>
        </w:rPr>
        <w:t>entorhinal cortex, and hippocampus)</w:t>
      </w:r>
      <w:r w:rsidR="00256DF9" w:rsidRPr="000E130E">
        <w:rPr>
          <w:rFonts w:ascii="Arial" w:hAnsi="Arial" w:cs="Arial"/>
        </w:rPr>
        <w:t>. Second</w:t>
      </w:r>
      <w:r w:rsidR="0067099F" w:rsidRPr="000E130E">
        <w:rPr>
          <w:rFonts w:ascii="Arial" w:hAnsi="Arial" w:cs="Arial"/>
        </w:rPr>
        <w:t xml:space="preserve">, they were also selected based on </w:t>
      </w:r>
      <w:r w:rsidR="00DF4C37" w:rsidRPr="000E130E">
        <w:rPr>
          <w:rFonts w:ascii="Arial" w:hAnsi="Arial" w:cs="Arial"/>
        </w:rPr>
        <w:t xml:space="preserve">whether there is </w:t>
      </w:r>
      <w:r w:rsidR="003173B3" w:rsidRPr="000E130E">
        <w:rPr>
          <w:rFonts w:ascii="Arial" w:hAnsi="Arial" w:cs="Arial"/>
        </w:rPr>
        <w:t xml:space="preserve">literature based evidence suggesting dedifferentiation in old age. Notably, both </w:t>
      </w:r>
      <w:r w:rsidR="00433FF9" w:rsidRPr="000E130E">
        <w:rPr>
          <w:rFonts w:ascii="Arial" w:eastAsia="Times New Roman" w:hAnsi="Arial" w:cs="Arial"/>
          <w:color w:val="000000"/>
        </w:rPr>
        <w:t>the parahippocampal/entorhinal cortex (combined)  and the hippocampus proper have been associated with lower</w:t>
      </w:r>
      <w:r w:rsidR="00B804A3" w:rsidRPr="000E130E">
        <w:rPr>
          <w:rFonts w:ascii="Arial" w:eastAsia="Times New Roman" w:hAnsi="Arial" w:cs="Arial"/>
          <w:color w:val="000000"/>
        </w:rPr>
        <w:t xml:space="preserve"> or decreased</w:t>
      </w:r>
      <w:r w:rsidR="00433FF9" w:rsidRPr="000E130E">
        <w:rPr>
          <w:rFonts w:ascii="Arial" w:eastAsia="Times New Roman" w:hAnsi="Arial" w:cs="Arial"/>
          <w:color w:val="000000"/>
        </w:rPr>
        <w:t xml:space="preserve"> neural differentiation in old age and are thought to be associated with </w:t>
      </w:r>
      <w:r w:rsidR="00B804A3" w:rsidRPr="000E130E">
        <w:rPr>
          <w:rFonts w:ascii="Arial" w:eastAsia="Times New Roman" w:hAnsi="Arial" w:cs="Arial"/>
          <w:color w:val="000000"/>
        </w:rPr>
        <w:t xml:space="preserve">complimentary </w:t>
      </w:r>
      <w:r w:rsidR="00433FF9" w:rsidRPr="000E130E">
        <w:rPr>
          <w:rFonts w:ascii="Arial" w:eastAsia="Times New Roman" w:hAnsi="Arial" w:cs="Arial"/>
          <w:color w:val="000000"/>
        </w:rPr>
        <w:t xml:space="preserve">memory declines in old age </w:t>
      </w:r>
      <w:r w:rsidR="00433FF9" w:rsidRPr="000E130E">
        <w:rPr>
          <w:rFonts w:ascii="Arial" w:eastAsia="Times New Roman" w:hAnsi="Arial" w:cs="Arial"/>
          <w:color w:val="000000"/>
        </w:rPr>
        <w:fldChar w:fldCharType="begin"/>
      </w:r>
      <w:r w:rsidR="00433FF9" w:rsidRPr="000E130E">
        <w:rPr>
          <w:rFonts w:ascii="Arial" w:eastAsia="Times New Roman" w:hAnsi="Arial" w:cs="Arial"/>
          <w:color w:val="000000"/>
        </w:rPr>
        <w:instrText xml:space="preserve"> ADDIN ZOTERO_ITEM CSL_CITATION {"citationID":"rtnLB8bh","properties":{"formattedCitation":"(Koen et al., 2020; Koen and Rugg, 2019; Rabipour et al., 2020)","plainCitation":"(Koen et al., 2020; Koen and Rugg, 2019; Rabipour et al., 2020)","noteIndex":0},"citationItems":[{"id":4679,"uris":["http://zotero.org/users/896459/items/ISAILYYL"],"itemData":{"id":4679,"type":"article-journal","abstract":"This review focuses on possible contributions of neural dedifferentiation to age-related cognitive decline. Neural dedifferentiation is held to reflect a breakdown in the functional specificity of brain regions and networks that compromises the fidelity of neural representations supporting episodic memory and related cognitive functions. The evidence for age-related dedifferentiation is robust when it is operationalized as neural selectivity for different categories of perceptual stimuli or as decreased segregation or modularity of resting-state functional brain networks. Neural dedifferentiation for perceptual categories appears to demonstrate a negative, age-invariant relationship with performance on tests of memory and fluid processing. Whether this pattern extends to network-level measures of dedifferentiation cannot currently be determined due to insufficient evidence. The existing data highlight the importance of further examination of neural dedifferentiation as a factor contributing to episodic memory and to cognitive performance more generally.","container-title":"Current opinion in behavioral sciences","DOI":"10.1016/j.cobeha.2020.01.006","ISSN":"2352-1546","journalAbbreviation":"Curr Opin Behav Sci","note":"PMID: 32095492\nPMCID: PMC7039299","page":"7-14","source":"PubMed Central","title":"Age-related neural dedifferentiation and cognition","volume":"32","author":[{"family":"Koen","given":"Joshua D"},{"family":"Srokova","given":"Sabina"},{"family":"Rugg","given":"Michael D"}],"issued":{"date-parts":[["2020",4]]}}},{"id":4140,"uris":["http://zotero.org/users/896459/items/Q95FNPFG"],"itemData":{"id":4140,"type":"article-journal","abstract":"Many cognitive abilities decline with age even in the absence of detectable pathology. Recent evidence indicates that age-related neural dedifferentiation, operationalized in terms of neural selectivity, may contribute to this decline. We review here work exploring the relationship between neural dedifferentiation, cognition, and age. Compelling evidence for age effects on neural selectivity comes from both non-human animal and human research. However, current data suggest that age does not moderate the observed relationships between neural dedifferentiation and cognitive performance. We propose that functionally significant variance in measures of neural dedifferentiation reflects both age-dependent and age-independent factors. We further propose that the effects of age on neural dedifferentiation do not exclusively reflect detrimental consequences of aging.","container-title":"Trends in Cognitive Sciences","DOI":"10.1016/j.tics.2019.04.012","ISSN":"1364-6613","issue":"7","journalAbbreviation":"Trends in Cognitive Sciences","language":"en","page":"547-559","source":"ScienceDirect","title":"Neural Dedifferentiation in the Aging Brain","volume":"23","author":[{"family":"Koen","given":"Joshua D."},{"family":"Rugg","given":"Michael D."}],"issued":{"date-parts":[["2019",7,1]]}}},{"id":4864,"uris":["http://zotero.org/users/896459/items/VZYX5M8T"],"itemData":{"id":4864,"type":"report","abstract":"Late-onset Alzheimer’s disease (AD) disproportionately affects women compared to men. Episodic memory decline is one of the earliest and most pronounced deficits observed in AD. However, it remains unclear whether there are sex differences in episodic memory-related brain function in cognitively intact older adults at risk of developing AD. In the current study, we used task fMRI to test for sex differences in episodic memory-related brain activity and brain activity-behavior correlations in cognitively intact older adults with a family history of AD from the PREVENT-AD cohort study in Montreal, Canada (Mage=63.03±3.78; Meducation=15.41±3.40). Importantly, we tested women and men who were matched in age, body mass index, years of education, and proximity to the age of parental AD onset. We used data-driven task-based multivariate partial least squares (PLS) analysis to identify sex differences in brain activity during the successful encoding and retrieval of objects and their associated spatial context. We used behavior PLS to examine sex differences in the correlations between brain activity and memory performance at encoding and retrieval. Our results suggested no significant sex differences in behavioral performance on the memory task. Yet, we observed sex differences in task-related brain activity and in brain activity-behavior correlations during the encoding of object-location associative memories and object-only item memory, and the retrieval of object only item memories. Specifically, subsequent object-location associative retrieval associated with encoding related activation of caudate, cingulate, and middle occipital cortex in women and, additionally, of temporo-parietal regions in men. We also found male-specific activations in ventrolateral prefrontal cortex (PFC) and insula during associated with the encoding and retrieval of object-only information. Moreover, whereas activity in ventrolateral PFC, posterior cingulate, and inferior parietal regions during encoding supported subsequent performance in women, activity in these regions during retrieval supported object-location associative memory in men. Similarly, we found that activity in ventrolateral PFC, precuneus, parahippocampal, anterior cingulate, and occipital regions during retrieval supported general memory performance in women but object-only retrieval in men. Our findings suggest functional dedifferentiation of episodic memory-related brain activation and performance in women compared to men. Follow up analyses should test for sex differences in the relationship between brain activity patterns and performance longitudinally, in association with risk factors for AD development.","language":"en","note":"Company: Cold Spring Harbor Laboratory Press\nDOI: 10.1101/2020.11.30.20241117\nDistributor: Cold Spring Harbor Laboratory Press\nLabel: Cold Spring Harbor Laboratory Press\ntype: article","page":"2020.11.30.20241117","source":"medRxiv","title":"Dedifferentiation of memory-related brain function as a potential early biomarker of Alzheimer’s disease in asymptomatic older women: Results from the PREVENT-AD Cohort","title-short":"Dedifferentiation of memory-related brain function as a potential early biomarker of Alzheimer’s disease in asymptomatic older women","URL":"https://www.medrxiv.org/content/10.1101/2020.11.30.20241117v1","author":[{"family":"Rabipour","given":"Sheida"},{"family":"Rajagopal","given":"Sricharana"},{"family":"Pasvanis","given":"Stamatoula"},{"family":"Group","given":"PREVENT-AD Research"},{"family":"Rajah","given":"M. Natasha"}],"accessed":{"date-parts":[["2021",11,26]]},"issued":{"date-parts":[["2020",12,2]]}}}],"schema":"https://github.com/citation-style-language/schema/raw/master/csl-citation.json"} </w:instrText>
      </w:r>
      <w:r w:rsidR="00433FF9" w:rsidRPr="000E130E">
        <w:rPr>
          <w:rFonts w:ascii="Arial" w:eastAsia="Times New Roman" w:hAnsi="Arial" w:cs="Arial"/>
          <w:color w:val="000000"/>
        </w:rPr>
        <w:fldChar w:fldCharType="separate"/>
      </w:r>
      <w:r w:rsidR="00433FF9" w:rsidRPr="000E130E">
        <w:rPr>
          <w:rFonts w:ascii="Arial" w:hAnsi="Arial" w:cs="Arial"/>
        </w:rPr>
        <w:t>(Koen et al., 2020; Koen and Rugg, 2019; Rabipour et al., 2020)</w:t>
      </w:r>
      <w:r w:rsidR="00433FF9" w:rsidRPr="000E130E">
        <w:rPr>
          <w:rFonts w:ascii="Arial" w:eastAsia="Times New Roman" w:hAnsi="Arial" w:cs="Arial"/>
          <w:color w:val="000000"/>
        </w:rPr>
        <w:fldChar w:fldCharType="end"/>
      </w:r>
      <w:r w:rsidR="00433FF9" w:rsidRPr="000E130E">
        <w:rPr>
          <w:rFonts w:ascii="Arial" w:eastAsia="Times New Roman" w:hAnsi="Arial" w:cs="Arial"/>
          <w:color w:val="000000"/>
        </w:rPr>
        <w:t xml:space="preserve">. These </w:t>
      </w:r>
      <w:r w:rsidR="00B804A3" w:rsidRPr="000E130E">
        <w:rPr>
          <w:rFonts w:ascii="Arial" w:eastAsia="Times New Roman" w:hAnsi="Arial" w:cs="Arial"/>
          <w:color w:val="000000"/>
        </w:rPr>
        <w:t xml:space="preserve">hippocampal formation </w:t>
      </w:r>
      <w:r w:rsidR="00433FF9" w:rsidRPr="000E130E">
        <w:rPr>
          <w:rFonts w:ascii="Arial" w:eastAsia="Times New Roman" w:hAnsi="Arial" w:cs="Arial"/>
          <w:color w:val="000000"/>
        </w:rPr>
        <w:t xml:space="preserve">regions were defined based on standard atlas regions of the hippocampal formation developed in the lab C. Stark </w:t>
      </w:r>
      <w:r w:rsidR="00433FF9" w:rsidRPr="000E130E">
        <w:rPr>
          <w:rFonts w:ascii="Arial" w:eastAsia="Times New Roman" w:hAnsi="Arial" w:cs="Arial"/>
          <w:color w:val="000000"/>
        </w:rPr>
        <w:fldChar w:fldCharType="begin"/>
      </w:r>
      <w:r w:rsidR="00433FF9" w:rsidRPr="000E130E">
        <w:rPr>
          <w:rFonts w:ascii="Arial" w:eastAsia="Times New Roman" w:hAnsi="Arial" w:cs="Arial"/>
          <w:color w:val="000000"/>
        </w:rPr>
        <w:instrText xml:space="preserve"> ADDIN ZOTERO_ITEM CSL_CITATION {"citationID":"8jQ3Cc2N","properties":{"formattedCitation":"(e.g, 115)","plainCitation":"(e.g, 115)","dontUpdate":true,"noteIndex":0},"citationItems":[{"id":4205,"uris":["http://zotero.org/users/896459/items/SE6JDWGK"],"itemData":{"id":4205,"type":"article-journal","abstract":"Using the Mnemonic Similarity Task (MST), we have demonstrated an age-related impairment in lure discrimination, or the ability to recognize an item as distinct from one that was similar, but not identical to one viewed earlier. A growing body of evidence links these behavioral changes to age-related alterations in the hippocampus. In this study, we sought to evaluate a novel version of this task, utilizing scenes that might emphasize the role of the hippocampus in contextual and spatial processing. In addition, we investigated whether, by utilizing two stimulus classes (scenes and objects), we could also interrogate the roles of the PRC and PHC in aging. Thus, we evaluated differential contributions to these tasks by relating performance on objects versus scenes to volumes of the hippocampus and surrounding medial temporal lobe structures. We found that while there was an age-related impairment on lure discrimination performance for both objects and scenes, relationships to brain volumes and other measure of memory performance were stronger when using objects. In particular, lure discrimination performance for objects showed a positive relationship with the volume of the hippocampus, specifically the combined dentate gyrus (DG) and CA3 subfields, and the subiculum. We conclude that though using scenes was effective in detecting age-related lure discrimination impairments, it does not provide as strong a brain-behavior relationship as using objects.","container-title":"Behavioural brain research","DOI":"10.1016/j.bbr.2017.06.049","ISSN":"0166-4328","journalAbbreviation":"Behav Brain Res","note":"PMID: 28673769\nPMCID: PMC5760178","page":"109-117","source":"PubMed Central","title":"Age-related deficits in the mnemonic similarity task for objects and scenes.","volume":"333","author":[{"family":"Stark","given":"Shauna M."},{"family":"Stark","given":"Craig E.L."}],"issued":{"date-parts":[["2017",8,30]]}},"prefix":"e.g, "}],"schema":"https://github.com/citation-style-language/schema/raw/master/csl-citation.json"} </w:instrText>
      </w:r>
      <w:r w:rsidR="00433FF9" w:rsidRPr="000E130E">
        <w:rPr>
          <w:rFonts w:ascii="Arial" w:eastAsia="Times New Roman" w:hAnsi="Arial" w:cs="Arial"/>
          <w:color w:val="000000"/>
        </w:rPr>
        <w:fldChar w:fldCharType="separate"/>
      </w:r>
      <w:r w:rsidR="00433FF9" w:rsidRPr="000E130E">
        <w:rPr>
          <w:rFonts w:ascii="Arial" w:hAnsi="Arial" w:cs="Arial"/>
        </w:rPr>
        <w:t>(e.g., 115)</w:t>
      </w:r>
      <w:r w:rsidR="00433FF9" w:rsidRPr="000E130E">
        <w:rPr>
          <w:rFonts w:ascii="Arial" w:eastAsia="Times New Roman" w:hAnsi="Arial" w:cs="Arial"/>
          <w:color w:val="000000"/>
        </w:rPr>
        <w:fldChar w:fldCharType="end"/>
      </w:r>
      <w:r w:rsidR="00433FF9" w:rsidRPr="000E130E">
        <w:rPr>
          <w:rFonts w:ascii="Arial" w:eastAsia="Times New Roman" w:hAnsi="Arial" w:cs="Arial"/>
          <w:color w:val="000000"/>
        </w:rPr>
        <w:t xml:space="preserve">. </w:t>
      </w:r>
      <w:r w:rsidR="000E130E">
        <w:rPr>
          <w:rFonts w:ascii="Arial" w:eastAsia="Times New Roman" w:hAnsi="Arial" w:cs="Arial"/>
          <w:color w:val="000000"/>
        </w:rPr>
        <w:t>The</w:t>
      </w:r>
      <w:r w:rsidR="00DF7D6B" w:rsidRPr="000E130E">
        <w:rPr>
          <w:rFonts w:ascii="Arial" w:eastAsia="Times New Roman" w:hAnsi="Arial" w:cs="Arial"/>
          <w:color w:val="000000"/>
        </w:rPr>
        <w:t xml:space="preserve"> </w:t>
      </w:r>
      <w:r w:rsidR="00433FF9" w:rsidRPr="000E130E">
        <w:rPr>
          <w:rFonts w:ascii="Arial" w:eastAsia="Times New Roman" w:hAnsi="Arial" w:cs="Arial"/>
          <w:color w:val="000000"/>
        </w:rPr>
        <w:t xml:space="preserve">cerebellum has </w:t>
      </w:r>
      <w:r w:rsidR="000E130E">
        <w:rPr>
          <w:rFonts w:ascii="Arial" w:eastAsia="Times New Roman" w:hAnsi="Arial" w:cs="Arial"/>
          <w:color w:val="000000"/>
        </w:rPr>
        <w:t xml:space="preserve">also </w:t>
      </w:r>
      <w:r w:rsidR="00433FF9" w:rsidRPr="000E130E">
        <w:rPr>
          <w:rFonts w:ascii="Arial" w:eastAsia="Times New Roman" w:hAnsi="Arial" w:cs="Arial"/>
          <w:color w:val="000000"/>
        </w:rPr>
        <w:t xml:space="preserve">been </w:t>
      </w:r>
      <w:r w:rsidR="000E130E">
        <w:rPr>
          <w:rFonts w:ascii="Arial" w:eastAsia="Times New Roman" w:hAnsi="Arial" w:cs="Arial"/>
          <w:color w:val="000000"/>
        </w:rPr>
        <w:t xml:space="preserve">notably </w:t>
      </w:r>
      <w:r w:rsidR="00433FF9" w:rsidRPr="000E130E">
        <w:rPr>
          <w:rFonts w:ascii="Arial" w:eastAsia="Times New Roman" w:hAnsi="Arial" w:cs="Arial"/>
          <w:color w:val="000000"/>
        </w:rPr>
        <w:t xml:space="preserve">associated with age-related dedifferentiation thought to be associated with motor and cognitive declines in old age </w:t>
      </w:r>
      <w:r w:rsidR="00433FF9" w:rsidRPr="000E130E">
        <w:rPr>
          <w:rFonts w:ascii="Arial" w:eastAsia="Times New Roman" w:hAnsi="Arial" w:cs="Arial"/>
          <w:color w:val="000000"/>
        </w:rPr>
        <w:fldChar w:fldCharType="begin"/>
      </w:r>
      <w:r w:rsidR="003B3470" w:rsidRPr="000E130E">
        <w:rPr>
          <w:rFonts w:ascii="Arial" w:eastAsia="Times New Roman" w:hAnsi="Arial" w:cs="Arial"/>
          <w:color w:val="000000"/>
        </w:rPr>
        <w:instrText xml:space="preserve"> ADDIN ZOTERO_ITEM CSL_CITATION {"citationID":"RNFs4ReU","properties":{"formattedCitation":"(Bernard and Seidler, 2014; Carp et al., 2011a)","plainCitation":"(Bernard and Seidler, 2014; Carp et al., 2011a)","noteIndex":0},"citationItems":[{"id":4869,"uris":["http://zotero.org/users/896459/items/P9HUXJ5A"],"itemData":{"id":4869,"type":"article-journal","abstract":"Though the cortical contributions to age-related declines in motor and cognitive performance are well-known, the potential contributions of the cerebellum are less clear. The diverse functions of the cerebellum make it an important structure to investigate in aging. Here, we review the extant literature on this topic. To date, there is evidence to indicate that there are morphological age differences in the cerebellum that are linked to motor and cognitive behavior. Cerebellar morphology is often as good as -- or even better -- at predicting performance than the prefrontal cortex. We also touch on the few studies using functional neuroimaging and connectivity analyses that further implicate the cerebellum in age-related performance declines. Importantly, we provide a conceptual framework for the cerebellum influencing age differences in performance, centered on the notion of degraded internal models. The evidence indicating that cerebellar age differences associate with performance highlights the need for additional work in this domain to further elucidate the role of the cerebellum in age differences in movement control and cognitive function.","container-title":"Neuroscience and biobehavioral reviews","DOI":"10.1016/j.neubiorev.2014.02.011","ISSN":"0149-7634","journalAbbreviation":"Neurosci Biobehav Rev","note":"PMID: 24594194\nPMCID: PMC4024443","page":"193-207","source":"PubMed Central","title":"Moving Forward: Age Effects on the Cerebellum Underlie Cognitive and Motor Declines","title-short":"Moving Forward","volume":"0","author":[{"family":"Bernard","given":"Jessica A."},{"family":"Seidler","given":"Rachael D."}],"issued":{"date-parts":[["2014",5]]}}},{"id":4950,"uris":["http://zotero.org/users/896459/items/LSCCTNKN"],"itemData":{"id":4950,"type":"article-journal","abstract":"Recent neuroimaging studies using multi-voxel pattern analysis (MVPA) show that distributed patterns of brain activation elicited by different visual stimuli are less distinctive in older adults than in young adults. However, less is known about the effects of aging on the neural representation of movement. The present study used MVPA to compare the distinctiveness of motor representations in young and older adults. We also investigated the contributions of brain structure to age differences in the distinctiveness of motor representations. We found that neural distinctiveness was reduced in older adults throughout the motor control network. Although aging was also associated with decreased gray matter volume in these regions, age differences in motor distinctiveness remained significant after controlling for gray matter volume. Our results suggest that age-related neural dedifferentiation is not restricted to sensory perception and is instead a more general feature of the aging brain.","container-title":"PloS One","DOI":"10.1371/journal.pone.0029411","ISSN":"1932-6203","issue":"12","journalAbbreviation":"PLoS One","language":"eng","note":"PMID: 22216274\nPMCID: PMC3245287","page":"e29411","source":"PubMed","title":"Age-related neural dedifferentiation in the motor system","volume":"6","author":[{"family":"Carp","given":"Joshua"},{"family":"Park","given":"Joonkoo"},{"family":"Hebrank","given":"Andrew"},{"family":"Park","given":"Denise C."},{"family":"Polk","given":"Thad A."}],"issued":{"date-parts":[["2011"]]}}}],"schema":"https://github.com/citation-style-language/schema/raw/master/csl-citation.json"} </w:instrText>
      </w:r>
      <w:r w:rsidR="00433FF9" w:rsidRPr="000E130E">
        <w:rPr>
          <w:rFonts w:ascii="Arial" w:eastAsia="Times New Roman" w:hAnsi="Arial" w:cs="Arial"/>
          <w:color w:val="000000"/>
        </w:rPr>
        <w:fldChar w:fldCharType="separate"/>
      </w:r>
      <w:r w:rsidR="003B3470" w:rsidRPr="000E130E">
        <w:rPr>
          <w:rFonts w:ascii="Arial" w:hAnsi="Arial" w:cs="Arial"/>
        </w:rPr>
        <w:t>(Bernard and Seidler, 2014; Carp et al., 2011a)</w:t>
      </w:r>
      <w:r w:rsidR="00433FF9" w:rsidRPr="000E130E">
        <w:rPr>
          <w:rFonts w:ascii="Arial" w:eastAsia="Times New Roman" w:hAnsi="Arial" w:cs="Arial"/>
          <w:color w:val="000000"/>
        </w:rPr>
        <w:fldChar w:fldCharType="end"/>
      </w:r>
      <w:r w:rsidR="000E130E" w:rsidRPr="000E130E">
        <w:rPr>
          <w:rFonts w:ascii="Arial" w:eastAsia="Times New Roman" w:hAnsi="Arial" w:cs="Arial"/>
          <w:color w:val="000000"/>
        </w:rPr>
        <w:t>. Given that</w:t>
      </w:r>
      <w:r w:rsidR="0026528A" w:rsidRPr="000E130E">
        <w:rPr>
          <w:rFonts w:ascii="Arial" w:eastAsia="Times New Roman" w:hAnsi="Arial" w:cs="Arial"/>
          <w:color w:val="000000"/>
        </w:rPr>
        <w:t xml:space="preserve"> the lateral cerebellum including </w:t>
      </w:r>
      <w:r w:rsidR="005B2EC9">
        <w:rPr>
          <w:rFonts w:ascii="Arial" w:eastAsia="Times New Roman" w:hAnsi="Arial" w:cs="Arial"/>
          <w:color w:val="000000"/>
        </w:rPr>
        <w:t xml:space="preserve">both the </w:t>
      </w:r>
      <w:r w:rsidR="0026528A" w:rsidRPr="000E130E">
        <w:rPr>
          <w:rFonts w:ascii="Arial" w:eastAsia="Times New Roman" w:hAnsi="Arial" w:cs="Arial"/>
          <w:color w:val="000000"/>
        </w:rPr>
        <w:t xml:space="preserve">Crus </w:t>
      </w:r>
      <w:r w:rsidR="000E130E" w:rsidRPr="000E130E">
        <w:rPr>
          <w:rFonts w:ascii="Arial" w:eastAsia="Times New Roman" w:hAnsi="Arial" w:cs="Arial"/>
          <w:color w:val="000000"/>
        </w:rPr>
        <w:t>1</w:t>
      </w:r>
      <w:r w:rsidR="0026528A" w:rsidRPr="000E130E">
        <w:rPr>
          <w:rFonts w:ascii="Arial" w:eastAsia="Times New Roman" w:hAnsi="Arial" w:cs="Arial"/>
          <w:color w:val="000000"/>
        </w:rPr>
        <w:t xml:space="preserve"> and</w:t>
      </w:r>
      <w:r w:rsidR="000E130E" w:rsidRPr="000E130E">
        <w:rPr>
          <w:rFonts w:ascii="Arial" w:eastAsia="Times New Roman" w:hAnsi="Arial" w:cs="Arial"/>
          <w:color w:val="000000"/>
        </w:rPr>
        <w:t xml:space="preserve"> Crus 2</w:t>
      </w:r>
      <w:r w:rsidR="0026528A" w:rsidRPr="000E130E">
        <w:rPr>
          <w:rFonts w:ascii="Arial" w:eastAsia="Times New Roman" w:hAnsi="Arial" w:cs="Arial"/>
          <w:color w:val="000000"/>
        </w:rPr>
        <w:t xml:space="preserve"> </w:t>
      </w:r>
      <w:r w:rsidR="005B2EC9">
        <w:rPr>
          <w:rFonts w:ascii="Arial" w:eastAsia="Times New Roman" w:hAnsi="Arial" w:cs="Arial"/>
          <w:color w:val="000000"/>
        </w:rPr>
        <w:t>are</w:t>
      </w:r>
      <w:r w:rsidR="00256DF9" w:rsidRPr="000E130E">
        <w:rPr>
          <w:rFonts w:ascii="Arial" w:eastAsia="Times New Roman" w:hAnsi="Arial" w:cs="Arial"/>
          <w:color w:val="000000"/>
        </w:rPr>
        <w:t xml:space="preserve"> </w:t>
      </w:r>
      <w:r w:rsidR="000E130E" w:rsidRPr="000E130E">
        <w:rPr>
          <w:rFonts w:ascii="Arial" w:eastAsia="Times New Roman" w:hAnsi="Arial" w:cs="Arial"/>
          <w:color w:val="000000"/>
        </w:rPr>
        <w:t>reported to have network level dedifferentiation</w:t>
      </w:r>
      <w:r w:rsidR="00256DF9" w:rsidRPr="000E130E">
        <w:rPr>
          <w:rFonts w:ascii="Arial" w:eastAsia="Times New Roman" w:hAnsi="Arial" w:cs="Arial"/>
          <w:color w:val="000000"/>
        </w:rPr>
        <w:t xml:space="preserve"> </w:t>
      </w:r>
      <w:r w:rsidR="005B2EC9">
        <w:rPr>
          <w:rFonts w:ascii="Arial" w:eastAsia="Times New Roman" w:hAnsi="Arial" w:cs="Arial"/>
          <w:color w:val="000000"/>
        </w:rPr>
        <w:t xml:space="preserve">in old age </w:t>
      </w:r>
      <w:r w:rsidR="0026528A" w:rsidRPr="000E130E">
        <w:rPr>
          <w:rFonts w:ascii="Arial" w:eastAsia="Times New Roman" w:hAnsi="Arial" w:cs="Arial"/>
          <w:color w:val="000000"/>
        </w:rPr>
        <w:fldChar w:fldCharType="begin"/>
      </w:r>
      <w:r w:rsidR="0026528A" w:rsidRPr="000E130E">
        <w:rPr>
          <w:rFonts w:ascii="Arial" w:eastAsia="Times New Roman" w:hAnsi="Arial" w:cs="Arial"/>
          <w:color w:val="000000"/>
        </w:rPr>
        <w:instrText xml:space="preserve"> ADDIN ZOTERO_ITEM CSL_CITATION {"citationID":"jKaoiGoS","properties":{"formattedCitation":"(Hausman et al., 2020)","plainCitation":"(Hausman et al., 2020)","noteIndex":0},"citationItems":[{"id":4953,"uris":["http://zotero.org/users/896459/items/CLNS6K54"],"itemData":{"id":4953,"type":"article-journal","abstract":"Resting state functional magnetic resonance imaging (rs-fMRI) has indicated disruptions in functional connectivity in older adults (OA) relative to young adults (YA). While age differences in cortical networks are well studied, differences in subcortical networks are poorly understood. Both the cerebellum and the basal ganglia are of particular interest given their role in cognitive and motor functions, and work in nonhuman primates has demonstrated direct reciprocal connections between these regions. Here, our goal was twofold. First, we were interested in delineating connectivity patterns between distinct regions of the cerebellum and basal ganglia, known to have topologically distinct connectivity patterns with cortex. Our second goal was to quantify age differences in these cerebellar–striatal circuits. We performed a targeted rs-fMRI analysis of the cerebellum and basal ganglia in 33 YA and 31 OA individuals. In the YA, we found significant connectivity both within and between the cerebellum and basal ganglia, in patterns supporting semi-discrete circuits that may differentially subserve motor and cognitive performance. We found a shift in connectivity, from one of synchrony in YA, to asynchrony in OA, resulting in substantial age differences. Connectivity was also associated with behavior. These findings significantly advance our understanding of cerebellar–basal ganglia interactions in the human brain.","container-title":"Cerebral Cortex","DOI":"10.1093/cercor/bhz121","ISSN":"1047-3211","issue":"2","journalAbbreviation":"Cerebral Cortex","page":"718-729","source":"Silverchair","title":"From Synchrony to Asynchrony: Cerebellar–Basal Ganglia Functional Circuits in Young and Older Adults","title-short":"From Synchrony to Asynchrony","volume":"30","author":[{"family":"Hausman","given":"Hanna K"},{"family":"Jackson","given":"T Bryan"},{"family":"Goen","given":"James R M"},{"family":"Bernard","given":"Jessica A"}],"issued":{"date-parts":[["2020",3,21]]}}}],"schema":"https://github.com/citation-style-language/schema/raw/master/csl-citation.json"} </w:instrText>
      </w:r>
      <w:r w:rsidR="0026528A" w:rsidRPr="000E130E">
        <w:rPr>
          <w:rFonts w:ascii="Arial" w:eastAsia="Times New Roman" w:hAnsi="Arial" w:cs="Arial"/>
          <w:color w:val="000000"/>
        </w:rPr>
        <w:fldChar w:fldCharType="separate"/>
      </w:r>
      <w:r w:rsidR="0026528A" w:rsidRPr="000E130E">
        <w:rPr>
          <w:rFonts w:ascii="Arial" w:hAnsi="Arial" w:cs="Arial"/>
        </w:rPr>
        <w:t>(Hausman et al., 2020)</w:t>
      </w:r>
      <w:r w:rsidR="0026528A" w:rsidRPr="000E130E">
        <w:rPr>
          <w:rFonts w:ascii="Arial" w:eastAsia="Times New Roman" w:hAnsi="Arial" w:cs="Arial"/>
          <w:color w:val="000000"/>
        </w:rPr>
        <w:fldChar w:fldCharType="end"/>
      </w:r>
      <w:r w:rsidR="005B2EC9">
        <w:rPr>
          <w:rFonts w:ascii="Arial" w:eastAsia="Times New Roman" w:hAnsi="Arial" w:cs="Arial"/>
          <w:color w:val="000000"/>
        </w:rPr>
        <w:t xml:space="preserve">, </w:t>
      </w:r>
      <w:r w:rsidR="000E130E" w:rsidRPr="000E130E">
        <w:rPr>
          <w:rFonts w:ascii="Arial" w:eastAsia="Times New Roman" w:hAnsi="Arial" w:cs="Arial"/>
          <w:color w:val="000000"/>
        </w:rPr>
        <w:t xml:space="preserve">the Crus 2 was also incorporated into the analysis. </w:t>
      </w:r>
      <w:r w:rsidR="00433FF9" w:rsidRPr="000E130E">
        <w:rPr>
          <w:rFonts w:ascii="Arial" w:eastAsia="Times New Roman" w:hAnsi="Arial" w:cs="Arial"/>
          <w:color w:val="000000"/>
        </w:rPr>
        <w:t>The cerebellar</w:t>
      </w:r>
      <w:r w:rsidR="00DF7D6B" w:rsidRPr="000E130E">
        <w:rPr>
          <w:rFonts w:ascii="Arial" w:eastAsia="Times New Roman" w:hAnsi="Arial" w:cs="Arial"/>
          <w:color w:val="000000"/>
        </w:rPr>
        <w:t xml:space="preserve"> regions </w:t>
      </w:r>
      <w:r w:rsidR="00433FF9" w:rsidRPr="000E130E">
        <w:rPr>
          <w:rFonts w:ascii="Arial" w:eastAsia="Times New Roman" w:hAnsi="Arial" w:cs="Arial"/>
          <w:color w:val="000000"/>
        </w:rPr>
        <w:t xml:space="preserve">were defined from a standard atlas </w:t>
      </w:r>
      <w:r w:rsidR="00433FF9" w:rsidRPr="000E130E">
        <w:rPr>
          <w:rFonts w:ascii="Arial" w:eastAsia="Times New Roman" w:hAnsi="Arial" w:cs="Arial"/>
          <w:color w:val="000000"/>
        </w:rPr>
        <w:fldChar w:fldCharType="begin"/>
      </w:r>
      <w:r w:rsidR="00433FF9" w:rsidRPr="000E130E">
        <w:rPr>
          <w:rFonts w:ascii="Arial" w:eastAsia="Times New Roman" w:hAnsi="Arial" w:cs="Arial"/>
          <w:color w:val="000000"/>
        </w:rPr>
        <w:instrText xml:space="preserve"> ADDIN ZOTERO_ITEM CSL_CITATION {"citationID":"Xsbj4MK0","properties":{"formattedCitation":"(Diedrichsen et al., 2009)","plainCitation":"(Diedrichsen et al., 2009)","noteIndex":0},"citationItems":[{"id":4378,"uris":["http://zotero.org/users/896459/items/GUC3NYIV"],"itemData":{"id":4378,"type":"article-journal","abstract":"The functional organization of the cerebellum is reflected in large part by the unique afferent and efferent connectivity of the individual cerebellar lobules. This functional diversity on a relatively small spatial scale makes accurate localization methods for human functional imaging and anatomical patient-based research indispensable. Here we present a probabilistic atlas of the cerebellar lobules in the anatomical space defined by the MNI152 template. We separately masked the lobules on T1-weighted MRI scans (1 mm isotropic resolution) of 20 healthy young participants (10 male, 10 female, average age 23.7 yrs). These cerebella were then aligned to the standard or non-linear version of the whole-brain MNI152 template using a number of commonly used normalization algorithms, or to a previously published cerebellum-only template (Diedrichsen, J., 2006. A spatially unbiased atlas template of the human cerebellum. NeuroImage 33, 127-138.). The resulting average overlap was higher for the cerebellum-only template than for any of the whole-brain normalization methods. The probabilistic maps allow for the valid assignment of functional activations to specific cerebellar lobules, while providing a quantitative measure of the uncertainty of such assignments. Furthermore, maximum probability maps derived from these atlases can be used to define regions of interest (ROIs) in functional neuroimaging and neuroanatomical research. The atlas, made freely available online, is compatible with a number of widely used analysis packages.","container-title":"NeuroImage","DOI":"10.1016/j.neuroimage.2009.01.045","ISSN":"1095-9572","issue":"1","journalAbbreviation":"Neuroimage","language":"eng","note":"PMID: 19457380","page":"39-46","source":"PubMed","title":"A probabilistic MR atlas of the human cerebellum","volume":"46","author":[{"family":"Diedrichsen","given":"Jörn"},{"family":"Balsters","given":"Joshua H."},{"family":"Flavell","given":"Jonathan"},{"family":"Cussans","given":"Emma"},{"family":"Ramnani","given":"Narender"}],"issued":{"date-parts":[["2009",5,15]]}}}],"schema":"https://github.com/citation-style-language/schema/raw/master/csl-citation.json"} </w:instrText>
      </w:r>
      <w:r w:rsidR="00433FF9" w:rsidRPr="000E130E">
        <w:rPr>
          <w:rFonts w:ascii="Arial" w:eastAsia="Times New Roman" w:hAnsi="Arial" w:cs="Arial"/>
          <w:color w:val="000000"/>
        </w:rPr>
        <w:fldChar w:fldCharType="separate"/>
      </w:r>
      <w:r w:rsidR="00433FF9" w:rsidRPr="000E130E">
        <w:rPr>
          <w:rFonts w:ascii="Arial" w:hAnsi="Arial" w:cs="Arial"/>
        </w:rPr>
        <w:t>(Diedrichsen et al., 2009)</w:t>
      </w:r>
      <w:r w:rsidR="00433FF9" w:rsidRPr="000E130E">
        <w:rPr>
          <w:rFonts w:ascii="Arial" w:eastAsia="Times New Roman" w:hAnsi="Arial" w:cs="Arial"/>
          <w:color w:val="000000"/>
        </w:rPr>
        <w:fldChar w:fldCharType="end"/>
      </w:r>
      <w:r w:rsidR="00433FF9" w:rsidRPr="000E130E">
        <w:rPr>
          <w:rFonts w:ascii="Arial" w:eastAsia="Times New Roman" w:hAnsi="Arial" w:cs="Arial"/>
          <w:color w:val="000000"/>
        </w:rPr>
        <w:t>.</w:t>
      </w:r>
      <w:r w:rsidR="00DF4C37" w:rsidRPr="000E130E">
        <w:rPr>
          <w:rFonts w:ascii="Arial" w:hAnsi="Arial" w:cs="Arial"/>
        </w:rPr>
        <w:t xml:space="preserve"> </w:t>
      </w:r>
      <w:r w:rsidR="005B2EC9">
        <w:rPr>
          <w:rFonts w:ascii="Arial" w:hAnsi="Arial" w:cs="Arial"/>
        </w:rPr>
        <w:t>These set</w:t>
      </w:r>
      <w:r w:rsidR="00DF4C37" w:rsidRPr="000E130E">
        <w:rPr>
          <w:rFonts w:ascii="Arial" w:hAnsi="Arial" w:cs="Arial"/>
        </w:rPr>
        <w:t xml:space="preserve"> of</w:t>
      </w:r>
      <w:r w:rsidR="005B2EC9">
        <w:rPr>
          <w:rFonts w:ascii="Arial" w:hAnsi="Arial" w:cs="Arial"/>
        </w:rPr>
        <w:t xml:space="preserve"> 6</w:t>
      </w:r>
      <w:r w:rsidR="00DF4C37" w:rsidRPr="000E130E">
        <w:rPr>
          <w:rFonts w:ascii="Arial" w:hAnsi="Arial" w:cs="Arial"/>
        </w:rPr>
        <w:t xml:space="preserve"> regions are visually depicted in right side of Figure 4.</w:t>
      </w:r>
    </w:p>
    <w:p w14:paraId="5AC2392E" w14:textId="18AAB50D" w:rsidR="00997668" w:rsidRDefault="00997668" w:rsidP="0067099F">
      <w:pPr>
        <w:spacing w:before="120" w:after="0"/>
        <w:jc w:val="both"/>
        <w:rPr>
          <w:rFonts w:ascii="Arial" w:hAnsi="Arial" w:cs="Arial"/>
        </w:rPr>
      </w:pPr>
    </w:p>
    <w:tbl>
      <w:tblPr>
        <w:tblW w:w="9974" w:type="dxa"/>
        <w:tblLook w:val="04A0" w:firstRow="1" w:lastRow="0" w:firstColumn="1" w:lastColumn="0" w:noHBand="0" w:noVBand="1"/>
      </w:tblPr>
      <w:tblGrid>
        <w:gridCol w:w="2689"/>
        <w:gridCol w:w="4236"/>
        <w:gridCol w:w="888"/>
        <w:gridCol w:w="1089"/>
        <w:gridCol w:w="1072"/>
      </w:tblGrid>
      <w:tr w:rsidR="00FE4E3D" w:rsidRPr="005B2EC9" w14:paraId="7BC4F5A7" w14:textId="77777777" w:rsidTr="00FE4E3D">
        <w:trPr>
          <w:trHeight w:val="384"/>
        </w:trPr>
        <w:tc>
          <w:tcPr>
            <w:tcW w:w="0" w:type="auto"/>
            <w:gridSpan w:val="5"/>
            <w:tcBorders>
              <w:top w:val="nil"/>
              <w:left w:val="nil"/>
              <w:bottom w:val="nil"/>
              <w:right w:val="nil"/>
            </w:tcBorders>
            <w:shd w:val="clear" w:color="auto" w:fill="auto"/>
            <w:vAlign w:val="bottom"/>
            <w:hideMark/>
          </w:tcPr>
          <w:p w14:paraId="7C3AEDE2" w14:textId="77777777" w:rsidR="00FE4E3D" w:rsidRPr="005B2EC9" w:rsidRDefault="00FE4E3D" w:rsidP="00FE4E3D">
            <w:pPr>
              <w:spacing w:after="0"/>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Table 4: Fixed effects outputs from the 6 separate mixed effects models used to quantify the interaction between age and the Experimental conditions (Rest and Exercise).</w:t>
            </w:r>
          </w:p>
        </w:tc>
      </w:tr>
      <w:tr w:rsidR="00FE4E3D" w:rsidRPr="005B2EC9" w14:paraId="29C325BE" w14:textId="77777777" w:rsidTr="00FE4E3D">
        <w:trPr>
          <w:trHeight w:val="361"/>
        </w:trPr>
        <w:tc>
          <w:tcPr>
            <w:tcW w:w="0" w:type="auto"/>
            <w:tcBorders>
              <w:top w:val="single" w:sz="8" w:space="0" w:color="auto"/>
              <w:left w:val="single" w:sz="8" w:space="0" w:color="auto"/>
              <w:bottom w:val="nil"/>
              <w:right w:val="nil"/>
            </w:tcBorders>
            <w:shd w:val="clear" w:color="auto" w:fill="auto"/>
            <w:vAlign w:val="center"/>
            <w:hideMark/>
          </w:tcPr>
          <w:p w14:paraId="4E10FFE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xml:space="preserve">Regions of Interest </w:t>
            </w:r>
          </w:p>
        </w:tc>
        <w:tc>
          <w:tcPr>
            <w:tcW w:w="0" w:type="auto"/>
            <w:tcBorders>
              <w:top w:val="single" w:sz="8" w:space="0" w:color="auto"/>
              <w:left w:val="nil"/>
              <w:bottom w:val="nil"/>
              <w:right w:val="nil"/>
            </w:tcBorders>
            <w:shd w:val="clear" w:color="auto" w:fill="auto"/>
            <w:noWrap/>
            <w:vAlign w:val="center"/>
            <w:hideMark/>
          </w:tcPr>
          <w:p w14:paraId="7D37157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Fixed Effects of Interest</w:t>
            </w:r>
          </w:p>
        </w:tc>
        <w:tc>
          <w:tcPr>
            <w:tcW w:w="0" w:type="auto"/>
            <w:tcBorders>
              <w:top w:val="single" w:sz="8" w:space="0" w:color="auto"/>
              <w:left w:val="nil"/>
              <w:bottom w:val="nil"/>
              <w:right w:val="nil"/>
            </w:tcBorders>
            <w:shd w:val="clear" w:color="auto" w:fill="auto"/>
            <w:noWrap/>
            <w:vAlign w:val="center"/>
            <w:hideMark/>
          </w:tcPr>
          <w:p w14:paraId="453F656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t</w:t>
            </w:r>
          </w:p>
        </w:tc>
        <w:tc>
          <w:tcPr>
            <w:tcW w:w="0" w:type="auto"/>
            <w:tcBorders>
              <w:top w:val="single" w:sz="8" w:space="0" w:color="auto"/>
              <w:left w:val="nil"/>
              <w:bottom w:val="nil"/>
              <w:right w:val="nil"/>
            </w:tcBorders>
            <w:shd w:val="clear" w:color="auto" w:fill="auto"/>
            <w:noWrap/>
            <w:vAlign w:val="center"/>
            <w:hideMark/>
          </w:tcPr>
          <w:p w14:paraId="2C22CF5B"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p (Sig.)</w:t>
            </w:r>
          </w:p>
        </w:tc>
        <w:tc>
          <w:tcPr>
            <w:tcW w:w="0" w:type="auto"/>
            <w:tcBorders>
              <w:top w:val="single" w:sz="8" w:space="0" w:color="auto"/>
              <w:left w:val="nil"/>
              <w:bottom w:val="nil"/>
              <w:right w:val="single" w:sz="8" w:space="0" w:color="auto"/>
            </w:tcBorders>
            <w:shd w:val="clear" w:color="auto" w:fill="auto"/>
            <w:vAlign w:val="center"/>
            <w:hideMark/>
          </w:tcPr>
          <w:p w14:paraId="4E7997D8"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R ² Full Model</w:t>
            </w:r>
          </w:p>
        </w:tc>
      </w:tr>
      <w:tr w:rsidR="00FE4E3D" w:rsidRPr="005B2EC9" w14:paraId="018BC0F6" w14:textId="77777777" w:rsidTr="00FE4E3D">
        <w:trPr>
          <w:trHeight w:val="186"/>
        </w:trPr>
        <w:tc>
          <w:tcPr>
            <w:tcW w:w="0" w:type="auto"/>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E8BAF8F" w14:textId="19A3C5BD" w:rsidR="00FE4E3D" w:rsidRPr="005B2EC9" w:rsidRDefault="0067387A" w:rsidP="00FE4E3D">
            <w:pPr>
              <w:spacing w:after="0"/>
              <w:jc w:val="center"/>
              <w:rPr>
                <w:rFonts w:ascii="Arial" w:eastAsia="Times New Roman" w:hAnsi="Arial" w:cs="Arial"/>
                <w:sz w:val="20"/>
                <w:szCs w:val="20"/>
              </w:rPr>
            </w:pPr>
            <w:r>
              <w:rPr>
                <w:rFonts w:ascii="Arial" w:eastAsia="Times New Roman" w:hAnsi="Arial" w:cs="Arial"/>
                <w:sz w:val="20"/>
                <w:szCs w:val="20"/>
              </w:rPr>
              <w:t>Cerebellum Crus 1</w:t>
            </w:r>
          </w:p>
        </w:tc>
        <w:tc>
          <w:tcPr>
            <w:tcW w:w="0" w:type="auto"/>
            <w:tcBorders>
              <w:top w:val="single" w:sz="8" w:space="0" w:color="auto"/>
              <w:left w:val="nil"/>
              <w:bottom w:val="nil"/>
              <w:right w:val="nil"/>
            </w:tcBorders>
            <w:shd w:val="clear" w:color="auto" w:fill="auto"/>
            <w:noWrap/>
            <w:vAlign w:val="bottom"/>
            <w:hideMark/>
          </w:tcPr>
          <w:p w14:paraId="0FDACA02"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single" w:sz="8" w:space="0" w:color="auto"/>
              <w:left w:val="nil"/>
              <w:bottom w:val="nil"/>
              <w:right w:val="nil"/>
            </w:tcBorders>
            <w:shd w:val="clear" w:color="auto" w:fill="auto"/>
            <w:noWrap/>
            <w:vAlign w:val="bottom"/>
            <w:hideMark/>
          </w:tcPr>
          <w:p w14:paraId="5784660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-0.473</w:t>
            </w:r>
          </w:p>
        </w:tc>
        <w:tc>
          <w:tcPr>
            <w:tcW w:w="0" w:type="auto"/>
            <w:tcBorders>
              <w:top w:val="single" w:sz="8" w:space="0" w:color="auto"/>
              <w:left w:val="nil"/>
              <w:bottom w:val="nil"/>
              <w:right w:val="nil"/>
            </w:tcBorders>
            <w:shd w:val="clear" w:color="auto" w:fill="auto"/>
            <w:noWrap/>
            <w:vAlign w:val="bottom"/>
            <w:hideMark/>
          </w:tcPr>
          <w:p w14:paraId="0D4ACFF8"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0.6397</w:t>
            </w:r>
          </w:p>
        </w:tc>
        <w:tc>
          <w:tcPr>
            <w:tcW w:w="0" w:type="auto"/>
            <w:tcBorders>
              <w:top w:val="single" w:sz="8" w:space="0" w:color="auto"/>
              <w:left w:val="nil"/>
              <w:bottom w:val="nil"/>
              <w:right w:val="single" w:sz="8" w:space="0" w:color="auto"/>
            </w:tcBorders>
            <w:shd w:val="clear" w:color="auto" w:fill="auto"/>
            <w:noWrap/>
            <w:vAlign w:val="bottom"/>
            <w:hideMark/>
          </w:tcPr>
          <w:p w14:paraId="0A192421"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0.9640</w:t>
            </w:r>
          </w:p>
        </w:tc>
      </w:tr>
      <w:tr w:rsidR="00FE4E3D" w:rsidRPr="005B2EC9" w14:paraId="02F93D3B" w14:textId="77777777" w:rsidTr="00FE4E3D">
        <w:trPr>
          <w:trHeight w:val="186"/>
        </w:trPr>
        <w:tc>
          <w:tcPr>
            <w:tcW w:w="0" w:type="auto"/>
            <w:vMerge/>
            <w:tcBorders>
              <w:top w:val="single" w:sz="8" w:space="0" w:color="auto"/>
              <w:left w:val="single" w:sz="8" w:space="0" w:color="auto"/>
              <w:bottom w:val="single" w:sz="8" w:space="0" w:color="000000"/>
              <w:right w:val="single" w:sz="8" w:space="0" w:color="000000"/>
            </w:tcBorders>
            <w:vAlign w:val="center"/>
            <w:hideMark/>
          </w:tcPr>
          <w:p w14:paraId="69764EF8"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14:paraId="7AC0635F"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41B132AA"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2.16</w:t>
            </w:r>
          </w:p>
        </w:tc>
        <w:tc>
          <w:tcPr>
            <w:tcW w:w="0" w:type="auto"/>
            <w:tcBorders>
              <w:top w:val="nil"/>
              <w:left w:val="nil"/>
              <w:bottom w:val="nil"/>
              <w:right w:val="nil"/>
            </w:tcBorders>
            <w:shd w:val="clear" w:color="auto" w:fill="auto"/>
            <w:noWrap/>
            <w:vAlign w:val="bottom"/>
            <w:hideMark/>
          </w:tcPr>
          <w:p w14:paraId="45F1870A" w14:textId="77777777" w:rsidR="00FE4E3D" w:rsidRPr="005B2EC9" w:rsidRDefault="00FE4E3D" w:rsidP="00FE4E3D">
            <w:pPr>
              <w:spacing w:after="0"/>
              <w:jc w:val="center"/>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0.0390 *</w:t>
            </w:r>
          </w:p>
        </w:tc>
        <w:tc>
          <w:tcPr>
            <w:tcW w:w="0" w:type="auto"/>
            <w:tcBorders>
              <w:top w:val="nil"/>
              <w:left w:val="nil"/>
              <w:bottom w:val="nil"/>
              <w:right w:val="single" w:sz="8" w:space="0" w:color="auto"/>
            </w:tcBorders>
            <w:shd w:val="clear" w:color="auto" w:fill="auto"/>
            <w:noWrap/>
            <w:vAlign w:val="bottom"/>
            <w:hideMark/>
          </w:tcPr>
          <w:p w14:paraId="5DD657F5"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3E988C77" w14:textId="77777777" w:rsidTr="00FE4E3D">
        <w:trPr>
          <w:trHeight w:val="186"/>
        </w:trPr>
        <w:tc>
          <w:tcPr>
            <w:tcW w:w="0" w:type="auto"/>
            <w:vMerge/>
            <w:tcBorders>
              <w:top w:val="single" w:sz="8" w:space="0" w:color="auto"/>
              <w:left w:val="single" w:sz="8" w:space="0" w:color="auto"/>
              <w:bottom w:val="single" w:sz="8" w:space="0" w:color="000000"/>
              <w:right w:val="single" w:sz="8" w:space="0" w:color="000000"/>
            </w:tcBorders>
            <w:vAlign w:val="center"/>
            <w:hideMark/>
          </w:tcPr>
          <w:p w14:paraId="2EAEB123"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single" w:sz="8" w:space="0" w:color="auto"/>
              <w:right w:val="nil"/>
            </w:tcBorders>
            <w:shd w:val="clear" w:color="auto" w:fill="auto"/>
            <w:noWrap/>
            <w:vAlign w:val="bottom"/>
            <w:hideMark/>
          </w:tcPr>
          <w:p w14:paraId="7ECE681A"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single" w:sz="8" w:space="0" w:color="auto"/>
              <w:right w:val="nil"/>
            </w:tcBorders>
            <w:shd w:val="clear" w:color="auto" w:fill="auto"/>
            <w:noWrap/>
            <w:vAlign w:val="bottom"/>
            <w:hideMark/>
          </w:tcPr>
          <w:p w14:paraId="4F7C9CD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-0.936</w:t>
            </w:r>
          </w:p>
        </w:tc>
        <w:tc>
          <w:tcPr>
            <w:tcW w:w="0" w:type="auto"/>
            <w:tcBorders>
              <w:top w:val="nil"/>
              <w:left w:val="nil"/>
              <w:bottom w:val="single" w:sz="8" w:space="0" w:color="auto"/>
              <w:right w:val="nil"/>
            </w:tcBorders>
            <w:shd w:val="clear" w:color="auto" w:fill="auto"/>
            <w:noWrap/>
            <w:vAlign w:val="bottom"/>
            <w:hideMark/>
          </w:tcPr>
          <w:p w14:paraId="7A9AA804"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0.3566</w:t>
            </w:r>
          </w:p>
        </w:tc>
        <w:tc>
          <w:tcPr>
            <w:tcW w:w="0" w:type="auto"/>
            <w:tcBorders>
              <w:top w:val="nil"/>
              <w:left w:val="nil"/>
              <w:bottom w:val="single" w:sz="8" w:space="0" w:color="auto"/>
              <w:right w:val="single" w:sz="8" w:space="0" w:color="auto"/>
            </w:tcBorders>
            <w:shd w:val="clear" w:color="auto" w:fill="auto"/>
            <w:noWrap/>
            <w:vAlign w:val="bottom"/>
            <w:hideMark/>
          </w:tcPr>
          <w:p w14:paraId="1A2CAA93"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5F3B7A8C" w14:textId="77777777" w:rsidTr="00FE4E3D">
        <w:trPr>
          <w:trHeight w:val="232"/>
        </w:trPr>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7D517A82" w14:textId="2DFA9E3A" w:rsidR="00FE4E3D" w:rsidRPr="005B2EC9" w:rsidRDefault="00FE4E3D" w:rsidP="00FE4E3D">
            <w:pPr>
              <w:spacing w:after="0"/>
              <w:jc w:val="center"/>
              <w:rPr>
                <w:rFonts w:ascii="Arial" w:eastAsia="Times New Roman" w:hAnsi="Arial" w:cs="Arial"/>
                <w:sz w:val="20"/>
                <w:szCs w:val="20"/>
              </w:rPr>
            </w:pPr>
            <w:r w:rsidRPr="005B2EC9">
              <w:rPr>
                <w:rFonts w:ascii="Arial" w:eastAsia="Times New Roman" w:hAnsi="Arial" w:cs="Arial"/>
                <w:sz w:val="20"/>
                <w:szCs w:val="20"/>
              </w:rPr>
              <w:t>Cere</w:t>
            </w:r>
            <w:r w:rsidR="0067387A">
              <w:rPr>
                <w:rFonts w:ascii="Arial" w:eastAsia="Times New Roman" w:hAnsi="Arial" w:cs="Arial"/>
                <w:sz w:val="20"/>
                <w:szCs w:val="20"/>
              </w:rPr>
              <w:t>bellum Crus 2</w:t>
            </w:r>
          </w:p>
        </w:tc>
        <w:tc>
          <w:tcPr>
            <w:tcW w:w="0" w:type="auto"/>
            <w:tcBorders>
              <w:top w:val="nil"/>
              <w:left w:val="nil"/>
              <w:bottom w:val="nil"/>
              <w:right w:val="nil"/>
            </w:tcBorders>
            <w:shd w:val="clear" w:color="auto" w:fill="auto"/>
            <w:noWrap/>
            <w:vAlign w:val="bottom"/>
            <w:hideMark/>
          </w:tcPr>
          <w:p w14:paraId="39D5BFCB"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nil"/>
              <w:left w:val="nil"/>
              <w:bottom w:val="nil"/>
              <w:right w:val="nil"/>
            </w:tcBorders>
            <w:shd w:val="clear" w:color="auto" w:fill="auto"/>
            <w:noWrap/>
            <w:vAlign w:val="bottom"/>
            <w:hideMark/>
          </w:tcPr>
          <w:p w14:paraId="582B9E3E"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-1.449</w:t>
            </w:r>
          </w:p>
        </w:tc>
        <w:tc>
          <w:tcPr>
            <w:tcW w:w="0" w:type="auto"/>
            <w:tcBorders>
              <w:top w:val="nil"/>
              <w:left w:val="nil"/>
              <w:bottom w:val="nil"/>
              <w:right w:val="nil"/>
            </w:tcBorders>
            <w:shd w:val="clear" w:color="auto" w:fill="auto"/>
            <w:noWrap/>
            <w:vAlign w:val="bottom"/>
            <w:hideMark/>
          </w:tcPr>
          <w:p w14:paraId="1C62A603"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0.1576</w:t>
            </w:r>
          </w:p>
        </w:tc>
        <w:tc>
          <w:tcPr>
            <w:tcW w:w="0" w:type="auto"/>
            <w:tcBorders>
              <w:top w:val="nil"/>
              <w:left w:val="nil"/>
              <w:bottom w:val="nil"/>
              <w:right w:val="single" w:sz="8" w:space="0" w:color="auto"/>
            </w:tcBorders>
            <w:shd w:val="clear" w:color="auto" w:fill="auto"/>
            <w:noWrap/>
            <w:vAlign w:val="bottom"/>
            <w:hideMark/>
          </w:tcPr>
          <w:p w14:paraId="0F8793B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0.9572</w:t>
            </w:r>
          </w:p>
        </w:tc>
      </w:tr>
      <w:tr w:rsidR="00FE4E3D" w:rsidRPr="005B2EC9" w14:paraId="67FE7C4F" w14:textId="77777777" w:rsidTr="00FE4E3D">
        <w:trPr>
          <w:trHeight w:val="198"/>
        </w:trPr>
        <w:tc>
          <w:tcPr>
            <w:tcW w:w="0" w:type="auto"/>
            <w:vMerge/>
            <w:tcBorders>
              <w:top w:val="nil"/>
              <w:left w:val="single" w:sz="8" w:space="0" w:color="auto"/>
              <w:bottom w:val="single" w:sz="8" w:space="0" w:color="000000"/>
              <w:right w:val="single" w:sz="8" w:space="0" w:color="000000"/>
            </w:tcBorders>
            <w:vAlign w:val="center"/>
            <w:hideMark/>
          </w:tcPr>
          <w:p w14:paraId="07D9323E"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14:paraId="32691EC9"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05CEC995"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2.123</w:t>
            </w:r>
          </w:p>
        </w:tc>
        <w:tc>
          <w:tcPr>
            <w:tcW w:w="0" w:type="auto"/>
            <w:tcBorders>
              <w:top w:val="nil"/>
              <w:left w:val="nil"/>
              <w:bottom w:val="nil"/>
              <w:right w:val="nil"/>
            </w:tcBorders>
            <w:shd w:val="clear" w:color="auto" w:fill="auto"/>
            <w:noWrap/>
            <w:vAlign w:val="bottom"/>
            <w:hideMark/>
          </w:tcPr>
          <w:p w14:paraId="69181452" w14:textId="77777777" w:rsidR="00FE4E3D" w:rsidRPr="005B2EC9" w:rsidRDefault="00FE4E3D" w:rsidP="00FE4E3D">
            <w:pPr>
              <w:spacing w:after="0"/>
              <w:jc w:val="center"/>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0.0422 *</w:t>
            </w:r>
          </w:p>
        </w:tc>
        <w:tc>
          <w:tcPr>
            <w:tcW w:w="0" w:type="auto"/>
            <w:tcBorders>
              <w:top w:val="nil"/>
              <w:left w:val="nil"/>
              <w:bottom w:val="nil"/>
              <w:right w:val="single" w:sz="8" w:space="0" w:color="auto"/>
            </w:tcBorders>
            <w:shd w:val="clear" w:color="auto" w:fill="auto"/>
            <w:noWrap/>
            <w:vAlign w:val="bottom"/>
            <w:hideMark/>
          </w:tcPr>
          <w:p w14:paraId="5BD07AA9"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4510EF15" w14:textId="77777777" w:rsidTr="00FE4E3D">
        <w:trPr>
          <w:trHeight w:val="245"/>
        </w:trPr>
        <w:tc>
          <w:tcPr>
            <w:tcW w:w="0" w:type="auto"/>
            <w:vMerge/>
            <w:tcBorders>
              <w:top w:val="nil"/>
              <w:left w:val="single" w:sz="8" w:space="0" w:color="auto"/>
              <w:bottom w:val="single" w:sz="8" w:space="0" w:color="000000"/>
              <w:right w:val="single" w:sz="8" w:space="0" w:color="000000"/>
            </w:tcBorders>
            <w:vAlign w:val="center"/>
            <w:hideMark/>
          </w:tcPr>
          <w:p w14:paraId="28F3D784"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14:paraId="2D9F9D40"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nil"/>
              <w:right w:val="nil"/>
            </w:tcBorders>
            <w:shd w:val="clear" w:color="auto" w:fill="auto"/>
            <w:noWrap/>
            <w:vAlign w:val="bottom"/>
            <w:hideMark/>
          </w:tcPr>
          <w:p w14:paraId="5F605FD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-2.045</w:t>
            </w:r>
          </w:p>
        </w:tc>
        <w:tc>
          <w:tcPr>
            <w:tcW w:w="0" w:type="auto"/>
            <w:tcBorders>
              <w:top w:val="nil"/>
              <w:left w:val="nil"/>
              <w:bottom w:val="nil"/>
              <w:right w:val="nil"/>
            </w:tcBorders>
            <w:shd w:val="clear" w:color="auto" w:fill="auto"/>
            <w:noWrap/>
            <w:vAlign w:val="bottom"/>
            <w:hideMark/>
          </w:tcPr>
          <w:p w14:paraId="0F4A834B" w14:textId="77777777" w:rsidR="00FE4E3D" w:rsidRPr="005B2EC9" w:rsidRDefault="00FE4E3D" w:rsidP="00FE4E3D">
            <w:pPr>
              <w:spacing w:after="0"/>
              <w:jc w:val="center"/>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0.0498 *</w:t>
            </w:r>
          </w:p>
        </w:tc>
        <w:tc>
          <w:tcPr>
            <w:tcW w:w="0" w:type="auto"/>
            <w:tcBorders>
              <w:top w:val="nil"/>
              <w:left w:val="nil"/>
              <w:bottom w:val="nil"/>
              <w:right w:val="single" w:sz="8" w:space="0" w:color="auto"/>
            </w:tcBorders>
            <w:shd w:val="clear" w:color="auto" w:fill="auto"/>
            <w:noWrap/>
            <w:vAlign w:val="bottom"/>
            <w:hideMark/>
          </w:tcPr>
          <w:p w14:paraId="389B9E33"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71730B83" w14:textId="77777777" w:rsidTr="00FE4E3D">
        <w:trPr>
          <w:trHeight w:val="186"/>
        </w:trPr>
        <w:tc>
          <w:tcPr>
            <w:tcW w:w="0" w:type="auto"/>
            <w:vMerge w:val="restart"/>
            <w:tcBorders>
              <w:top w:val="nil"/>
              <w:left w:val="single" w:sz="8" w:space="0" w:color="auto"/>
              <w:bottom w:val="single" w:sz="8" w:space="0" w:color="000000"/>
              <w:right w:val="nil"/>
            </w:tcBorders>
            <w:shd w:val="clear" w:color="auto" w:fill="auto"/>
            <w:vAlign w:val="center"/>
            <w:hideMark/>
          </w:tcPr>
          <w:p w14:paraId="35B0C954" w14:textId="77777777" w:rsidR="00FE4E3D" w:rsidRPr="005B2EC9" w:rsidRDefault="00FE4E3D" w:rsidP="00FE4E3D">
            <w:pPr>
              <w:spacing w:after="0"/>
              <w:jc w:val="center"/>
              <w:rPr>
                <w:rFonts w:ascii="Arial" w:eastAsia="Times New Roman" w:hAnsi="Arial" w:cs="Arial"/>
                <w:sz w:val="20"/>
                <w:szCs w:val="20"/>
              </w:rPr>
            </w:pPr>
            <w:r w:rsidRPr="005B2EC9">
              <w:rPr>
                <w:rFonts w:ascii="Arial" w:eastAsia="Times New Roman" w:hAnsi="Arial" w:cs="Arial"/>
                <w:sz w:val="20"/>
                <w:szCs w:val="20"/>
              </w:rPr>
              <w:t>Cerebellum Lobule VI</w:t>
            </w:r>
          </w:p>
        </w:tc>
        <w:tc>
          <w:tcPr>
            <w:tcW w:w="0" w:type="auto"/>
            <w:tcBorders>
              <w:top w:val="single" w:sz="8" w:space="0" w:color="auto"/>
              <w:left w:val="single" w:sz="8" w:space="0" w:color="auto"/>
              <w:bottom w:val="nil"/>
              <w:right w:val="nil"/>
            </w:tcBorders>
            <w:shd w:val="clear" w:color="auto" w:fill="auto"/>
            <w:noWrap/>
            <w:vAlign w:val="bottom"/>
            <w:hideMark/>
          </w:tcPr>
          <w:p w14:paraId="5A28670B"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single" w:sz="8" w:space="0" w:color="auto"/>
              <w:left w:val="nil"/>
              <w:bottom w:val="nil"/>
              <w:right w:val="nil"/>
            </w:tcBorders>
            <w:shd w:val="clear" w:color="auto" w:fill="auto"/>
            <w:noWrap/>
            <w:vAlign w:val="bottom"/>
            <w:hideMark/>
          </w:tcPr>
          <w:p w14:paraId="5B05EE6E"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-0.201</w:t>
            </w:r>
          </w:p>
        </w:tc>
        <w:tc>
          <w:tcPr>
            <w:tcW w:w="0" w:type="auto"/>
            <w:tcBorders>
              <w:top w:val="single" w:sz="8" w:space="0" w:color="auto"/>
              <w:left w:val="nil"/>
              <w:bottom w:val="nil"/>
              <w:right w:val="nil"/>
            </w:tcBorders>
            <w:shd w:val="clear" w:color="auto" w:fill="auto"/>
            <w:noWrap/>
            <w:vAlign w:val="bottom"/>
            <w:hideMark/>
          </w:tcPr>
          <w:p w14:paraId="0D98DF3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0.8423</w:t>
            </w:r>
          </w:p>
        </w:tc>
        <w:tc>
          <w:tcPr>
            <w:tcW w:w="0" w:type="auto"/>
            <w:tcBorders>
              <w:top w:val="single" w:sz="8" w:space="0" w:color="auto"/>
              <w:left w:val="nil"/>
              <w:bottom w:val="nil"/>
              <w:right w:val="single" w:sz="8" w:space="0" w:color="auto"/>
            </w:tcBorders>
            <w:shd w:val="clear" w:color="auto" w:fill="auto"/>
            <w:noWrap/>
            <w:vAlign w:val="bottom"/>
            <w:hideMark/>
          </w:tcPr>
          <w:p w14:paraId="3CB7C7A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0.5487</w:t>
            </w:r>
          </w:p>
        </w:tc>
      </w:tr>
      <w:tr w:rsidR="00FE4E3D" w:rsidRPr="005B2EC9" w14:paraId="42B7C950" w14:textId="77777777" w:rsidTr="00FE4E3D">
        <w:trPr>
          <w:trHeight w:val="186"/>
        </w:trPr>
        <w:tc>
          <w:tcPr>
            <w:tcW w:w="0" w:type="auto"/>
            <w:vMerge/>
            <w:tcBorders>
              <w:top w:val="nil"/>
              <w:left w:val="single" w:sz="8" w:space="0" w:color="auto"/>
              <w:bottom w:val="single" w:sz="8" w:space="0" w:color="000000"/>
              <w:right w:val="nil"/>
            </w:tcBorders>
            <w:vAlign w:val="center"/>
            <w:hideMark/>
          </w:tcPr>
          <w:p w14:paraId="658D831E"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single" w:sz="8" w:space="0" w:color="auto"/>
              <w:bottom w:val="nil"/>
              <w:right w:val="nil"/>
            </w:tcBorders>
            <w:shd w:val="clear" w:color="auto" w:fill="auto"/>
            <w:noWrap/>
            <w:vAlign w:val="bottom"/>
            <w:hideMark/>
          </w:tcPr>
          <w:p w14:paraId="00EC10B6"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7B49BE6D"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1.582</w:t>
            </w:r>
          </w:p>
        </w:tc>
        <w:tc>
          <w:tcPr>
            <w:tcW w:w="0" w:type="auto"/>
            <w:tcBorders>
              <w:top w:val="nil"/>
              <w:left w:val="nil"/>
              <w:bottom w:val="nil"/>
              <w:right w:val="nil"/>
            </w:tcBorders>
            <w:shd w:val="clear" w:color="auto" w:fill="auto"/>
            <w:noWrap/>
            <w:vAlign w:val="bottom"/>
            <w:hideMark/>
          </w:tcPr>
          <w:p w14:paraId="571B5129"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0.1154</w:t>
            </w:r>
          </w:p>
        </w:tc>
        <w:tc>
          <w:tcPr>
            <w:tcW w:w="0" w:type="auto"/>
            <w:tcBorders>
              <w:top w:val="nil"/>
              <w:left w:val="nil"/>
              <w:bottom w:val="nil"/>
              <w:right w:val="single" w:sz="8" w:space="0" w:color="auto"/>
            </w:tcBorders>
            <w:shd w:val="clear" w:color="auto" w:fill="auto"/>
            <w:noWrap/>
            <w:vAlign w:val="bottom"/>
            <w:hideMark/>
          </w:tcPr>
          <w:p w14:paraId="4E05771F"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77EFB423" w14:textId="77777777" w:rsidTr="00FE4E3D">
        <w:trPr>
          <w:trHeight w:val="186"/>
        </w:trPr>
        <w:tc>
          <w:tcPr>
            <w:tcW w:w="0" w:type="auto"/>
            <w:vMerge/>
            <w:tcBorders>
              <w:top w:val="nil"/>
              <w:left w:val="single" w:sz="8" w:space="0" w:color="auto"/>
              <w:bottom w:val="single" w:sz="8" w:space="0" w:color="000000"/>
              <w:right w:val="nil"/>
            </w:tcBorders>
            <w:vAlign w:val="center"/>
            <w:hideMark/>
          </w:tcPr>
          <w:p w14:paraId="1FB2CEDE"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single" w:sz="8" w:space="0" w:color="auto"/>
              <w:bottom w:val="single" w:sz="8" w:space="0" w:color="auto"/>
              <w:right w:val="nil"/>
            </w:tcBorders>
            <w:shd w:val="clear" w:color="auto" w:fill="auto"/>
            <w:noWrap/>
            <w:vAlign w:val="bottom"/>
            <w:hideMark/>
          </w:tcPr>
          <w:p w14:paraId="29B6D518"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single" w:sz="8" w:space="0" w:color="auto"/>
              <w:right w:val="nil"/>
            </w:tcBorders>
            <w:shd w:val="clear" w:color="auto" w:fill="auto"/>
            <w:noWrap/>
            <w:vAlign w:val="bottom"/>
            <w:hideMark/>
          </w:tcPr>
          <w:p w14:paraId="6619C744"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-0.76</w:t>
            </w:r>
          </w:p>
        </w:tc>
        <w:tc>
          <w:tcPr>
            <w:tcW w:w="0" w:type="auto"/>
            <w:tcBorders>
              <w:top w:val="nil"/>
              <w:left w:val="nil"/>
              <w:bottom w:val="single" w:sz="8" w:space="0" w:color="auto"/>
              <w:right w:val="nil"/>
            </w:tcBorders>
            <w:shd w:val="clear" w:color="auto" w:fill="auto"/>
            <w:noWrap/>
            <w:vAlign w:val="bottom"/>
            <w:hideMark/>
          </w:tcPr>
          <w:p w14:paraId="05FE7BD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0.4483</w:t>
            </w:r>
          </w:p>
        </w:tc>
        <w:tc>
          <w:tcPr>
            <w:tcW w:w="0" w:type="auto"/>
            <w:tcBorders>
              <w:top w:val="nil"/>
              <w:left w:val="nil"/>
              <w:bottom w:val="single" w:sz="8" w:space="0" w:color="auto"/>
              <w:right w:val="single" w:sz="8" w:space="0" w:color="auto"/>
            </w:tcBorders>
            <w:shd w:val="clear" w:color="auto" w:fill="auto"/>
            <w:noWrap/>
            <w:vAlign w:val="bottom"/>
            <w:hideMark/>
          </w:tcPr>
          <w:p w14:paraId="0EE16516" w14:textId="77777777" w:rsidR="00FE4E3D" w:rsidRPr="005B2EC9" w:rsidRDefault="00FE4E3D" w:rsidP="00FE4E3D">
            <w:pPr>
              <w:spacing w:after="0"/>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058E62E8" w14:textId="77777777" w:rsidTr="00FE4E3D">
        <w:trPr>
          <w:trHeight w:val="232"/>
        </w:trPr>
        <w:tc>
          <w:tcPr>
            <w:tcW w:w="0" w:type="auto"/>
            <w:vMerge w:val="restart"/>
            <w:tcBorders>
              <w:top w:val="nil"/>
              <w:left w:val="single" w:sz="8" w:space="0" w:color="auto"/>
              <w:bottom w:val="single" w:sz="8" w:space="0" w:color="000000"/>
              <w:right w:val="nil"/>
            </w:tcBorders>
            <w:shd w:val="clear" w:color="auto" w:fill="auto"/>
            <w:vAlign w:val="center"/>
            <w:hideMark/>
          </w:tcPr>
          <w:p w14:paraId="41DE96EE" w14:textId="77777777" w:rsidR="00FE4E3D" w:rsidRPr="005B2EC9" w:rsidRDefault="00FE4E3D" w:rsidP="00FE4E3D">
            <w:pPr>
              <w:spacing w:after="0"/>
              <w:jc w:val="center"/>
              <w:rPr>
                <w:rFonts w:ascii="Arial" w:eastAsia="Times New Roman" w:hAnsi="Arial" w:cs="Arial"/>
                <w:sz w:val="20"/>
                <w:szCs w:val="20"/>
              </w:rPr>
            </w:pPr>
            <w:r w:rsidRPr="005B2EC9">
              <w:rPr>
                <w:rFonts w:ascii="Arial" w:eastAsia="Times New Roman" w:hAnsi="Arial" w:cs="Arial"/>
                <w:sz w:val="20"/>
                <w:szCs w:val="20"/>
              </w:rPr>
              <w:t>Vermis</w:t>
            </w:r>
          </w:p>
        </w:tc>
        <w:tc>
          <w:tcPr>
            <w:tcW w:w="0" w:type="auto"/>
            <w:tcBorders>
              <w:top w:val="nil"/>
              <w:left w:val="single" w:sz="8" w:space="0" w:color="auto"/>
              <w:bottom w:val="nil"/>
              <w:right w:val="nil"/>
            </w:tcBorders>
            <w:shd w:val="clear" w:color="auto" w:fill="auto"/>
            <w:noWrap/>
            <w:vAlign w:val="bottom"/>
            <w:hideMark/>
          </w:tcPr>
          <w:p w14:paraId="1350F7D0"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nil"/>
              <w:left w:val="nil"/>
              <w:bottom w:val="nil"/>
              <w:right w:val="nil"/>
            </w:tcBorders>
            <w:shd w:val="clear" w:color="auto" w:fill="auto"/>
            <w:noWrap/>
            <w:vAlign w:val="bottom"/>
            <w:hideMark/>
          </w:tcPr>
          <w:p w14:paraId="243FA7C1"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-0.173</w:t>
            </w:r>
          </w:p>
        </w:tc>
        <w:tc>
          <w:tcPr>
            <w:tcW w:w="0" w:type="auto"/>
            <w:tcBorders>
              <w:top w:val="nil"/>
              <w:left w:val="nil"/>
              <w:bottom w:val="nil"/>
              <w:right w:val="nil"/>
            </w:tcBorders>
            <w:shd w:val="clear" w:color="auto" w:fill="auto"/>
            <w:noWrap/>
            <w:vAlign w:val="bottom"/>
            <w:hideMark/>
          </w:tcPr>
          <w:p w14:paraId="39134BA4"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0.8635</w:t>
            </w:r>
          </w:p>
        </w:tc>
        <w:tc>
          <w:tcPr>
            <w:tcW w:w="0" w:type="auto"/>
            <w:tcBorders>
              <w:top w:val="nil"/>
              <w:left w:val="nil"/>
              <w:bottom w:val="nil"/>
              <w:right w:val="single" w:sz="8" w:space="0" w:color="auto"/>
            </w:tcBorders>
            <w:shd w:val="clear" w:color="auto" w:fill="auto"/>
            <w:noWrap/>
            <w:vAlign w:val="bottom"/>
            <w:hideMark/>
          </w:tcPr>
          <w:p w14:paraId="344992B8"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0.9023</w:t>
            </w:r>
          </w:p>
        </w:tc>
      </w:tr>
      <w:tr w:rsidR="00FE4E3D" w:rsidRPr="005B2EC9" w14:paraId="26AFA690" w14:textId="77777777" w:rsidTr="00FE4E3D">
        <w:trPr>
          <w:trHeight w:val="198"/>
        </w:trPr>
        <w:tc>
          <w:tcPr>
            <w:tcW w:w="0" w:type="auto"/>
            <w:vMerge/>
            <w:tcBorders>
              <w:top w:val="nil"/>
              <w:left w:val="single" w:sz="8" w:space="0" w:color="auto"/>
              <w:bottom w:val="single" w:sz="8" w:space="0" w:color="000000"/>
              <w:right w:val="nil"/>
            </w:tcBorders>
            <w:vAlign w:val="center"/>
            <w:hideMark/>
          </w:tcPr>
          <w:p w14:paraId="42750B63"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single" w:sz="8" w:space="0" w:color="auto"/>
              <w:bottom w:val="nil"/>
              <w:right w:val="nil"/>
            </w:tcBorders>
            <w:shd w:val="clear" w:color="auto" w:fill="auto"/>
            <w:noWrap/>
            <w:vAlign w:val="bottom"/>
            <w:hideMark/>
          </w:tcPr>
          <w:p w14:paraId="1F42BC25"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5E388F7C"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0.513</w:t>
            </w:r>
          </w:p>
        </w:tc>
        <w:tc>
          <w:tcPr>
            <w:tcW w:w="0" w:type="auto"/>
            <w:tcBorders>
              <w:top w:val="nil"/>
              <w:left w:val="nil"/>
              <w:bottom w:val="nil"/>
              <w:right w:val="nil"/>
            </w:tcBorders>
            <w:shd w:val="clear" w:color="auto" w:fill="auto"/>
            <w:noWrap/>
            <w:vAlign w:val="bottom"/>
            <w:hideMark/>
          </w:tcPr>
          <w:p w14:paraId="3AE58328"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0.6120</w:t>
            </w:r>
          </w:p>
        </w:tc>
        <w:tc>
          <w:tcPr>
            <w:tcW w:w="0" w:type="auto"/>
            <w:tcBorders>
              <w:top w:val="nil"/>
              <w:left w:val="nil"/>
              <w:bottom w:val="nil"/>
              <w:right w:val="single" w:sz="8" w:space="0" w:color="auto"/>
            </w:tcBorders>
            <w:shd w:val="clear" w:color="auto" w:fill="auto"/>
            <w:noWrap/>
            <w:vAlign w:val="bottom"/>
            <w:hideMark/>
          </w:tcPr>
          <w:p w14:paraId="11E559B8"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257B3E35" w14:textId="77777777" w:rsidTr="00FE4E3D">
        <w:trPr>
          <w:trHeight w:val="245"/>
        </w:trPr>
        <w:tc>
          <w:tcPr>
            <w:tcW w:w="0" w:type="auto"/>
            <w:vMerge/>
            <w:tcBorders>
              <w:top w:val="nil"/>
              <w:left w:val="single" w:sz="8" w:space="0" w:color="auto"/>
              <w:bottom w:val="single" w:sz="8" w:space="0" w:color="000000"/>
              <w:right w:val="nil"/>
            </w:tcBorders>
            <w:vAlign w:val="center"/>
            <w:hideMark/>
          </w:tcPr>
          <w:p w14:paraId="3B959710"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single" w:sz="8" w:space="0" w:color="auto"/>
              <w:bottom w:val="single" w:sz="8" w:space="0" w:color="auto"/>
              <w:right w:val="nil"/>
            </w:tcBorders>
            <w:shd w:val="clear" w:color="auto" w:fill="auto"/>
            <w:noWrap/>
            <w:vAlign w:val="bottom"/>
            <w:hideMark/>
          </w:tcPr>
          <w:p w14:paraId="74D115DA"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single" w:sz="8" w:space="0" w:color="auto"/>
              <w:right w:val="nil"/>
            </w:tcBorders>
            <w:shd w:val="clear" w:color="auto" w:fill="auto"/>
            <w:noWrap/>
            <w:vAlign w:val="bottom"/>
            <w:hideMark/>
          </w:tcPr>
          <w:p w14:paraId="1440529F"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-0.169</w:t>
            </w:r>
          </w:p>
        </w:tc>
        <w:tc>
          <w:tcPr>
            <w:tcW w:w="0" w:type="auto"/>
            <w:tcBorders>
              <w:top w:val="nil"/>
              <w:left w:val="nil"/>
              <w:bottom w:val="single" w:sz="8" w:space="0" w:color="auto"/>
              <w:right w:val="nil"/>
            </w:tcBorders>
            <w:shd w:val="clear" w:color="auto" w:fill="auto"/>
            <w:noWrap/>
            <w:vAlign w:val="bottom"/>
            <w:hideMark/>
          </w:tcPr>
          <w:p w14:paraId="02AE4C25"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0.8670</w:t>
            </w:r>
          </w:p>
        </w:tc>
        <w:tc>
          <w:tcPr>
            <w:tcW w:w="0" w:type="auto"/>
            <w:tcBorders>
              <w:top w:val="nil"/>
              <w:left w:val="nil"/>
              <w:bottom w:val="single" w:sz="8" w:space="0" w:color="auto"/>
              <w:right w:val="single" w:sz="8" w:space="0" w:color="auto"/>
            </w:tcBorders>
            <w:shd w:val="clear" w:color="auto" w:fill="auto"/>
            <w:noWrap/>
            <w:vAlign w:val="bottom"/>
            <w:hideMark/>
          </w:tcPr>
          <w:p w14:paraId="73ABEBA0" w14:textId="77777777" w:rsidR="00FE4E3D" w:rsidRPr="005B2EC9" w:rsidRDefault="00FE4E3D" w:rsidP="00FE4E3D">
            <w:pPr>
              <w:spacing w:after="0"/>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2D6185D0" w14:textId="77777777" w:rsidTr="00FE4E3D">
        <w:trPr>
          <w:trHeight w:val="186"/>
        </w:trPr>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040E4303" w14:textId="6C44B28C" w:rsidR="00FE4E3D" w:rsidRPr="005B2EC9" w:rsidRDefault="00FE4E3D" w:rsidP="00495B65">
            <w:pPr>
              <w:spacing w:after="0"/>
              <w:jc w:val="center"/>
              <w:rPr>
                <w:rFonts w:ascii="Arial" w:eastAsia="Times New Roman" w:hAnsi="Arial" w:cs="Arial"/>
                <w:sz w:val="20"/>
                <w:szCs w:val="20"/>
              </w:rPr>
            </w:pPr>
            <w:r w:rsidRPr="005B2EC9">
              <w:rPr>
                <w:rFonts w:ascii="Arial" w:eastAsia="Times New Roman" w:hAnsi="Arial" w:cs="Arial"/>
                <w:sz w:val="20"/>
                <w:szCs w:val="20"/>
              </w:rPr>
              <w:t>Parahippocampal Gyrus /Entorhinal Cortex</w:t>
            </w:r>
            <w:r w:rsidR="00495B65">
              <w:rPr>
                <w:rFonts w:ascii="Arial" w:eastAsia="Times New Roman" w:hAnsi="Arial" w:cs="Arial"/>
                <w:sz w:val="20"/>
                <w:szCs w:val="20"/>
              </w:rPr>
              <w:t xml:space="preserve"> (</w:t>
            </w:r>
            <w:r w:rsidR="00495B65" w:rsidRPr="005B2EC9">
              <w:rPr>
                <w:rFonts w:ascii="Arial" w:eastAsia="Times New Roman" w:hAnsi="Arial" w:cs="Arial"/>
                <w:color w:val="000000"/>
                <w:sz w:val="20"/>
                <w:szCs w:val="20"/>
              </w:rPr>
              <w:t>PH</w:t>
            </w:r>
            <w:r w:rsidR="00495B65">
              <w:rPr>
                <w:rFonts w:ascii="Arial" w:eastAsia="Times New Roman" w:hAnsi="Arial" w:cs="Arial"/>
                <w:color w:val="000000"/>
                <w:sz w:val="20"/>
                <w:szCs w:val="20"/>
              </w:rPr>
              <w:t>G</w:t>
            </w:r>
            <w:r w:rsidR="00495B65" w:rsidRPr="005B2EC9">
              <w:rPr>
                <w:rFonts w:ascii="Arial" w:eastAsia="Times New Roman" w:hAnsi="Arial" w:cs="Arial"/>
                <w:color w:val="000000"/>
                <w:sz w:val="20"/>
                <w:szCs w:val="20"/>
              </w:rPr>
              <w:t>/EC</w:t>
            </w:r>
            <w:r w:rsidR="00495B65">
              <w:rPr>
                <w:rFonts w:ascii="Arial" w:eastAsia="Times New Roman" w:hAnsi="Arial" w:cs="Arial"/>
                <w:color w:val="000000"/>
                <w:sz w:val="20"/>
                <w:szCs w:val="20"/>
              </w:rPr>
              <w:t>)</w:t>
            </w:r>
          </w:p>
        </w:tc>
        <w:tc>
          <w:tcPr>
            <w:tcW w:w="0" w:type="auto"/>
            <w:tcBorders>
              <w:top w:val="nil"/>
              <w:left w:val="nil"/>
              <w:bottom w:val="nil"/>
              <w:right w:val="nil"/>
            </w:tcBorders>
            <w:shd w:val="clear" w:color="auto" w:fill="auto"/>
            <w:noWrap/>
            <w:vAlign w:val="bottom"/>
            <w:hideMark/>
          </w:tcPr>
          <w:p w14:paraId="322D6FB4"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nil"/>
              <w:left w:val="nil"/>
              <w:bottom w:val="nil"/>
              <w:right w:val="nil"/>
            </w:tcBorders>
            <w:shd w:val="clear" w:color="auto" w:fill="auto"/>
            <w:noWrap/>
            <w:vAlign w:val="bottom"/>
            <w:hideMark/>
          </w:tcPr>
          <w:p w14:paraId="14232D4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-1.638</w:t>
            </w:r>
          </w:p>
        </w:tc>
        <w:tc>
          <w:tcPr>
            <w:tcW w:w="0" w:type="auto"/>
            <w:tcBorders>
              <w:top w:val="nil"/>
              <w:left w:val="nil"/>
              <w:bottom w:val="nil"/>
              <w:right w:val="nil"/>
            </w:tcBorders>
            <w:shd w:val="clear" w:color="auto" w:fill="auto"/>
            <w:noWrap/>
            <w:vAlign w:val="bottom"/>
            <w:hideMark/>
          </w:tcPr>
          <w:p w14:paraId="248CAAF3"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0.1118</w:t>
            </w:r>
          </w:p>
        </w:tc>
        <w:tc>
          <w:tcPr>
            <w:tcW w:w="0" w:type="auto"/>
            <w:tcBorders>
              <w:top w:val="nil"/>
              <w:left w:val="nil"/>
              <w:bottom w:val="nil"/>
              <w:right w:val="single" w:sz="8" w:space="0" w:color="auto"/>
            </w:tcBorders>
            <w:shd w:val="clear" w:color="auto" w:fill="auto"/>
            <w:noWrap/>
            <w:vAlign w:val="bottom"/>
            <w:hideMark/>
          </w:tcPr>
          <w:p w14:paraId="438701EC"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0.9656</w:t>
            </w:r>
          </w:p>
        </w:tc>
      </w:tr>
      <w:tr w:rsidR="00FE4E3D" w:rsidRPr="005B2EC9" w14:paraId="00791C41" w14:textId="77777777" w:rsidTr="00FE4E3D">
        <w:trPr>
          <w:trHeight w:val="186"/>
        </w:trPr>
        <w:tc>
          <w:tcPr>
            <w:tcW w:w="0" w:type="auto"/>
            <w:vMerge/>
            <w:tcBorders>
              <w:top w:val="nil"/>
              <w:left w:val="single" w:sz="8" w:space="0" w:color="auto"/>
              <w:bottom w:val="single" w:sz="8" w:space="0" w:color="000000"/>
              <w:right w:val="single" w:sz="8" w:space="0" w:color="000000"/>
            </w:tcBorders>
            <w:vAlign w:val="center"/>
            <w:hideMark/>
          </w:tcPr>
          <w:p w14:paraId="1157568E"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14:paraId="5EA03ED4"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4497428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2.031</w:t>
            </w:r>
          </w:p>
        </w:tc>
        <w:tc>
          <w:tcPr>
            <w:tcW w:w="0" w:type="auto"/>
            <w:tcBorders>
              <w:top w:val="nil"/>
              <w:left w:val="nil"/>
              <w:bottom w:val="nil"/>
              <w:right w:val="nil"/>
            </w:tcBorders>
            <w:shd w:val="clear" w:color="auto" w:fill="auto"/>
            <w:noWrap/>
            <w:vAlign w:val="bottom"/>
            <w:hideMark/>
          </w:tcPr>
          <w:p w14:paraId="79E00404" w14:textId="77777777" w:rsidR="00FE4E3D" w:rsidRPr="005B2EC9" w:rsidRDefault="00FE4E3D" w:rsidP="00FE4E3D">
            <w:pPr>
              <w:spacing w:after="0"/>
              <w:jc w:val="center"/>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0.0512 ˙</w:t>
            </w:r>
          </w:p>
        </w:tc>
        <w:tc>
          <w:tcPr>
            <w:tcW w:w="0" w:type="auto"/>
            <w:tcBorders>
              <w:top w:val="nil"/>
              <w:left w:val="nil"/>
              <w:bottom w:val="nil"/>
              <w:right w:val="single" w:sz="8" w:space="0" w:color="auto"/>
            </w:tcBorders>
            <w:shd w:val="clear" w:color="auto" w:fill="auto"/>
            <w:noWrap/>
            <w:vAlign w:val="bottom"/>
            <w:hideMark/>
          </w:tcPr>
          <w:p w14:paraId="2206F88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406DC0F1" w14:textId="77777777" w:rsidTr="00FE4E3D">
        <w:trPr>
          <w:trHeight w:val="232"/>
        </w:trPr>
        <w:tc>
          <w:tcPr>
            <w:tcW w:w="0" w:type="auto"/>
            <w:vMerge/>
            <w:tcBorders>
              <w:top w:val="nil"/>
              <w:left w:val="single" w:sz="8" w:space="0" w:color="auto"/>
              <w:bottom w:val="single" w:sz="8" w:space="0" w:color="000000"/>
              <w:right w:val="single" w:sz="8" w:space="0" w:color="000000"/>
            </w:tcBorders>
            <w:vAlign w:val="center"/>
            <w:hideMark/>
          </w:tcPr>
          <w:p w14:paraId="413D887C"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single" w:sz="8" w:space="0" w:color="000000"/>
              <w:right w:val="nil"/>
            </w:tcBorders>
            <w:shd w:val="clear" w:color="auto" w:fill="auto"/>
            <w:noWrap/>
            <w:vAlign w:val="bottom"/>
            <w:hideMark/>
          </w:tcPr>
          <w:p w14:paraId="70A9D097"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single" w:sz="8" w:space="0" w:color="000000"/>
              <w:right w:val="nil"/>
            </w:tcBorders>
            <w:shd w:val="clear" w:color="auto" w:fill="auto"/>
            <w:noWrap/>
            <w:vAlign w:val="bottom"/>
            <w:hideMark/>
          </w:tcPr>
          <w:p w14:paraId="3DB42A7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1.998</w:t>
            </w:r>
          </w:p>
        </w:tc>
        <w:tc>
          <w:tcPr>
            <w:tcW w:w="0" w:type="auto"/>
            <w:tcBorders>
              <w:top w:val="nil"/>
              <w:left w:val="nil"/>
              <w:bottom w:val="single" w:sz="8" w:space="0" w:color="000000"/>
              <w:right w:val="nil"/>
            </w:tcBorders>
            <w:shd w:val="clear" w:color="auto" w:fill="auto"/>
            <w:noWrap/>
            <w:vAlign w:val="bottom"/>
            <w:hideMark/>
          </w:tcPr>
          <w:p w14:paraId="43CDE994" w14:textId="77777777" w:rsidR="00FE4E3D" w:rsidRPr="005B2EC9" w:rsidRDefault="00FE4E3D" w:rsidP="00FE4E3D">
            <w:pPr>
              <w:spacing w:after="0"/>
              <w:jc w:val="center"/>
              <w:rPr>
                <w:rFonts w:ascii="Arial" w:eastAsia="Times New Roman" w:hAnsi="Arial" w:cs="Arial"/>
                <w:b/>
                <w:bCs/>
                <w:color w:val="000000"/>
                <w:sz w:val="20"/>
                <w:szCs w:val="20"/>
              </w:rPr>
            </w:pPr>
            <w:r w:rsidRPr="005B2EC9">
              <w:rPr>
                <w:rFonts w:ascii="Arial" w:eastAsia="Times New Roman" w:hAnsi="Arial" w:cs="Arial"/>
                <w:b/>
                <w:bCs/>
                <w:color w:val="000000"/>
                <w:sz w:val="20"/>
                <w:szCs w:val="20"/>
              </w:rPr>
              <w:t>0.048 *</w:t>
            </w:r>
          </w:p>
        </w:tc>
        <w:tc>
          <w:tcPr>
            <w:tcW w:w="0" w:type="auto"/>
            <w:tcBorders>
              <w:top w:val="nil"/>
              <w:left w:val="nil"/>
              <w:bottom w:val="single" w:sz="8" w:space="0" w:color="000000"/>
              <w:right w:val="single" w:sz="8" w:space="0" w:color="auto"/>
            </w:tcBorders>
            <w:shd w:val="clear" w:color="auto" w:fill="auto"/>
            <w:noWrap/>
            <w:vAlign w:val="bottom"/>
            <w:hideMark/>
          </w:tcPr>
          <w:p w14:paraId="4D869E25"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4EEECCF6" w14:textId="77777777" w:rsidTr="00FE4E3D">
        <w:trPr>
          <w:trHeight w:val="209"/>
        </w:trPr>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4D8FACAD" w14:textId="77777777" w:rsidR="00FE4E3D" w:rsidRPr="005B2EC9" w:rsidRDefault="00FE4E3D" w:rsidP="00FE4E3D">
            <w:pPr>
              <w:spacing w:after="0"/>
              <w:jc w:val="center"/>
              <w:rPr>
                <w:rFonts w:ascii="Arial" w:eastAsia="Times New Roman" w:hAnsi="Arial" w:cs="Arial"/>
                <w:sz w:val="20"/>
                <w:szCs w:val="20"/>
              </w:rPr>
            </w:pPr>
            <w:r w:rsidRPr="005B2EC9">
              <w:rPr>
                <w:rFonts w:ascii="Arial" w:eastAsia="Times New Roman" w:hAnsi="Arial" w:cs="Arial"/>
                <w:sz w:val="20"/>
                <w:szCs w:val="20"/>
              </w:rPr>
              <w:t>Hippocampus</w:t>
            </w:r>
          </w:p>
        </w:tc>
        <w:tc>
          <w:tcPr>
            <w:tcW w:w="0" w:type="auto"/>
            <w:tcBorders>
              <w:top w:val="nil"/>
              <w:left w:val="nil"/>
              <w:bottom w:val="nil"/>
              <w:right w:val="nil"/>
            </w:tcBorders>
            <w:shd w:val="clear" w:color="auto" w:fill="auto"/>
            <w:noWrap/>
            <w:vAlign w:val="bottom"/>
            <w:hideMark/>
          </w:tcPr>
          <w:p w14:paraId="1BE03B7F"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Age</w:t>
            </w:r>
          </w:p>
        </w:tc>
        <w:tc>
          <w:tcPr>
            <w:tcW w:w="0" w:type="auto"/>
            <w:tcBorders>
              <w:top w:val="nil"/>
              <w:left w:val="nil"/>
              <w:bottom w:val="nil"/>
              <w:right w:val="nil"/>
            </w:tcBorders>
            <w:shd w:val="clear" w:color="auto" w:fill="auto"/>
            <w:noWrap/>
            <w:vAlign w:val="bottom"/>
            <w:hideMark/>
          </w:tcPr>
          <w:p w14:paraId="04573807"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0.032</w:t>
            </w:r>
          </w:p>
        </w:tc>
        <w:tc>
          <w:tcPr>
            <w:tcW w:w="0" w:type="auto"/>
            <w:tcBorders>
              <w:top w:val="nil"/>
              <w:left w:val="nil"/>
              <w:bottom w:val="nil"/>
              <w:right w:val="nil"/>
            </w:tcBorders>
            <w:shd w:val="clear" w:color="auto" w:fill="auto"/>
            <w:noWrap/>
            <w:vAlign w:val="bottom"/>
            <w:hideMark/>
          </w:tcPr>
          <w:p w14:paraId="210D238F"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0.9749</w:t>
            </w:r>
          </w:p>
        </w:tc>
        <w:tc>
          <w:tcPr>
            <w:tcW w:w="0" w:type="auto"/>
            <w:tcBorders>
              <w:top w:val="nil"/>
              <w:left w:val="nil"/>
              <w:bottom w:val="nil"/>
              <w:right w:val="single" w:sz="8" w:space="0" w:color="auto"/>
            </w:tcBorders>
            <w:shd w:val="clear" w:color="auto" w:fill="auto"/>
            <w:noWrap/>
            <w:vAlign w:val="bottom"/>
            <w:hideMark/>
          </w:tcPr>
          <w:p w14:paraId="1019F593"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0.8982</w:t>
            </w:r>
          </w:p>
        </w:tc>
      </w:tr>
      <w:tr w:rsidR="00FE4E3D" w:rsidRPr="005B2EC9" w14:paraId="602A546F" w14:textId="77777777" w:rsidTr="00FE4E3D">
        <w:trPr>
          <w:trHeight w:val="221"/>
        </w:trPr>
        <w:tc>
          <w:tcPr>
            <w:tcW w:w="0" w:type="auto"/>
            <w:vMerge/>
            <w:tcBorders>
              <w:top w:val="nil"/>
              <w:left w:val="single" w:sz="8" w:space="0" w:color="auto"/>
              <w:bottom w:val="single" w:sz="8" w:space="0" w:color="000000"/>
              <w:right w:val="single" w:sz="8" w:space="0" w:color="000000"/>
            </w:tcBorders>
            <w:vAlign w:val="center"/>
            <w:hideMark/>
          </w:tcPr>
          <w:p w14:paraId="3A39DAED"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14:paraId="58907C9B"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w:t>
            </w:r>
          </w:p>
        </w:tc>
        <w:tc>
          <w:tcPr>
            <w:tcW w:w="0" w:type="auto"/>
            <w:tcBorders>
              <w:top w:val="nil"/>
              <w:left w:val="nil"/>
              <w:bottom w:val="nil"/>
              <w:right w:val="nil"/>
            </w:tcBorders>
            <w:shd w:val="clear" w:color="auto" w:fill="auto"/>
            <w:noWrap/>
            <w:vAlign w:val="bottom"/>
            <w:hideMark/>
          </w:tcPr>
          <w:p w14:paraId="3A091D3A"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1.486</w:t>
            </w:r>
          </w:p>
        </w:tc>
        <w:tc>
          <w:tcPr>
            <w:tcW w:w="0" w:type="auto"/>
            <w:tcBorders>
              <w:top w:val="nil"/>
              <w:left w:val="nil"/>
              <w:bottom w:val="nil"/>
              <w:right w:val="nil"/>
            </w:tcBorders>
            <w:shd w:val="clear" w:color="auto" w:fill="auto"/>
            <w:noWrap/>
            <w:vAlign w:val="bottom"/>
            <w:hideMark/>
          </w:tcPr>
          <w:p w14:paraId="0AB3088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0.1480</w:t>
            </w:r>
          </w:p>
        </w:tc>
        <w:tc>
          <w:tcPr>
            <w:tcW w:w="0" w:type="auto"/>
            <w:tcBorders>
              <w:top w:val="nil"/>
              <w:left w:val="nil"/>
              <w:bottom w:val="nil"/>
              <w:right w:val="single" w:sz="8" w:space="0" w:color="auto"/>
            </w:tcBorders>
            <w:shd w:val="clear" w:color="auto" w:fill="auto"/>
            <w:noWrap/>
            <w:vAlign w:val="bottom"/>
            <w:hideMark/>
          </w:tcPr>
          <w:p w14:paraId="115AB6FA"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6D52508F" w14:textId="77777777" w:rsidTr="00FE4E3D">
        <w:trPr>
          <w:trHeight w:val="186"/>
        </w:trPr>
        <w:tc>
          <w:tcPr>
            <w:tcW w:w="0" w:type="auto"/>
            <w:vMerge/>
            <w:tcBorders>
              <w:top w:val="nil"/>
              <w:left w:val="single" w:sz="8" w:space="0" w:color="auto"/>
              <w:bottom w:val="single" w:sz="8" w:space="0" w:color="000000"/>
              <w:right w:val="single" w:sz="8" w:space="0" w:color="000000"/>
            </w:tcBorders>
            <w:vAlign w:val="center"/>
            <w:hideMark/>
          </w:tcPr>
          <w:p w14:paraId="52F60854" w14:textId="77777777" w:rsidR="00FE4E3D" w:rsidRPr="005B2EC9" w:rsidRDefault="00FE4E3D" w:rsidP="00FE4E3D">
            <w:pPr>
              <w:spacing w:after="0"/>
              <w:rPr>
                <w:rFonts w:ascii="Arial" w:eastAsia="Times New Roman" w:hAnsi="Arial" w:cs="Arial"/>
                <w:sz w:val="20"/>
                <w:szCs w:val="20"/>
              </w:rPr>
            </w:pPr>
          </w:p>
        </w:tc>
        <w:tc>
          <w:tcPr>
            <w:tcW w:w="0" w:type="auto"/>
            <w:tcBorders>
              <w:top w:val="nil"/>
              <w:left w:val="nil"/>
              <w:bottom w:val="single" w:sz="8" w:space="0" w:color="auto"/>
              <w:right w:val="nil"/>
            </w:tcBorders>
            <w:shd w:val="clear" w:color="auto" w:fill="auto"/>
            <w:noWrap/>
            <w:vAlign w:val="bottom"/>
            <w:hideMark/>
          </w:tcPr>
          <w:p w14:paraId="43AA6ED5" w14:textId="77777777" w:rsidR="00FE4E3D" w:rsidRPr="005B2EC9" w:rsidRDefault="00FE4E3D" w:rsidP="00FE4E3D">
            <w:pPr>
              <w:spacing w:after="0"/>
              <w:jc w:val="right"/>
              <w:rPr>
                <w:rFonts w:ascii="Arial" w:eastAsia="Times New Roman" w:hAnsi="Arial" w:cs="Arial"/>
                <w:color w:val="000000"/>
                <w:sz w:val="20"/>
                <w:szCs w:val="20"/>
              </w:rPr>
            </w:pPr>
            <w:r w:rsidRPr="005B2EC9">
              <w:rPr>
                <w:rFonts w:ascii="Arial" w:eastAsia="Times New Roman" w:hAnsi="Arial" w:cs="Arial"/>
                <w:color w:val="000000"/>
                <w:sz w:val="20"/>
                <w:szCs w:val="20"/>
              </w:rPr>
              <w:t>Rest_Exercise:Age:Region:Hemisphere</w:t>
            </w:r>
          </w:p>
        </w:tc>
        <w:tc>
          <w:tcPr>
            <w:tcW w:w="0" w:type="auto"/>
            <w:tcBorders>
              <w:top w:val="nil"/>
              <w:left w:val="nil"/>
              <w:bottom w:val="single" w:sz="8" w:space="0" w:color="auto"/>
              <w:right w:val="nil"/>
            </w:tcBorders>
            <w:shd w:val="clear" w:color="auto" w:fill="auto"/>
            <w:noWrap/>
            <w:vAlign w:val="bottom"/>
            <w:hideMark/>
          </w:tcPr>
          <w:p w14:paraId="7C6AC5EE"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0.742</w:t>
            </w:r>
          </w:p>
        </w:tc>
        <w:tc>
          <w:tcPr>
            <w:tcW w:w="0" w:type="auto"/>
            <w:tcBorders>
              <w:top w:val="nil"/>
              <w:left w:val="nil"/>
              <w:bottom w:val="single" w:sz="8" w:space="0" w:color="auto"/>
              <w:right w:val="nil"/>
            </w:tcBorders>
            <w:shd w:val="clear" w:color="auto" w:fill="auto"/>
            <w:noWrap/>
            <w:vAlign w:val="bottom"/>
            <w:hideMark/>
          </w:tcPr>
          <w:p w14:paraId="27383286"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0.4636</w:t>
            </w:r>
          </w:p>
        </w:tc>
        <w:tc>
          <w:tcPr>
            <w:tcW w:w="0" w:type="auto"/>
            <w:tcBorders>
              <w:top w:val="nil"/>
              <w:left w:val="nil"/>
              <w:bottom w:val="single" w:sz="8" w:space="0" w:color="auto"/>
              <w:right w:val="single" w:sz="8" w:space="0" w:color="auto"/>
            </w:tcBorders>
            <w:shd w:val="clear" w:color="auto" w:fill="auto"/>
            <w:noWrap/>
            <w:vAlign w:val="bottom"/>
            <w:hideMark/>
          </w:tcPr>
          <w:p w14:paraId="31F70A49" w14:textId="77777777" w:rsidR="00FE4E3D" w:rsidRPr="005B2EC9" w:rsidRDefault="00FE4E3D" w:rsidP="00FE4E3D">
            <w:pPr>
              <w:spacing w:after="0"/>
              <w:jc w:val="center"/>
              <w:rPr>
                <w:rFonts w:ascii="Arial" w:eastAsia="Times New Roman" w:hAnsi="Arial" w:cs="Arial"/>
                <w:color w:val="000000"/>
                <w:sz w:val="20"/>
                <w:szCs w:val="20"/>
              </w:rPr>
            </w:pPr>
            <w:r w:rsidRPr="005B2EC9">
              <w:rPr>
                <w:rFonts w:ascii="Arial" w:eastAsia="Times New Roman" w:hAnsi="Arial" w:cs="Arial"/>
                <w:color w:val="000000"/>
                <w:sz w:val="20"/>
                <w:szCs w:val="20"/>
              </w:rPr>
              <w:t> </w:t>
            </w:r>
          </w:p>
        </w:tc>
      </w:tr>
      <w:tr w:rsidR="00FE4E3D" w:rsidRPr="005B2EC9" w14:paraId="5A2417BF" w14:textId="77777777" w:rsidTr="00FE4E3D">
        <w:trPr>
          <w:trHeight w:val="2779"/>
        </w:trPr>
        <w:tc>
          <w:tcPr>
            <w:tcW w:w="0" w:type="auto"/>
            <w:gridSpan w:val="5"/>
            <w:tcBorders>
              <w:top w:val="nil"/>
              <w:left w:val="nil"/>
              <w:bottom w:val="nil"/>
              <w:right w:val="nil"/>
            </w:tcBorders>
            <w:shd w:val="clear" w:color="auto" w:fill="auto"/>
            <w:hideMark/>
          </w:tcPr>
          <w:p w14:paraId="09E96714" w14:textId="30BC4A25" w:rsidR="00FE4E3D" w:rsidRPr="005B2EC9" w:rsidRDefault="00FE4E3D" w:rsidP="00495B65">
            <w:pPr>
              <w:spacing w:after="0"/>
              <w:jc w:val="both"/>
              <w:rPr>
                <w:rFonts w:ascii="Arial" w:eastAsia="Times New Roman" w:hAnsi="Arial" w:cs="Arial"/>
                <w:color w:val="000000"/>
                <w:sz w:val="20"/>
                <w:szCs w:val="20"/>
              </w:rPr>
            </w:pPr>
            <w:r w:rsidRPr="005B2EC9">
              <w:rPr>
                <w:rFonts w:ascii="Arial" w:eastAsia="Times New Roman" w:hAnsi="Arial" w:cs="Arial"/>
                <w:color w:val="000000"/>
                <w:sz w:val="20"/>
                <w:szCs w:val="20"/>
              </w:rPr>
              <w:lastRenderedPageBreak/>
              <w:t xml:space="preserve">Notes: Tabulated results from the </w:t>
            </w:r>
            <w:r w:rsidR="005B2EC9">
              <w:rPr>
                <w:rFonts w:ascii="Arial" w:eastAsia="Times New Roman" w:hAnsi="Arial" w:cs="Arial"/>
                <w:color w:val="000000"/>
                <w:sz w:val="20"/>
                <w:szCs w:val="20"/>
              </w:rPr>
              <w:t>6</w:t>
            </w:r>
            <w:r w:rsidRPr="005B2EC9">
              <w:rPr>
                <w:rFonts w:ascii="Arial" w:eastAsia="Times New Roman" w:hAnsi="Arial" w:cs="Arial"/>
                <w:color w:val="000000"/>
                <w:sz w:val="20"/>
                <w:szCs w:val="20"/>
              </w:rPr>
              <w:t xml:space="preserve"> separate post hoc region of interest mixed effect model</w:t>
            </w:r>
            <w:r w:rsidR="005B2EC9">
              <w:rPr>
                <w:rFonts w:ascii="Arial" w:eastAsia="Times New Roman" w:hAnsi="Arial" w:cs="Arial"/>
                <w:color w:val="000000"/>
                <w:sz w:val="20"/>
                <w:szCs w:val="20"/>
              </w:rPr>
              <w:t>s</w:t>
            </w:r>
            <w:r w:rsidRPr="005B2EC9">
              <w:rPr>
                <w:rFonts w:ascii="Arial" w:eastAsia="Times New Roman" w:hAnsi="Arial" w:cs="Arial"/>
                <w:color w:val="000000"/>
                <w:sz w:val="20"/>
                <w:szCs w:val="20"/>
              </w:rPr>
              <w:t xml:space="preserve">; see Figure 4 for </w:t>
            </w:r>
            <w:r w:rsidR="005B2EC9" w:rsidRPr="005B2EC9">
              <w:rPr>
                <w:rFonts w:ascii="Arial" w:eastAsia="Times New Roman" w:hAnsi="Arial" w:cs="Arial"/>
                <w:color w:val="000000"/>
                <w:sz w:val="20"/>
                <w:szCs w:val="20"/>
              </w:rPr>
              <w:t>plotted</w:t>
            </w:r>
            <w:r w:rsidRPr="005B2EC9">
              <w:rPr>
                <w:rFonts w:ascii="Arial" w:eastAsia="Times New Roman" w:hAnsi="Arial" w:cs="Arial"/>
                <w:color w:val="000000"/>
                <w:sz w:val="20"/>
                <w:szCs w:val="20"/>
              </w:rPr>
              <w:t xml:space="preserve"> results. The model regions are listed on the left. The regions were </w:t>
            </w:r>
            <w:r w:rsidR="005B2EC9">
              <w:rPr>
                <w:rFonts w:ascii="Arial" w:eastAsia="Times New Roman" w:hAnsi="Arial" w:cs="Arial"/>
                <w:color w:val="000000"/>
                <w:sz w:val="20"/>
                <w:szCs w:val="20"/>
              </w:rPr>
              <w:t xml:space="preserve">primarily </w:t>
            </w:r>
            <w:r w:rsidRPr="005B2EC9">
              <w:rPr>
                <w:rFonts w:ascii="Arial" w:eastAsia="Times New Roman" w:hAnsi="Arial" w:cs="Arial"/>
                <w:color w:val="000000"/>
                <w:sz w:val="20"/>
                <w:szCs w:val="20"/>
              </w:rPr>
              <w:t>selected in a post hoc manner based on brain areas with significantly different General-Hreg values between the Rest and Exercise Conditions (Table 3 and 4</w:t>
            </w:r>
            <w:r w:rsidR="005B2EC9">
              <w:rPr>
                <w:rFonts w:ascii="Arial" w:eastAsia="Times New Roman" w:hAnsi="Arial" w:cs="Arial"/>
                <w:color w:val="000000"/>
                <w:sz w:val="20"/>
                <w:szCs w:val="20"/>
              </w:rPr>
              <w:t>)</w:t>
            </w:r>
            <w:r w:rsidRPr="005B2EC9">
              <w:rPr>
                <w:rFonts w:ascii="Arial" w:eastAsia="Times New Roman" w:hAnsi="Arial" w:cs="Arial"/>
                <w:color w:val="000000"/>
                <w:sz w:val="20"/>
                <w:szCs w:val="20"/>
              </w:rPr>
              <w:t xml:space="preserve">. For each left and right region the General-Hreg values were extracted from the voxels with the top 20% difference between Rest and Exercise for each individual subject. These General-Hreg values were set as the dependent variables </w:t>
            </w:r>
            <w:r w:rsidRPr="00495B65">
              <w:rPr>
                <w:rFonts w:ascii="Arial" w:eastAsia="Times New Roman" w:hAnsi="Arial" w:cs="Arial"/>
                <w:color w:val="000000"/>
                <w:sz w:val="20"/>
                <w:szCs w:val="20"/>
              </w:rPr>
              <w:t xml:space="preserve">in each of the 6 models. This resulted in </w:t>
            </w:r>
            <w:r w:rsidR="005B2EC9" w:rsidRPr="00495B65">
              <w:rPr>
                <w:rFonts w:ascii="Arial" w:eastAsia="Times New Roman" w:hAnsi="Arial" w:cs="Arial"/>
                <w:color w:val="000000"/>
                <w:sz w:val="20"/>
                <w:szCs w:val="20"/>
              </w:rPr>
              <w:t>6</w:t>
            </w:r>
            <w:r w:rsidRPr="00495B65">
              <w:rPr>
                <w:rFonts w:ascii="Arial" w:eastAsia="Times New Roman" w:hAnsi="Arial" w:cs="Arial"/>
                <w:color w:val="000000"/>
                <w:sz w:val="20"/>
                <w:szCs w:val="20"/>
              </w:rPr>
              <w:t xml:space="preserve"> mixed effects models that quantified the fixed effects of age, condition, the two hemispheres and all interactions between them and also a full set random effect slopes and interce</w:t>
            </w:r>
            <w:r w:rsidR="005B2EC9" w:rsidRPr="00495B65">
              <w:rPr>
                <w:rFonts w:ascii="Arial" w:eastAsia="Times New Roman" w:hAnsi="Arial" w:cs="Arial"/>
                <w:color w:val="000000"/>
                <w:sz w:val="20"/>
                <w:szCs w:val="20"/>
              </w:rPr>
              <w:t>pt</w:t>
            </w:r>
            <w:r w:rsidR="00495B65" w:rsidRPr="00495B65">
              <w:rPr>
                <w:rFonts w:ascii="Arial" w:eastAsia="Times New Roman" w:hAnsi="Arial" w:cs="Arial"/>
                <w:color w:val="000000"/>
                <w:sz w:val="20"/>
                <w:szCs w:val="20"/>
              </w:rPr>
              <w:t xml:space="preserve">. </w:t>
            </w:r>
            <w:r w:rsidR="00495B65" w:rsidRPr="00495B65">
              <w:rPr>
                <w:rFonts w:ascii="Arial" w:hAnsi="Arial" w:cs="Arial"/>
                <w:sz w:val="20"/>
                <w:szCs w:val="20"/>
              </w:rPr>
              <w:t xml:space="preserve">Whole brain General Hreg and the total number of time points were included as nuisance covariates, and ignored. </w:t>
            </w:r>
            <w:r w:rsidR="00495B65" w:rsidRPr="00495B65">
              <w:rPr>
                <w:rFonts w:ascii="Arial" w:eastAsia="Times New Roman" w:hAnsi="Arial" w:cs="Arial"/>
                <w:color w:val="000000"/>
                <w:sz w:val="20"/>
                <w:szCs w:val="20"/>
              </w:rPr>
              <w:t>Effects of Age and Rest/</w:t>
            </w:r>
            <w:r w:rsidRPr="00495B65">
              <w:rPr>
                <w:rFonts w:ascii="Arial" w:eastAsia="Times New Roman" w:hAnsi="Arial" w:cs="Arial"/>
                <w:color w:val="000000"/>
                <w:sz w:val="20"/>
                <w:szCs w:val="20"/>
              </w:rPr>
              <w:t>Exercise Conditions interactions are of interest and reported here</w:t>
            </w:r>
            <w:r w:rsidRPr="005B2EC9">
              <w:rPr>
                <w:rFonts w:ascii="Arial" w:eastAsia="Times New Roman" w:hAnsi="Arial" w:cs="Arial"/>
                <w:color w:val="000000"/>
                <w:sz w:val="20"/>
                <w:szCs w:val="20"/>
              </w:rPr>
              <w:t xml:space="preserve">; the </w:t>
            </w:r>
            <w:r w:rsidR="00495B65">
              <w:rPr>
                <w:rFonts w:ascii="Arial" w:eastAsia="Times New Roman" w:hAnsi="Arial" w:cs="Arial"/>
                <w:color w:val="000000"/>
                <w:sz w:val="20"/>
                <w:szCs w:val="20"/>
              </w:rPr>
              <w:t>effect of Rest/</w:t>
            </w:r>
            <w:r w:rsidRPr="005B2EC9">
              <w:rPr>
                <w:rFonts w:ascii="Arial" w:eastAsia="Times New Roman" w:hAnsi="Arial" w:cs="Arial"/>
                <w:color w:val="000000"/>
                <w:sz w:val="20"/>
                <w:szCs w:val="20"/>
              </w:rPr>
              <w:t>Exercise</w:t>
            </w:r>
            <w:r w:rsidR="00495B65">
              <w:rPr>
                <w:rFonts w:ascii="Arial" w:eastAsia="Times New Roman" w:hAnsi="Arial" w:cs="Arial"/>
                <w:color w:val="000000"/>
                <w:sz w:val="20"/>
                <w:szCs w:val="20"/>
              </w:rPr>
              <w:t xml:space="preserve"> condition</w:t>
            </w:r>
            <w:r w:rsidRPr="005B2EC9">
              <w:rPr>
                <w:rFonts w:ascii="Arial" w:eastAsia="Times New Roman" w:hAnsi="Arial" w:cs="Arial"/>
                <w:color w:val="000000"/>
                <w:sz w:val="20"/>
                <w:szCs w:val="20"/>
              </w:rPr>
              <w:t xml:space="preserve"> is not reported due to explicitly selecting voxels that are different </w:t>
            </w:r>
            <w:r w:rsidR="00495B65">
              <w:rPr>
                <w:rFonts w:ascii="Arial" w:eastAsia="Times New Roman" w:hAnsi="Arial" w:cs="Arial"/>
                <w:color w:val="000000"/>
                <w:sz w:val="20"/>
                <w:szCs w:val="20"/>
              </w:rPr>
              <w:t>for</w:t>
            </w:r>
            <w:r w:rsidRPr="005B2EC9">
              <w:rPr>
                <w:rFonts w:ascii="Arial" w:eastAsia="Times New Roman" w:hAnsi="Arial" w:cs="Arial"/>
                <w:color w:val="000000"/>
                <w:sz w:val="20"/>
                <w:szCs w:val="20"/>
              </w:rPr>
              <w:t xml:space="preserve"> these conditions. Significance: * significant at alpha = 0.05; </w:t>
            </w:r>
            <w:r w:rsidRPr="005B2EC9">
              <w:rPr>
                <w:rFonts w:ascii="Arial" w:eastAsia="Times New Roman" w:hAnsi="Arial" w:cs="Arial"/>
                <w:b/>
                <w:bCs/>
                <w:color w:val="000000"/>
                <w:sz w:val="20"/>
                <w:szCs w:val="20"/>
              </w:rPr>
              <w:t xml:space="preserve">· </w:t>
            </w:r>
            <w:r w:rsidRPr="005B2EC9">
              <w:rPr>
                <w:rFonts w:ascii="Arial" w:eastAsia="Times New Roman" w:hAnsi="Arial" w:cs="Arial"/>
                <w:color w:val="000000"/>
                <w:sz w:val="20"/>
                <w:szCs w:val="20"/>
              </w:rPr>
              <w:t xml:space="preserve">approaching significance at p&lt;0.6. The cerebellar Crus </w:t>
            </w:r>
            <w:r w:rsidR="00495B65">
              <w:rPr>
                <w:rFonts w:ascii="Arial" w:eastAsia="Times New Roman" w:hAnsi="Arial" w:cs="Arial"/>
                <w:color w:val="000000"/>
                <w:sz w:val="20"/>
                <w:szCs w:val="20"/>
              </w:rPr>
              <w:t>1</w:t>
            </w:r>
            <w:r w:rsidRPr="005B2EC9">
              <w:rPr>
                <w:rFonts w:ascii="Arial" w:eastAsia="Times New Roman" w:hAnsi="Arial" w:cs="Arial"/>
                <w:color w:val="000000"/>
                <w:sz w:val="20"/>
                <w:szCs w:val="20"/>
              </w:rPr>
              <w:t xml:space="preserve"> and </w:t>
            </w:r>
            <w:r w:rsidR="00495B65">
              <w:rPr>
                <w:rFonts w:ascii="Arial" w:eastAsia="Times New Roman" w:hAnsi="Arial" w:cs="Arial"/>
                <w:color w:val="000000"/>
                <w:sz w:val="20"/>
                <w:szCs w:val="20"/>
              </w:rPr>
              <w:t>2</w:t>
            </w:r>
            <w:r w:rsidRPr="005B2EC9">
              <w:rPr>
                <w:rFonts w:ascii="Arial" w:eastAsia="Times New Roman" w:hAnsi="Arial" w:cs="Arial"/>
                <w:color w:val="000000"/>
                <w:sz w:val="20"/>
                <w:szCs w:val="20"/>
              </w:rPr>
              <w:t xml:space="preserve"> an</w:t>
            </w:r>
            <w:r w:rsidR="00495B65">
              <w:rPr>
                <w:rFonts w:ascii="Arial" w:eastAsia="Times New Roman" w:hAnsi="Arial" w:cs="Arial"/>
                <w:color w:val="000000"/>
                <w:sz w:val="20"/>
                <w:szCs w:val="20"/>
              </w:rPr>
              <w:t>d PHG</w:t>
            </w:r>
            <w:r w:rsidRPr="005B2EC9">
              <w:rPr>
                <w:rFonts w:ascii="Arial" w:eastAsia="Times New Roman" w:hAnsi="Arial" w:cs="Arial"/>
                <w:color w:val="000000"/>
                <w:sz w:val="20"/>
                <w:szCs w:val="20"/>
              </w:rPr>
              <w:t xml:space="preserve">/EC </w:t>
            </w:r>
            <w:r w:rsidR="00443C65">
              <w:rPr>
                <w:rFonts w:ascii="Arial" w:eastAsia="Times New Roman" w:hAnsi="Arial" w:cs="Arial"/>
                <w:color w:val="000000"/>
                <w:sz w:val="20"/>
                <w:szCs w:val="20"/>
              </w:rPr>
              <w:t>each</w:t>
            </w:r>
            <w:r w:rsidRPr="005B2EC9">
              <w:rPr>
                <w:rFonts w:ascii="Arial" w:eastAsia="Times New Roman" w:hAnsi="Arial" w:cs="Arial"/>
                <w:color w:val="000000"/>
                <w:sz w:val="20"/>
                <w:szCs w:val="20"/>
              </w:rPr>
              <w:t xml:space="preserve"> showed a significant interaction effect between age and exercise. </w:t>
            </w:r>
          </w:p>
        </w:tc>
      </w:tr>
    </w:tbl>
    <w:p w14:paraId="45F46EC1" w14:textId="6C3E3C3C" w:rsidR="008475A4" w:rsidRPr="0067099F" w:rsidRDefault="00CC7991" w:rsidP="00CC7991">
      <w:pPr>
        <w:spacing w:before="120" w:after="0"/>
        <w:jc w:val="both"/>
        <w:rPr>
          <w:rFonts w:ascii="Arial" w:hAnsi="Arial" w:cs="Arial"/>
        </w:rPr>
      </w:pPr>
      <w:r>
        <w:rPr>
          <w:rFonts w:ascii="Arial" w:eastAsia="Times New Roman" w:hAnsi="Arial" w:cs="Arial"/>
          <w:color w:val="000000"/>
          <w:u w:val="single"/>
        </w:rPr>
        <w:t>3.5.2 Region of Interest Results</w:t>
      </w:r>
      <w:r w:rsidR="00F74313">
        <w:rPr>
          <w:rFonts w:ascii="Arial" w:eastAsia="Times New Roman" w:hAnsi="Arial" w:cs="Arial"/>
          <w:color w:val="000000"/>
        </w:rPr>
        <w:t xml:space="preserve">: </w:t>
      </w:r>
      <w:r w:rsidR="008475A4" w:rsidRPr="00F74313">
        <w:rPr>
          <w:rFonts w:ascii="Arial" w:hAnsi="Arial" w:cs="Arial"/>
        </w:rPr>
        <w:t xml:space="preserve">The focus of these analyses was to estimate the interaction between the effect of age and Exercise versus Rest Condition comparison. </w:t>
      </w:r>
      <w:r w:rsidR="00F74313" w:rsidRPr="00F74313">
        <w:rPr>
          <w:rFonts w:ascii="Arial" w:eastAsia="Times New Roman" w:hAnsi="Arial" w:cs="Arial"/>
          <w:color w:val="000000"/>
        </w:rPr>
        <w:t xml:space="preserve">For each left and right region selected for this post-hoc analysis, the General-Hreg values were extracted from the voxels with the top 20% difference between Rest and Exercise for each individual subject. This approach </w:t>
      </w:r>
      <w:r>
        <w:rPr>
          <w:rFonts w:ascii="Arial" w:eastAsia="Times New Roman" w:hAnsi="Arial" w:cs="Arial"/>
          <w:color w:val="000000"/>
        </w:rPr>
        <w:t xml:space="preserve">was used because it is the voxels of greatest differentiation difference between Rest and Exercise, which we would predict to interact the most with the effects of age. </w:t>
      </w:r>
      <w:r w:rsidR="00F74313" w:rsidRPr="00F74313">
        <w:rPr>
          <w:rFonts w:ascii="Arial" w:eastAsia="Times New Roman" w:hAnsi="Arial" w:cs="Arial"/>
          <w:color w:val="000000"/>
        </w:rPr>
        <w:t>For completeness</w:t>
      </w:r>
      <w:r w:rsidR="00172AB4">
        <w:rPr>
          <w:rFonts w:ascii="Arial" w:eastAsia="Times New Roman" w:hAnsi="Arial" w:cs="Arial"/>
          <w:color w:val="000000"/>
        </w:rPr>
        <w:t xml:space="preserve"> and qualitative comparison</w:t>
      </w:r>
      <w:r w:rsidR="00F74313" w:rsidRPr="00F74313">
        <w:rPr>
          <w:rFonts w:ascii="Arial" w:eastAsia="Times New Roman" w:hAnsi="Arial" w:cs="Arial"/>
          <w:color w:val="000000"/>
        </w:rPr>
        <w:t xml:space="preserve">, we </w:t>
      </w:r>
      <w:r w:rsidR="00172AB4">
        <w:rPr>
          <w:rFonts w:ascii="Arial" w:eastAsia="Times New Roman" w:hAnsi="Arial" w:cs="Arial"/>
          <w:color w:val="000000"/>
        </w:rPr>
        <w:t xml:space="preserve">still </w:t>
      </w:r>
      <w:r w:rsidR="00F74313" w:rsidRPr="00F74313">
        <w:rPr>
          <w:rFonts w:ascii="Arial" w:eastAsia="Times New Roman" w:hAnsi="Arial" w:cs="Arial"/>
          <w:color w:val="000000"/>
        </w:rPr>
        <w:t xml:space="preserve">did include the model results from a region of interest analysis that uses the mean General-Hreg values for each bilateral region (see </w:t>
      </w:r>
      <w:r w:rsidR="001F6B3C">
        <w:rPr>
          <w:rFonts w:ascii="Arial" w:eastAsia="Times New Roman" w:hAnsi="Arial" w:cs="Arial"/>
          <w:color w:val="000000"/>
        </w:rPr>
        <w:t>SI Table S3</w:t>
      </w:r>
      <w:r w:rsidR="00F74313" w:rsidRPr="00F74313">
        <w:rPr>
          <w:rFonts w:ascii="Arial" w:eastAsia="Times New Roman" w:hAnsi="Arial" w:cs="Arial"/>
          <w:color w:val="000000"/>
        </w:rPr>
        <w:t xml:space="preserve">).  </w:t>
      </w:r>
      <w:r w:rsidR="008475A4" w:rsidRPr="00F74313">
        <w:rPr>
          <w:rFonts w:ascii="Arial" w:hAnsi="Arial" w:cs="Arial"/>
        </w:rPr>
        <w:t>For each of these mixed effects models the interaction effect of primary interest between Age and the</w:t>
      </w:r>
      <w:r w:rsidR="008475A4" w:rsidRPr="0067099F">
        <w:rPr>
          <w:rFonts w:ascii="Arial" w:hAnsi="Arial" w:cs="Arial"/>
        </w:rPr>
        <w:t xml:space="preserve"> Rest &amp; Exercise conditions were derived from </w:t>
      </w:r>
      <w:r w:rsidR="00172AB4">
        <w:rPr>
          <w:rFonts w:ascii="Arial" w:hAnsi="Arial" w:cs="Arial"/>
        </w:rPr>
        <w:t>6</w:t>
      </w:r>
      <w:r w:rsidR="008475A4" w:rsidRPr="0067099F">
        <w:rPr>
          <w:rFonts w:ascii="Arial" w:hAnsi="Arial" w:cs="Arial"/>
        </w:rPr>
        <w:t xml:space="preserve"> separate models with </w:t>
      </w:r>
      <w:r w:rsidR="006F2AAA" w:rsidRPr="0067099F">
        <w:rPr>
          <w:rFonts w:ascii="Arial" w:hAnsi="Arial" w:cs="Arial"/>
        </w:rPr>
        <w:t>General-Hreg</w:t>
      </w:r>
      <w:r w:rsidR="008475A4" w:rsidRPr="0067099F">
        <w:rPr>
          <w:rFonts w:ascii="Arial" w:hAnsi="Arial" w:cs="Arial"/>
        </w:rPr>
        <w:t xml:space="preserve"> as the dependent variable of interest and independent variables of Rest &amp; Exercise, Age, and Brain Hemisphere (and associated interactions). </w:t>
      </w:r>
    </w:p>
    <w:p w14:paraId="15FCD84E" w14:textId="45174109" w:rsidR="000557F9" w:rsidRDefault="00810604" w:rsidP="00172AB4">
      <w:pPr>
        <w:spacing w:after="0"/>
        <w:ind w:firstLine="720"/>
        <w:jc w:val="both"/>
        <w:rPr>
          <w:rFonts w:ascii="Arial" w:eastAsia="Times New Roman" w:hAnsi="Arial" w:cs="Arial"/>
          <w:color w:val="000000"/>
        </w:rPr>
      </w:pPr>
      <w:r w:rsidRPr="008E13D3">
        <w:rPr>
          <w:rFonts w:ascii="Arial" w:eastAsia="Times New Roman" w:hAnsi="Arial" w:cs="Arial"/>
          <w:color w:val="000000"/>
        </w:rPr>
        <w:t>T</w:t>
      </w:r>
      <w:r w:rsidR="00017D7C" w:rsidRPr="008E13D3">
        <w:rPr>
          <w:rFonts w:ascii="Arial" w:eastAsia="Times New Roman" w:hAnsi="Arial" w:cs="Arial"/>
          <w:color w:val="000000"/>
        </w:rPr>
        <w:t xml:space="preserve">here was </w:t>
      </w:r>
      <w:r w:rsidR="0029401F" w:rsidRPr="008E13D3">
        <w:rPr>
          <w:rFonts w:ascii="Arial" w:eastAsia="Times New Roman" w:hAnsi="Arial" w:cs="Arial"/>
          <w:color w:val="000000"/>
        </w:rPr>
        <w:t>a significant</w:t>
      </w:r>
      <w:r w:rsidR="00970B78" w:rsidRPr="008E13D3">
        <w:rPr>
          <w:rFonts w:ascii="Arial" w:eastAsia="Times New Roman" w:hAnsi="Arial" w:cs="Arial"/>
          <w:color w:val="000000"/>
        </w:rPr>
        <w:t xml:space="preserve"> </w:t>
      </w:r>
      <w:r w:rsidR="00017D7C" w:rsidRPr="008E13D3">
        <w:rPr>
          <w:rFonts w:ascii="Arial" w:eastAsia="Times New Roman" w:hAnsi="Arial" w:cs="Arial"/>
          <w:color w:val="000000"/>
        </w:rPr>
        <w:t xml:space="preserve">interaction effect between </w:t>
      </w:r>
      <w:r w:rsidR="00C91CE7" w:rsidRPr="008E13D3">
        <w:rPr>
          <w:rFonts w:ascii="Arial" w:eastAsia="Times New Roman" w:hAnsi="Arial" w:cs="Arial"/>
          <w:color w:val="000000"/>
        </w:rPr>
        <w:t>a</w:t>
      </w:r>
      <w:r w:rsidR="00017D7C" w:rsidRPr="008E13D3">
        <w:rPr>
          <w:rFonts w:ascii="Arial" w:eastAsia="Times New Roman" w:hAnsi="Arial" w:cs="Arial"/>
          <w:color w:val="000000"/>
        </w:rPr>
        <w:t xml:space="preserve">ge and the </w:t>
      </w:r>
      <w:r w:rsidR="00C91CE7" w:rsidRPr="008E13D3">
        <w:rPr>
          <w:rFonts w:ascii="Arial" w:eastAsia="Times New Roman" w:hAnsi="Arial" w:cs="Arial"/>
          <w:color w:val="000000"/>
        </w:rPr>
        <w:t>effects of exercise</w:t>
      </w:r>
      <w:r w:rsidR="00017D7C" w:rsidRPr="008E13D3">
        <w:rPr>
          <w:rFonts w:ascii="Arial" w:eastAsia="Times New Roman" w:hAnsi="Arial" w:cs="Arial"/>
          <w:color w:val="000000"/>
        </w:rPr>
        <w:t xml:space="preserve"> in the </w:t>
      </w:r>
      <w:r w:rsidR="003E66D5" w:rsidRPr="008E13D3">
        <w:rPr>
          <w:rFonts w:ascii="Arial" w:eastAsia="Times New Roman" w:hAnsi="Arial" w:cs="Arial"/>
          <w:color w:val="000000"/>
        </w:rPr>
        <w:t xml:space="preserve">Cerebellum </w:t>
      </w:r>
      <w:r w:rsidR="0067387A">
        <w:rPr>
          <w:rFonts w:ascii="Arial" w:eastAsia="Times New Roman" w:hAnsi="Arial" w:cs="Arial"/>
          <w:color w:val="000000"/>
        </w:rPr>
        <w:t>Crus 1</w:t>
      </w:r>
      <w:r w:rsidR="008672E7" w:rsidRPr="008E13D3">
        <w:rPr>
          <w:rFonts w:ascii="Arial" w:eastAsia="Times New Roman" w:hAnsi="Arial" w:cs="Arial"/>
          <w:color w:val="000000"/>
        </w:rPr>
        <w:t xml:space="preserve"> </w:t>
      </w:r>
      <w:r w:rsidR="003E66D5" w:rsidRPr="008E13D3">
        <w:rPr>
          <w:rFonts w:ascii="Arial" w:eastAsia="Times New Roman" w:hAnsi="Arial" w:cs="Arial"/>
          <w:color w:val="000000"/>
        </w:rPr>
        <w:t>an</w:t>
      </w:r>
      <w:r w:rsidR="0067387A">
        <w:rPr>
          <w:rFonts w:ascii="Arial" w:eastAsia="Times New Roman" w:hAnsi="Arial" w:cs="Arial"/>
          <w:color w:val="000000"/>
        </w:rPr>
        <w:t>d Crus 2</w:t>
      </w:r>
      <w:r w:rsidR="003E66D5" w:rsidRPr="008E13D3">
        <w:rPr>
          <w:rFonts w:ascii="Arial" w:eastAsia="Times New Roman" w:hAnsi="Arial" w:cs="Arial"/>
          <w:color w:val="000000"/>
        </w:rPr>
        <w:t xml:space="preserve"> as well as the Parahippocampal Gyrus/Entorhinal Cortex</w:t>
      </w:r>
      <w:r w:rsidRPr="008E13D3">
        <w:rPr>
          <w:rFonts w:ascii="Arial" w:eastAsia="Times New Roman" w:hAnsi="Arial" w:cs="Arial"/>
          <w:color w:val="000000"/>
        </w:rPr>
        <w:t xml:space="preserve"> </w:t>
      </w:r>
      <w:r w:rsidR="00E31F04" w:rsidRPr="008E13D3">
        <w:rPr>
          <w:rFonts w:ascii="Arial" w:hAnsi="Arial" w:cs="Arial"/>
        </w:rPr>
        <w:t>(</w:t>
      </w:r>
      <w:r w:rsidR="002F45F6" w:rsidRPr="008E13D3">
        <w:rPr>
          <w:rFonts w:ascii="Arial" w:hAnsi="Arial" w:cs="Arial"/>
        </w:rPr>
        <w:t xml:space="preserve">PHG/EC; </w:t>
      </w:r>
      <w:r w:rsidR="00E31F04" w:rsidRPr="008E13D3">
        <w:rPr>
          <w:rFonts w:ascii="Arial" w:hAnsi="Arial" w:cs="Arial"/>
        </w:rPr>
        <w:t xml:space="preserve">see Table </w:t>
      </w:r>
      <w:r w:rsidR="003E66D5" w:rsidRPr="008E13D3">
        <w:rPr>
          <w:rFonts w:ascii="Arial" w:hAnsi="Arial" w:cs="Arial"/>
        </w:rPr>
        <w:t>and</w:t>
      </w:r>
      <w:r w:rsidR="00E31F04" w:rsidRPr="008E13D3">
        <w:rPr>
          <w:rFonts w:ascii="Arial" w:hAnsi="Arial" w:cs="Arial"/>
        </w:rPr>
        <w:t xml:space="preserve"> Figure 4).</w:t>
      </w:r>
      <w:r w:rsidR="008672E7" w:rsidRPr="008E13D3">
        <w:rPr>
          <w:rFonts w:ascii="Arial" w:eastAsia="Times New Roman" w:hAnsi="Arial" w:cs="Arial"/>
          <w:color w:val="000000"/>
        </w:rPr>
        <w:t xml:space="preserve"> </w:t>
      </w:r>
      <w:r w:rsidR="003E66D5" w:rsidRPr="008E13D3">
        <w:rPr>
          <w:rFonts w:ascii="Arial" w:eastAsia="Times New Roman" w:hAnsi="Arial" w:cs="Arial"/>
          <w:color w:val="000000"/>
        </w:rPr>
        <w:t xml:space="preserve">In the Crus 1 region there was a significant interaction between </w:t>
      </w:r>
      <w:r w:rsidR="00C91CE7" w:rsidRPr="008E13D3">
        <w:rPr>
          <w:rFonts w:ascii="Arial" w:eastAsia="Times New Roman" w:hAnsi="Arial" w:cs="Arial"/>
          <w:color w:val="000000"/>
        </w:rPr>
        <w:t>a</w:t>
      </w:r>
      <w:r w:rsidR="003E66D5" w:rsidRPr="008E13D3">
        <w:rPr>
          <w:rFonts w:ascii="Arial" w:eastAsia="Times New Roman" w:hAnsi="Arial" w:cs="Arial"/>
          <w:color w:val="000000"/>
        </w:rPr>
        <w:t xml:space="preserve">ge and the </w:t>
      </w:r>
      <w:r w:rsidR="00C91CE7" w:rsidRPr="008E13D3">
        <w:rPr>
          <w:rFonts w:ascii="Arial" w:eastAsia="Times New Roman" w:hAnsi="Arial" w:cs="Arial"/>
          <w:color w:val="000000"/>
        </w:rPr>
        <w:t>effects of exercise</w:t>
      </w:r>
      <w:r w:rsidR="003E66D5" w:rsidRPr="008E13D3">
        <w:rPr>
          <w:rFonts w:ascii="Arial" w:eastAsia="Times New Roman" w:hAnsi="Arial" w:cs="Arial"/>
          <w:color w:val="000000"/>
        </w:rPr>
        <w:t xml:space="preserve"> (t (30) = 2.216, p = 0.039). In the Crus 2 there was not only a significant interaction between Age and the Rest &amp; Exercise (</w:t>
      </w:r>
      <w:r w:rsidR="00EB7D79" w:rsidRPr="008E13D3">
        <w:rPr>
          <w:rFonts w:ascii="Arial" w:eastAsia="Times New Roman" w:hAnsi="Arial" w:cs="Arial"/>
          <w:color w:val="000000"/>
        </w:rPr>
        <w:t>t (30) = 2.13</w:t>
      </w:r>
      <w:r w:rsidR="003E66D5" w:rsidRPr="008E13D3">
        <w:rPr>
          <w:rFonts w:ascii="Arial" w:eastAsia="Times New Roman" w:hAnsi="Arial" w:cs="Arial"/>
          <w:color w:val="000000"/>
        </w:rPr>
        <w:t>, p = 0.0</w:t>
      </w:r>
      <w:r w:rsidR="00EB7D79" w:rsidRPr="008E13D3">
        <w:rPr>
          <w:rFonts w:ascii="Arial" w:eastAsia="Times New Roman" w:hAnsi="Arial" w:cs="Arial"/>
          <w:color w:val="000000"/>
        </w:rPr>
        <w:t>42</w:t>
      </w:r>
      <w:r w:rsidR="003E66D5" w:rsidRPr="008E13D3">
        <w:rPr>
          <w:rFonts w:ascii="Arial" w:eastAsia="Times New Roman" w:hAnsi="Arial" w:cs="Arial"/>
          <w:color w:val="000000"/>
        </w:rPr>
        <w:t>)</w:t>
      </w:r>
      <w:r w:rsidR="00C91CE7" w:rsidRPr="008E13D3">
        <w:rPr>
          <w:rFonts w:ascii="Arial" w:eastAsia="Times New Roman" w:hAnsi="Arial" w:cs="Arial"/>
          <w:color w:val="000000"/>
        </w:rPr>
        <w:t>, but also a significant 3-</w:t>
      </w:r>
      <w:r w:rsidR="00EB7D79" w:rsidRPr="008E13D3">
        <w:rPr>
          <w:rFonts w:ascii="Arial" w:eastAsia="Times New Roman" w:hAnsi="Arial" w:cs="Arial"/>
          <w:color w:val="000000"/>
        </w:rPr>
        <w:t xml:space="preserve">way interaction between </w:t>
      </w:r>
      <w:r w:rsidR="002F45F6" w:rsidRPr="008E13D3">
        <w:rPr>
          <w:rFonts w:ascii="Arial" w:eastAsia="Times New Roman" w:hAnsi="Arial" w:cs="Arial"/>
          <w:color w:val="000000"/>
        </w:rPr>
        <w:t>age, the effect of exercise, and hemisphere</w:t>
      </w:r>
      <w:r w:rsidR="00C91CE7" w:rsidRPr="008E13D3">
        <w:rPr>
          <w:rFonts w:ascii="Arial" w:eastAsia="Times New Roman" w:hAnsi="Arial" w:cs="Arial"/>
          <w:color w:val="000000"/>
        </w:rPr>
        <w:t xml:space="preserve"> (</w:t>
      </w:r>
      <w:r w:rsidR="00EB7D79" w:rsidRPr="008E13D3">
        <w:rPr>
          <w:rFonts w:ascii="Arial" w:eastAsia="Times New Roman" w:hAnsi="Arial" w:cs="Arial"/>
          <w:color w:val="000000"/>
        </w:rPr>
        <w:t>t(30) = -2.045, p = 0.049</w:t>
      </w:r>
      <w:r w:rsidR="00C91CE7" w:rsidRPr="008E13D3">
        <w:rPr>
          <w:rFonts w:ascii="Arial" w:eastAsia="Times New Roman" w:hAnsi="Arial" w:cs="Arial"/>
          <w:color w:val="000000"/>
        </w:rPr>
        <w:t>)</w:t>
      </w:r>
      <w:r w:rsidR="00EB7D79" w:rsidRPr="008E13D3">
        <w:rPr>
          <w:rFonts w:ascii="Arial" w:eastAsia="Times New Roman" w:hAnsi="Arial" w:cs="Arial"/>
          <w:color w:val="000000"/>
        </w:rPr>
        <w:t xml:space="preserve">. </w:t>
      </w:r>
      <w:r w:rsidR="00C91CE7" w:rsidRPr="008E13D3">
        <w:rPr>
          <w:rFonts w:ascii="Arial" w:eastAsia="Times New Roman" w:hAnsi="Arial" w:cs="Arial"/>
          <w:color w:val="000000"/>
        </w:rPr>
        <w:t xml:space="preserve">As depicted in Figure 4, this 3-way interaction was driven by the greater interaction effects of age on exercise effects in the right Crus 2 relative to the left.  Finally, there was also </w:t>
      </w:r>
      <w:r w:rsidR="00970B78" w:rsidRPr="008E13D3">
        <w:rPr>
          <w:rFonts w:ascii="Arial" w:eastAsia="Times New Roman" w:hAnsi="Arial" w:cs="Arial"/>
          <w:color w:val="000000"/>
        </w:rPr>
        <w:t>a</w:t>
      </w:r>
      <w:r w:rsidR="002F45F6" w:rsidRPr="008E13D3">
        <w:rPr>
          <w:rFonts w:ascii="Arial" w:eastAsia="Times New Roman" w:hAnsi="Arial" w:cs="Arial"/>
          <w:color w:val="000000"/>
        </w:rPr>
        <w:t>n approaching-</w:t>
      </w:r>
      <w:r w:rsidR="00970B78" w:rsidRPr="008E13D3">
        <w:rPr>
          <w:rFonts w:ascii="Arial" w:eastAsia="Times New Roman" w:hAnsi="Arial" w:cs="Arial"/>
          <w:color w:val="000000"/>
        </w:rPr>
        <w:t xml:space="preserve">significant interaction between </w:t>
      </w:r>
      <w:r w:rsidR="00C91CE7" w:rsidRPr="008E13D3">
        <w:rPr>
          <w:rFonts w:ascii="Arial" w:eastAsia="Times New Roman" w:hAnsi="Arial" w:cs="Arial"/>
          <w:color w:val="000000"/>
        </w:rPr>
        <w:t xml:space="preserve">age </w:t>
      </w:r>
      <w:r w:rsidR="00970B78" w:rsidRPr="008E13D3">
        <w:rPr>
          <w:rFonts w:ascii="Arial" w:eastAsia="Times New Roman" w:hAnsi="Arial" w:cs="Arial"/>
          <w:color w:val="000000"/>
        </w:rPr>
        <w:t xml:space="preserve">and </w:t>
      </w:r>
      <w:r w:rsidR="00C91CE7" w:rsidRPr="008E13D3">
        <w:rPr>
          <w:rFonts w:ascii="Arial" w:eastAsia="Times New Roman" w:hAnsi="Arial" w:cs="Arial"/>
          <w:color w:val="000000"/>
        </w:rPr>
        <w:t>exercise</w:t>
      </w:r>
      <w:r w:rsidR="00970B78" w:rsidRPr="008E13D3">
        <w:rPr>
          <w:rFonts w:ascii="Arial" w:eastAsia="Times New Roman" w:hAnsi="Arial" w:cs="Arial"/>
          <w:color w:val="000000"/>
        </w:rPr>
        <w:t xml:space="preserve"> </w:t>
      </w:r>
      <w:r w:rsidR="00C91CE7" w:rsidRPr="008E13D3">
        <w:rPr>
          <w:rFonts w:ascii="Arial" w:eastAsia="Times New Roman" w:hAnsi="Arial" w:cs="Arial"/>
          <w:color w:val="000000"/>
        </w:rPr>
        <w:t>effects</w:t>
      </w:r>
      <w:r w:rsidR="004A0D35" w:rsidRPr="008E13D3">
        <w:rPr>
          <w:rFonts w:ascii="Arial" w:eastAsia="Times New Roman" w:hAnsi="Arial" w:cs="Arial"/>
          <w:color w:val="000000"/>
        </w:rPr>
        <w:t xml:space="preserve"> </w:t>
      </w:r>
      <w:r w:rsidRPr="008E13D3">
        <w:rPr>
          <w:rFonts w:ascii="Arial" w:eastAsia="Times New Roman" w:hAnsi="Arial" w:cs="Arial"/>
          <w:color w:val="000000"/>
        </w:rPr>
        <w:t>difference</w:t>
      </w:r>
      <w:r w:rsidR="00970B78" w:rsidRPr="008E13D3">
        <w:rPr>
          <w:rFonts w:ascii="Arial" w:eastAsia="Times New Roman" w:hAnsi="Arial" w:cs="Arial"/>
          <w:color w:val="000000"/>
        </w:rPr>
        <w:t xml:space="preserve"> (t (30) = </w:t>
      </w:r>
      <w:r w:rsidR="002F45F6" w:rsidRPr="008E13D3">
        <w:rPr>
          <w:rFonts w:ascii="Arial" w:eastAsia="Times New Roman" w:hAnsi="Arial" w:cs="Arial"/>
          <w:color w:val="000000"/>
        </w:rPr>
        <w:t>2.031</w:t>
      </w:r>
      <w:r w:rsidR="00970B78" w:rsidRPr="008E13D3">
        <w:rPr>
          <w:rFonts w:ascii="Arial" w:eastAsia="Times New Roman" w:hAnsi="Arial" w:cs="Arial"/>
          <w:color w:val="000000"/>
        </w:rPr>
        <w:t>, p = 0.0</w:t>
      </w:r>
      <w:r w:rsidR="002F45F6" w:rsidRPr="008E13D3">
        <w:rPr>
          <w:rFonts w:ascii="Arial" w:eastAsia="Times New Roman" w:hAnsi="Arial" w:cs="Arial"/>
          <w:color w:val="000000"/>
        </w:rPr>
        <w:t>51</w:t>
      </w:r>
      <w:r w:rsidR="00C91CE7" w:rsidRPr="008E13D3">
        <w:rPr>
          <w:rFonts w:ascii="Arial" w:eastAsia="Times New Roman" w:hAnsi="Arial" w:cs="Arial"/>
          <w:color w:val="000000"/>
        </w:rPr>
        <w:t>)</w:t>
      </w:r>
      <w:r w:rsidR="002F45F6" w:rsidRPr="008E13D3">
        <w:rPr>
          <w:rFonts w:ascii="Arial" w:eastAsia="Times New Roman" w:hAnsi="Arial" w:cs="Arial"/>
          <w:color w:val="000000"/>
        </w:rPr>
        <w:t>, as well as a significant 3-way interaction between age, the effect of exercise, and hemisphere (t(30) = 1.998, p = 0.048)</w:t>
      </w:r>
      <w:r w:rsidR="00244E1C" w:rsidRPr="008E13D3">
        <w:rPr>
          <w:rFonts w:ascii="Arial" w:eastAsia="Times New Roman" w:hAnsi="Arial" w:cs="Arial"/>
          <w:color w:val="000000"/>
        </w:rPr>
        <w:t xml:space="preserve">. </w:t>
      </w:r>
      <w:r w:rsidR="002F45F6" w:rsidRPr="008E13D3">
        <w:rPr>
          <w:rFonts w:ascii="Arial" w:eastAsia="Times New Roman" w:hAnsi="Arial" w:cs="Arial"/>
          <w:color w:val="000000"/>
        </w:rPr>
        <w:t xml:space="preserve">As depicted in Figure 4, this 3-way </w:t>
      </w:r>
      <w:r w:rsidR="008E13D3">
        <w:rPr>
          <w:rFonts w:ascii="Arial" w:eastAsia="Times New Roman" w:hAnsi="Arial" w:cs="Arial"/>
          <w:color w:val="000000"/>
        </w:rPr>
        <w:t>interaction</w:t>
      </w:r>
      <w:r w:rsidR="002F45F6" w:rsidRPr="008E13D3">
        <w:rPr>
          <w:rFonts w:ascii="Arial" w:eastAsia="Times New Roman" w:hAnsi="Arial" w:cs="Arial"/>
          <w:color w:val="000000"/>
        </w:rPr>
        <w:t xml:space="preserve"> appears to be driven by the greater interaction effects of age on exercise effects in the left PHG/EC. </w:t>
      </w:r>
      <w:r w:rsidR="00244E1C" w:rsidRPr="008E13D3">
        <w:rPr>
          <w:rFonts w:ascii="Arial" w:eastAsia="Times New Roman" w:hAnsi="Arial" w:cs="Arial"/>
          <w:color w:val="000000"/>
        </w:rPr>
        <w:t xml:space="preserve">There </w:t>
      </w:r>
      <w:r w:rsidR="0029401F" w:rsidRPr="008E13D3">
        <w:rPr>
          <w:rFonts w:ascii="Arial" w:eastAsia="Times New Roman" w:hAnsi="Arial" w:cs="Arial"/>
          <w:color w:val="000000"/>
        </w:rPr>
        <w:t xml:space="preserve">were </w:t>
      </w:r>
      <w:r w:rsidR="00244E1C" w:rsidRPr="008E13D3">
        <w:rPr>
          <w:rFonts w:ascii="Arial" w:eastAsia="Times New Roman" w:hAnsi="Arial" w:cs="Arial"/>
          <w:color w:val="000000"/>
        </w:rPr>
        <w:t xml:space="preserve">no </w:t>
      </w:r>
      <w:r w:rsidR="0029401F" w:rsidRPr="008E13D3">
        <w:rPr>
          <w:rFonts w:ascii="Arial" w:eastAsia="Times New Roman" w:hAnsi="Arial" w:cs="Arial"/>
          <w:color w:val="000000"/>
        </w:rPr>
        <w:t xml:space="preserve">significant </w:t>
      </w:r>
      <w:r w:rsidR="00244E1C" w:rsidRPr="008E13D3">
        <w:rPr>
          <w:rFonts w:ascii="Arial" w:eastAsia="Times New Roman" w:hAnsi="Arial" w:cs="Arial"/>
          <w:color w:val="000000"/>
        </w:rPr>
        <w:t>interaction effect</w:t>
      </w:r>
      <w:r w:rsidR="002F2698" w:rsidRPr="008E13D3">
        <w:rPr>
          <w:rFonts w:ascii="Arial" w:eastAsia="Times New Roman" w:hAnsi="Arial" w:cs="Arial"/>
          <w:color w:val="000000"/>
        </w:rPr>
        <w:t>s</w:t>
      </w:r>
      <w:r w:rsidR="00244E1C" w:rsidRPr="008E13D3">
        <w:rPr>
          <w:rFonts w:ascii="Arial" w:eastAsia="Times New Roman" w:hAnsi="Arial" w:cs="Arial"/>
          <w:color w:val="000000"/>
        </w:rPr>
        <w:t xml:space="preserve"> between the </w:t>
      </w:r>
      <w:r w:rsidR="00D80BA7" w:rsidRPr="008E13D3">
        <w:rPr>
          <w:rFonts w:ascii="Arial" w:eastAsia="Times New Roman" w:hAnsi="Arial" w:cs="Arial"/>
          <w:color w:val="000000"/>
        </w:rPr>
        <w:t>regions, hemisphere, age</w:t>
      </w:r>
      <w:r w:rsidR="002F2698" w:rsidRPr="008E13D3">
        <w:rPr>
          <w:rFonts w:ascii="Arial" w:eastAsia="Times New Roman" w:hAnsi="Arial" w:cs="Arial"/>
          <w:color w:val="000000"/>
        </w:rPr>
        <w:t>,</w:t>
      </w:r>
      <w:r w:rsidR="00D80BA7" w:rsidRPr="008E13D3">
        <w:rPr>
          <w:rFonts w:ascii="Arial" w:eastAsia="Times New Roman" w:hAnsi="Arial" w:cs="Arial"/>
          <w:color w:val="000000"/>
        </w:rPr>
        <w:t xml:space="preserve"> and </w:t>
      </w:r>
      <w:r w:rsidR="000908AC" w:rsidRPr="008E13D3">
        <w:rPr>
          <w:rFonts w:ascii="Arial" w:eastAsia="Times New Roman" w:hAnsi="Arial" w:cs="Arial"/>
          <w:color w:val="000000"/>
        </w:rPr>
        <w:t>condition (Exercise, Rest)</w:t>
      </w:r>
      <w:r w:rsidR="002F45F6" w:rsidRPr="008E13D3">
        <w:rPr>
          <w:rFonts w:ascii="Arial" w:eastAsia="Times New Roman" w:hAnsi="Arial" w:cs="Arial"/>
          <w:color w:val="000000"/>
        </w:rPr>
        <w:t xml:space="preserve"> in the Cerebellum Lobule 6, Vermis, or Hippocampus proper (see Table and Figure 4). </w:t>
      </w:r>
      <w:r w:rsidR="000557F9">
        <w:rPr>
          <w:rFonts w:ascii="Arial" w:eastAsia="Times New Roman" w:hAnsi="Arial" w:cs="Arial"/>
          <w:color w:val="000000"/>
        </w:rPr>
        <w:t>This suggests that the reported significant</w:t>
      </w:r>
      <w:r w:rsidR="002F45F6" w:rsidRPr="008E13D3">
        <w:rPr>
          <w:rFonts w:ascii="Arial" w:eastAsia="Times New Roman" w:hAnsi="Arial" w:cs="Arial"/>
          <w:color w:val="000000"/>
        </w:rPr>
        <w:t xml:space="preserve"> interaction effects of age are relatively selective</w:t>
      </w:r>
      <w:r w:rsidR="000557F9">
        <w:rPr>
          <w:rFonts w:ascii="Arial" w:eastAsia="Times New Roman" w:hAnsi="Arial" w:cs="Arial"/>
          <w:color w:val="000000"/>
        </w:rPr>
        <w:t xml:space="preserve">. </w:t>
      </w:r>
    </w:p>
    <w:p w14:paraId="1A76E26C" w14:textId="2826CB17" w:rsidR="00BC7110" w:rsidRPr="008E13D3" w:rsidRDefault="000557F9" w:rsidP="00172AB4">
      <w:pPr>
        <w:spacing w:after="0"/>
        <w:ind w:firstLine="720"/>
        <w:jc w:val="both"/>
        <w:rPr>
          <w:rFonts w:ascii="Arial" w:eastAsia="Times New Roman" w:hAnsi="Arial" w:cs="Arial"/>
          <w:color w:val="000000"/>
        </w:rPr>
      </w:pPr>
      <w:r>
        <w:rPr>
          <w:rFonts w:ascii="Arial" w:hAnsi="Arial" w:cs="Arial"/>
        </w:rPr>
        <w:t>Importantly</w:t>
      </w:r>
      <w:r w:rsidR="00BC7110" w:rsidRPr="008E13D3">
        <w:rPr>
          <w:rFonts w:ascii="Arial" w:hAnsi="Arial" w:cs="Arial"/>
        </w:rPr>
        <w:t xml:space="preserve">, the plots from </w:t>
      </w:r>
      <w:r>
        <w:rPr>
          <w:rFonts w:ascii="Arial" w:hAnsi="Arial" w:cs="Arial"/>
        </w:rPr>
        <w:t>the</w:t>
      </w:r>
      <w:r w:rsidR="00BC7110" w:rsidRPr="008E13D3">
        <w:rPr>
          <w:rFonts w:ascii="Arial" w:hAnsi="Arial" w:cs="Arial"/>
        </w:rPr>
        <w:t xml:space="preserve"> regions</w:t>
      </w:r>
      <w:r>
        <w:rPr>
          <w:rFonts w:ascii="Arial" w:hAnsi="Arial" w:cs="Arial"/>
        </w:rPr>
        <w:t xml:space="preserve"> demonstrating significant interactions show patterns</w:t>
      </w:r>
      <w:r w:rsidR="00BC7110" w:rsidRPr="008E13D3">
        <w:rPr>
          <w:rFonts w:ascii="Arial" w:hAnsi="Arial" w:cs="Arial"/>
        </w:rPr>
        <w:t xml:space="preserve"> that </w:t>
      </w:r>
      <w:r w:rsidR="00BC7110" w:rsidRPr="008E13D3">
        <w:rPr>
          <w:rFonts w:ascii="Arial" w:hAnsi="Arial" w:cs="Arial"/>
          <w:i/>
        </w:rPr>
        <w:t>pivots</w:t>
      </w:r>
      <w:r w:rsidR="00BC7110" w:rsidRPr="008E13D3">
        <w:rPr>
          <w:rFonts w:ascii="Arial" w:hAnsi="Arial" w:cs="Arial"/>
        </w:rPr>
        <w:t xml:space="preserve"> at the lower ages such that the slope associated with the Exercise condition is less negatively sloped compared to for the Rest condition</w:t>
      </w:r>
      <w:r>
        <w:rPr>
          <w:rFonts w:ascii="Arial" w:hAnsi="Arial" w:cs="Arial"/>
        </w:rPr>
        <w:t>.</w:t>
      </w:r>
      <w:r w:rsidR="00BC7110" w:rsidRPr="008E13D3">
        <w:rPr>
          <w:rFonts w:ascii="Arial" w:hAnsi="Arial" w:cs="Arial"/>
        </w:rPr>
        <w:t xml:space="preserve"> </w:t>
      </w:r>
      <w:r>
        <w:rPr>
          <w:rFonts w:ascii="Arial" w:eastAsia="Times New Roman" w:hAnsi="Arial" w:cs="Arial"/>
          <w:color w:val="000000"/>
        </w:rPr>
        <w:t>That is, the effects of e</w:t>
      </w:r>
      <w:r w:rsidR="002F45F6" w:rsidRPr="008E13D3">
        <w:rPr>
          <w:rFonts w:ascii="Arial" w:eastAsia="Times New Roman" w:hAnsi="Arial" w:cs="Arial"/>
          <w:color w:val="000000"/>
        </w:rPr>
        <w:t xml:space="preserve">xercise on local neural differentiation in these regions brings the </w:t>
      </w:r>
      <w:r>
        <w:rPr>
          <w:rFonts w:ascii="Arial" w:eastAsia="Times New Roman" w:hAnsi="Arial" w:cs="Arial"/>
          <w:color w:val="000000"/>
        </w:rPr>
        <w:t xml:space="preserve">differentiation </w:t>
      </w:r>
      <w:r w:rsidR="002F45F6" w:rsidRPr="008E13D3">
        <w:rPr>
          <w:rFonts w:ascii="Arial" w:eastAsia="Times New Roman" w:hAnsi="Arial" w:cs="Arial"/>
          <w:color w:val="000000"/>
        </w:rPr>
        <w:t xml:space="preserve">levels in the </w:t>
      </w:r>
      <w:r w:rsidR="002F45F6" w:rsidRPr="000557F9">
        <w:rPr>
          <w:rFonts w:ascii="Arial" w:eastAsia="Times New Roman" w:hAnsi="Arial" w:cs="Arial"/>
          <w:i/>
          <w:color w:val="000000"/>
        </w:rPr>
        <w:t>older</w:t>
      </w:r>
      <w:r w:rsidR="002F45F6" w:rsidRPr="008E13D3">
        <w:rPr>
          <w:rFonts w:ascii="Arial" w:eastAsia="Times New Roman" w:hAnsi="Arial" w:cs="Arial"/>
          <w:color w:val="000000"/>
        </w:rPr>
        <w:t xml:space="preserve"> participants closer to that of the levels observed in the relatively younger - although still defined as senior - participants. </w:t>
      </w:r>
      <w:r>
        <w:rPr>
          <w:rFonts w:ascii="Arial" w:hAnsi="Arial" w:cs="Arial"/>
        </w:rPr>
        <w:t>T</w:t>
      </w:r>
      <w:r w:rsidR="00BC7110" w:rsidRPr="008E13D3">
        <w:rPr>
          <w:rFonts w:ascii="Arial" w:hAnsi="Arial" w:cs="Arial"/>
        </w:rPr>
        <w:t>his is most clearly depicted i</w:t>
      </w:r>
      <w:r w:rsidR="0067387A">
        <w:rPr>
          <w:rFonts w:ascii="Arial" w:hAnsi="Arial" w:cs="Arial"/>
        </w:rPr>
        <w:t>n the right Crus 2</w:t>
      </w:r>
      <w:r w:rsidR="007C2390" w:rsidRPr="008E13D3">
        <w:rPr>
          <w:rFonts w:ascii="Arial" w:hAnsi="Arial" w:cs="Arial"/>
        </w:rPr>
        <w:t xml:space="preserve"> and left PHG</w:t>
      </w:r>
      <w:r w:rsidR="00BC7110" w:rsidRPr="008E13D3">
        <w:rPr>
          <w:rFonts w:ascii="Arial" w:hAnsi="Arial" w:cs="Arial"/>
        </w:rPr>
        <w:t xml:space="preserve">/EC plots. </w:t>
      </w:r>
      <w:r>
        <w:rPr>
          <w:rFonts w:ascii="Arial" w:hAnsi="Arial" w:cs="Arial"/>
        </w:rPr>
        <w:t>Overall, these</w:t>
      </w:r>
      <w:r w:rsidR="00BC7110" w:rsidRPr="008E13D3">
        <w:rPr>
          <w:rFonts w:ascii="Arial" w:hAnsi="Arial" w:cs="Arial"/>
        </w:rPr>
        <w:t xml:space="preserve"> finding suggests a re-differentiation of local fMRI signals in older age aft</w:t>
      </w:r>
      <w:r>
        <w:rPr>
          <w:rFonts w:ascii="Arial" w:hAnsi="Arial" w:cs="Arial"/>
        </w:rPr>
        <w:t>er a single session of exercise in both hippocampal formation and cerebellar regions.</w:t>
      </w:r>
    </w:p>
    <w:p w14:paraId="4C10A292" w14:textId="1D3828E2" w:rsidR="00D450E9" w:rsidRPr="0067099F" w:rsidRDefault="00402B35" w:rsidP="00E6342C">
      <w:pPr>
        <w:tabs>
          <w:tab w:val="left" w:pos="2340"/>
        </w:tabs>
        <w:spacing w:after="180" w:line="259" w:lineRule="auto"/>
        <w:rPr>
          <w:rFonts w:ascii="Arial" w:hAnsi="Arial" w:cs="Arial"/>
          <w:sz w:val="18"/>
        </w:rPr>
      </w:pPr>
      <w:r>
        <w:rPr>
          <w:rFonts w:ascii="Arial" w:hAnsi="Arial" w:cs="Arial"/>
          <w:noProof/>
          <w:sz w:val="18"/>
        </w:rPr>
        <w:lastRenderedPageBreak/>
        <w:drawing>
          <wp:inline distT="0" distB="0" distL="0" distR="0" wp14:anchorId="7323A737" wp14:editId="7C8118CA">
            <wp:extent cx="6372225" cy="603430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3" t="780" r="907" b="1635"/>
                    <a:stretch/>
                  </pic:blipFill>
                  <pic:spPr bwMode="auto">
                    <a:xfrm>
                      <a:off x="0" y="0"/>
                      <a:ext cx="6375453" cy="6037361"/>
                    </a:xfrm>
                    <a:prstGeom prst="rect">
                      <a:avLst/>
                    </a:prstGeom>
                    <a:noFill/>
                    <a:ln>
                      <a:noFill/>
                    </a:ln>
                    <a:extLst>
                      <a:ext uri="{53640926-AAD7-44D8-BBD7-CCE9431645EC}">
                        <a14:shadowObscured xmlns:a14="http://schemas.microsoft.com/office/drawing/2010/main"/>
                      </a:ext>
                    </a:extLst>
                  </pic:spPr>
                </pic:pic>
              </a:graphicData>
            </a:graphic>
          </wp:inline>
        </w:drawing>
      </w:r>
    </w:p>
    <w:p w14:paraId="353991CF" w14:textId="3D9C1650" w:rsidR="00D450E9" w:rsidRPr="00BC7110" w:rsidRDefault="00D450E9" w:rsidP="00BC7110">
      <w:pPr>
        <w:spacing w:before="120" w:after="0"/>
        <w:jc w:val="both"/>
        <w:rPr>
          <w:rFonts w:ascii="Arial" w:hAnsi="Arial" w:cs="Arial"/>
        </w:rPr>
      </w:pPr>
      <w:r w:rsidRPr="0067099F">
        <w:rPr>
          <w:rFonts w:ascii="Arial" w:hAnsi="Arial" w:cs="Arial"/>
          <w:b/>
          <w:sz w:val="20"/>
          <w:szCs w:val="20"/>
        </w:rPr>
        <w:t>Figure 4</w:t>
      </w:r>
      <w:r w:rsidRPr="0067099F">
        <w:rPr>
          <w:rFonts w:ascii="Arial" w:hAnsi="Arial" w:cs="Arial"/>
          <w:sz w:val="20"/>
          <w:szCs w:val="20"/>
        </w:rPr>
        <w:t>:</w:t>
      </w:r>
      <w:r w:rsidRPr="0067099F">
        <w:rPr>
          <w:rFonts w:ascii="Arial" w:hAnsi="Arial" w:cs="Arial"/>
        </w:rPr>
        <w:t xml:space="preserve"> </w:t>
      </w:r>
      <w:r w:rsidR="003906A9">
        <w:rPr>
          <w:rFonts w:ascii="Arial" w:hAnsi="Arial" w:cs="Arial"/>
          <w:sz w:val="20"/>
          <w:szCs w:val="20"/>
        </w:rPr>
        <w:t xml:space="preserve">Neural </w:t>
      </w:r>
      <w:r w:rsidRPr="0067099F">
        <w:rPr>
          <w:rFonts w:ascii="Arial" w:hAnsi="Arial" w:cs="Arial"/>
          <w:sz w:val="20"/>
          <w:szCs w:val="20"/>
        </w:rPr>
        <w:t xml:space="preserve">differentiation </w:t>
      </w:r>
      <w:r w:rsidR="003906A9">
        <w:rPr>
          <w:rFonts w:ascii="Arial" w:hAnsi="Arial" w:cs="Arial"/>
          <w:sz w:val="20"/>
          <w:szCs w:val="20"/>
        </w:rPr>
        <w:t>interacts with</w:t>
      </w:r>
      <w:r w:rsidRPr="0067099F">
        <w:rPr>
          <w:rFonts w:ascii="Arial" w:hAnsi="Arial" w:cs="Arial"/>
          <w:sz w:val="20"/>
          <w:szCs w:val="20"/>
        </w:rPr>
        <w:t xml:space="preserve"> Age and the experimental conditions (Exercise and Rest). Plotted results from the</w:t>
      </w:r>
      <w:r w:rsidR="000B07E7">
        <w:rPr>
          <w:rFonts w:ascii="Arial" w:hAnsi="Arial" w:cs="Arial"/>
          <w:sz w:val="20"/>
          <w:szCs w:val="20"/>
        </w:rPr>
        <w:t xml:space="preserve"> six</w:t>
      </w:r>
      <w:r w:rsidRPr="0067099F">
        <w:rPr>
          <w:rFonts w:ascii="Arial" w:hAnsi="Arial" w:cs="Arial"/>
          <w:sz w:val="20"/>
          <w:szCs w:val="20"/>
        </w:rPr>
        <w:t xml:space="preserve"> </w:t>
      </w:r>
      <w:r w:rsidR="000B07E7">
        <w:rPr>
          <w:rFonts w:ascii="Arial" w:hAnsi="Arial" w:cs="Arial"/>
          <w:sz w:val="20"/>
          <w:szCs w:val="20"/>
        </w:rPr>
        <w:t xml:space="preserve">separate post hoc </w:t>
      </w:r>
      <w:r w:rsidRPr="0067099F">
        <w:rPr>
          <w:rFonts w:ascii="Arial" w:hAnsi="Arial" w:cs="Arial"/>
          <w:sz w:val="20"/>
          <w:szCs w:val="20"/>
        </w:rPr>
        <w:t>region of inter</w:t>
      </w:r>
      <w:r w:rsidR="00BC7110">
        <w:rPr>
          <w:rFonts w:ascii="Arial" w:hAnsi="Arial" w:cs="Arial"/>
          <w:sz w:val="20"/>
          <w:szCs w:val="20"/>
        </w:rPr>
        <w:t>est mixed effect modes</w:t>
      </w:r>
      <w:r w:rsidR="003906A9">
        <w:rPr>
          <w:rFonts w:ascii="Arial" w:hAnsi="Arial" w:cs="Arial"/>
          <w:sz w:val="20"/>
          <w:szCs w:val="20"/>
        </w:rPr>
        <w:t xml:space="preserve">. Each region is color coded to match the brain images on the far right. The top four models are associated with cerebellum </w:t>
      </w:r>
      <w:r w:rsidR="00996ED7">
        <w:rPr>
          <w:rFonts w:ascii="Arial" w:hAnsi="Arial" w:cs="Arial"/>
          <w:sz w:val="20"/>
          <w:szCs w:val="20"/>
        </w:rPr>
        <w:t xml:space="preserve">regions </w:t>
      </w:r>
      <w:r w:rsidR="003906A9">
        <w:rPr>
          <w:rFonts w:ascii="Arial" w:hAnsi="Arial" w:cs="Arial"/>
          <w:sz w:val="20"/>
          <w:szCs w:val="20"/>
        </w:rPr>
        <w:t xml:space="preserve">and include </w:t>
      </w:r>
      <w:r w:rsidR="0067387A">
        <w:rPr>
          <w:rFonts w:ascii="Arial" w:hAnsi="Arial" w:cs="Arial"/>
          <w:sz w:val="20"/>
          <w:szCs w:val="20"/>
        </w:rPr>
        <w:t>Crus 1, Crus 2, Lobule 6</w:t>
      </w:r>
      <w:r w:rsidR="003906A9">
        <w:rPr>
          <w:rFonts w:ascii="Arial" w:hAnsi="Arial" w:cs="Arial"/>
          <w:sz w:val="20"/>
          <w:szCs w:val="20"/>
        </w:rPr>
        <w:t xml:space="preserve">, and the Vermis (colored orange, purple, green, </w:t>
      </w:r>
      <w:r w:rsidR="00396FE4">
        <w:rPr>
          <w:rFonts w:ascii="Arial" w:hAnsi="Arial" w:cs="Arial"/>
          <w:sz w:val="20"/>
          <w:szCs w:val="20"/>
        </w:rPr>
        <w:t xml:space="preserve">and </w:t>
      </w:r>
      <w:r w:rsidR="003906A9">
        <w:rPr>
          <w:rFonts w:ascii="Arial" w:hAnsi="Arial" w:cs="Arial"/>
          <w:sz w:val="20"/>
          <w:szCs w:val="20"/>
        </w:rPr>
        <w:t xml:space="preserve">blue respectively). The bottom two models are associated with </w:t>
      </w:r>
      <w:r w:rsidR="00996ED7">
        <w:rPr>
          <w:rFonts w:ascii="Arial" w:hAnsi="Arial" w:cs="Arial"/>
          <w:sz w:val="20"/>
          <w:szCs w:val="20"/>
        </w:rPr>
        <w:t>the</w:t>
      </w:r>
      <w:r w:rsidR="00B04BF5">
        <w:rPr>
          <w:rFonts w:ascii="Arial" w:hAnsi="Arial" w:cs="Arial"/>
          <w:sz w:val="20"/>
          <w:szCs w:val="20"/>
        </w:rPr>
        <w:t xml:space="preserve"> parahippocampal gyrus (PH</w:t>
      </w:r>
      <w:r w:rsidR="00495B65">
        <w:rPr>
          <w:rFonts w:ascii="Arial" w:hAnsi="Arial" w:cs="Arial"/>
          <w:sz w:val="20"/>
          <w:szCs w:val="20"/>
        </w:rPr>
        <w:t>G</w:t>
      </w:r>
      <w:r w:rsidR="00B04BF5">
        <w:rPr>
          <w:rFonts w:ascii="Arial" w:hAnsi="Arial" w:cs="Arial"/>
          <w:sz w:val="20"/>
          <w:szCs w:val="20"/>
        </w:rPr>
        <w:t xml:space="preserve">)/entorhinal cortex EHC) and the hippocampus (colored in violet and green respectively). The regions were selected in a post hoc manner based on the results </w:t>
      </w:r>
      <w:r w:rsidR="00BC7110">
        <w:rPr>
          <w:rFonts w:ascii="Arial" w:hAnsi="Arial" w:cs="Arial"/>
          <w:sz w:val="20"/>
          <w:szCs w:val="20"/>
        </w:rPr>
        <w:t>in Figure and Table 3</w:t>
      </w:r>
      <w:r w:rsidR="00B04BF5">
        <w:rPr>
          <w:rFonts w:ascii="Arial" w:hAnsi="Arial" w:cs="Arial"/>
          <w:sz w:val="20"/>
          <w:szCs w:val="20"/>
        </w:rPr>
        <w:t xml:space="preserve">. </w:t>
      </w:r>
      <w:r w:rsidR="00DB7EE1" w:rsidRPr="00DB7EE1">
        <w:rPr>
          <w:rFonts w:ascii="Arial" w:hAnsi="Arial" w:cs="Arial"/>
          <w:sz w:val="20"/>
          <w:szCs w:val="20"/>
        </w:rPr>
        <w:t xml:space="preserve">For </w:t>
      </w:r>
      <w:r w:rsidR="00DB7EE1">
        <w:rPr>
          <w:rFonts w:ascii="Arial" w:hAnsi="Arial" w:cs="Arial"/>
          <w:sz w:val="20"/>
          <w:szCs w:val="20"/>
        </w:rPr>
        <w:t xml:space="preserve">each </w:t>
      </w:r>
      <w:r w:rsidR="00DB7EE1" w:rsidRPr="00DB7EE1">
        <w:rPr>
          <w:rFonts w:ascii="Arial" w:hAnsi="Arial" w:cs="Arial"/>
          <w:sz w:val="20"/>
          <w:szCs w:val="20"/>
        </w:rPr>
        <w:t xml:space="preserve">left and right region the General-Hreg values were extracted from the voxels with the top 20% difference between Rest and Exercise for each individual subject. </w:t>
      </w:r>
      <w:r w:rsidR="00B04BF5">
        <w:rPr>
          <w:rFonts w:ascii="Arial" w:hAnsi="Arial" w:cs="Arial"/>
          <w:sz w:val="20"/>
          <w:szCs w:val="20"/>
        </w:rPr>
        <w:t xml:space="preserve">This resulted in six </w:t>
      </w:r>
      <w:r w:rsidRPr="0067099F">
        <w:rPr>
          <w:rFonts w:ascii="Arial" w:hAnsi="Arial" w:cs="Arial"/>
          <w:sz w:val="20"/>
          <w:szCs w:val="20"/>
        </w:rPr>
        <w:t>mixed effects models that quantified the fixed effects of age, condition, the two hemispheres and all interactions between them and also a full set random effect slopes and intercepts</w:t>
      </w:r>
      <w:r w:rsidR="00BC7110">
        <w:rPr>
          <w:rFonts w:ascii="Arial" w:hAnsi="Arial" w:cs="Arial"/>
          <w:sz w:val="20"/>
          <w:szCs w:val="20"/>
        </w:rPr>
        <w:t xml:space="preserve">. </w:t>
      </w:r>
      <w:r w:rsidR="00BC7110" w:rsidRPr="00495B65">
        <w:rPr>
          <w:rFonts w:ascii="Arial" w:hAnsi="Arial" w:cs="Arial"/>
          <w:sz w:val="20"/>
          <w:szCs w:val="20"/>
        </w:rPr>
        <w:t>Whole brain General Hreg and the total number of time points were included as nuisance covariates, and ignored.</w:t>
      </w:r>
      <w:r w:rsidR="00BC7110">
        <w:rPr>
          <w:rFonts w:ascii="Arial" w:hAnsi="Arial" w:cs="Arial"/>
        </w:rPr>
        <w:t xml:space="preserve"> </w:t>
      </w:r>
      <w:r w:rsidRPr="0067099F">
        <w:rPr>
          <w:rFonts w:ascii="Arial" w:hAnsi="Arial" w:cs="Arial"/>
          <w:sz w:val="20"/>
          <w:szCs w:val="20"/>
        </w:rPr>
        <w:t xml:space="preserve">Each plot contains the estimated effect lines and associated raw data points for each set of regions. Data points are the raw </w:t>
      </w:r>
      <w:r w:rsidR="006F2AAA" w:rsidRPr="0067099F">
        <w:rPr>
          <w:rFonts w:ascii="Arial" w:hAnsi="Arial" w:cs="Arial"/>
          <w:sz w:val="20"/>
          <w:szCs w:val="20"/>
        </w:rPr>
        <w:t>General-Hreg</w:t>
      </w:r>
      <w:r w:rsidRPr="0067099F">
        <w:rPr>
          <w:rFonts w:ascii="Arial" w:hAnsi="Arial" w:cs="Arial"/>
          <w:sz w:val="20"/>
          <w:szCs w:val="20"/>
        </w:rPr>
        <w:t xml:space="preserve"> values at the corresponding age for each </w:t>
      </w:r>
      <w:r w:rsidRPr="0067099F">
        <w:rPr>
          <w:rFonts w:ascii="Arial" w:hAnsi="Arial" w:cs="Arial"/>
          <w:sz w:val="20"/>
          <w:szCs w:val="20"/>
        </w:rPr>
        <w:lastRenderedPageBreak/>
        <w:t xml:space="preserve">region. The p-values reported at the top of each </w:t>
      </w:r>
      <w:r w:rsidR="000B3A38">
        <w:rPr>
          <w:rFonts w:ascii="Arial" w:hAnsi="Arial" w:cs="Arial"/>
          <w:sz w:val="20"/>
          <w:szCs w:val="20"/>
        </w:rPr>
        <w:t xml:space="preserve">model output </w:t>
      </w:r>
      <w:r w:rsidRPr="0067099F">
        <w:rPr>
          <w:rFonts w:ascii="Arial" w:hAnsi="Arial" w:cs="Arial"/>
          <w:sz w:val="20"/>
          <w:szCs w:val="20"/>
        </w:rPr>
        <w:t>plot are from the interaction effect</w:t>
      </w:r>
      <w:r w:rsidR="000B3A38">
        <w:rPr>
          <w:rFonts w:ascii="Arial" w:hAnsi="Arial" w:cs="Arial"/>
          <w:sz w:val="20"/>
          <w:szCs w:val="20"/>
        </w:rPr>
        <w:t>s</w:t>
      </w:r>
      <w:r w:rsidRPr="0067099F">
        <w:rPr>
          <w:rFonts w:ascii="Arial" w:hAnsi="Arial" w:cs="Arial"/>
          <w:sz w:val="20"/>
          <w:szCs w:val="20"/>
        </w:rPr>
        <w:t xml:space="preserve"> of interest</w:t>
      </w:r>
      <w:r w:rsidR="000B3A38">
        <w:rPr>
          <w:rFonts w:ascii="Arial" w:hAnsi="Arial" w:cs="Arial"/>
          <w:sz w:val="20"/>
          <w:szCs w:val="20"/>
        </w:rPr>
        <w:t>; the left p-value is the interaction of</w:t>
      </w:r>
      <w:r w:rsidRPr="0067099F">
        <w:rPr>
          <w:rFonts w:ascii="Arial" w:hAnsi="Arial" w:cs="Arial"/>
          <w:sz w:val="20"/>
          <w:szCs w:val="20"/>
        </w:rPr>
        <w:t xml:space="preserve"> Rest_Exercise*Age</w:t>
      </w:r>
      <w:r w:rsidR="000B3A38">
        <w:rPr>
          <w:rFonts w:ascii="Arial" w:hAnsi="Arial" w:cs="Arial"/>
          <w:sz w:val="20"/>
          <w:szCs w:val="20"/>
        </w:rPr>
        <w:t>, while the right p-value is the interaction o</w:t>
      </w:r>
      <w:r w:rsidR="00996ED7">
        <w:rPr>
          <w:rFonts w:ascii="Arial" w:hAnsi="Arial" w:cs="Arial"/>
          <w:sz w:val="20"/>
          <w:szCs w:val="20"/>
        </w:rPr>
        <w:t>f Rest_Exercise*Age*Hemisphere.</w:t>
      </w:r>
      <w:r w:rsidRPr="0067099F">
        <w:rPr>
          <w:rFonts w:ascii="Arial" w:hAnsi="Arial" w:cs="Arial"/>
          <w:sz w:val="20"/>
          <w:szCs w:val="20"/>
        </w:rPr>
        <w:t xml:space="preserve"> Significance: </w:t>
      </w:r>
      <w:r w:rsidRPr="0067099F">
        <w:rPr>
          <w:rFonts w:ascii="Arial" w:hAnsi="Arial" w:cs="Arial"/>
          <w:b/>
          <w:sz w:val="20"/>
          <w:szCs w:val="20"/>
        </w:rPr>
        <w:t>*</w:t>
      </w:r>
      <w:r w:rsidRPr="0067099F">
        <w:rPr>
          <w:rFonts w:ascii="Arial" w:hAnsi="Arial" w:cs="Arial"/>
          <w:sz w:val="20"/>
          <w:szCs w:val="20"/>
        </w:rPr>
        <w:t xml:space="preserve"> significant at alpha = 0.05; </w:t>
      </w:r>
      <w:r w:rsidRPr="00133173">
        <w:rPr>
          <w:rFonts w:ascii="Arial" w:hAnsi="Arial" w:cs="Arial"/>
          <w:b/>
          <w:sz w:val="20"/>
          <w:szCs w:val="20"/>
        </w:rPr>
        <w:t xml:space="preserve">· </w:t>
      </w:r>
      <w:r w:rsidRPr="0067099F">
        <w:rPr>
          <w:rFonts w:ascii="Arial" w:hAnsi="Arial" w:cs="Arial"/>
          <w:sz w:val="20"/>
          <w:szCs w:val="20"/>
        </w:rPr>
        <w:t xml:space="preserve">approaching </w:t>
      </w:r>
      <w:r w:rsidR="000B3A38">
        <w:rPr>
          <w:rFonts w:ascii="Arial" w:hAnsi="Arial" w:cs="Arial"/>
          <w:sz w:val="20"/>
          <w:szCs w:val="20"/>
        </w:rPr>
        <w:t>significance at p&lt;0.6</w:t>
      </w:r>
      <w:r w:rsidRPr="0067099F">
        <w:rPr>
          <w:rFonts w:ascii="Arial" w:hAnsi="Arial" w:cs="Arial"/>
          <w:sz w:val="20"/>
          <w:szCs w:val="20"/>
        </w:rPr>
        <w:t xml:space="preserve">. </w:t>
      </w:r>
      <w:r w:rsidR="00996ED7">
        <w:rPr>
          <w:rFonts w:ascii="Arial" w:hAnsi="Arial" w:cs="Arial"/>
          <w:sz w:val="20"/>
          <w:szCs w:val="20"/>
        </w:rPr>
        <w:t>The</w:t>
      </w:r>
      <w:r w:rsidR="000B3A38">
        <w:rPr>
          <w:rFonts w:ascii="Arial" w:hAnsi="Arial" w:cs="Arial"/>
          <w:sz w:val="20"/>
          <w:szCs w:val="20"/>
        </w:rPr>
        <w:t xml:space="preserve"> cerebellar C</w:t>
      </w:r>
      <w:r w:rsidR="0067387A">
        <w:rPr>
          <w:rFonts w:ascii="Arial" w:hAnsi="Arial" w:cs="Arial"/>
          <w:sz w:val="20"/>
          <w:szCs w:val="20"/>
        </w:rPr>
        <w:t>rus 1 and 2</w:t>
      </w:r>
      <w:r w:rsidR="007C2390">
        <w:rPr>
          <w:rFonts w:ascii="Arial" w:hAnsi="Arial" w:cs="Arial"/>
          <w:sz w:val="20"/>
          <w:szCs w:val="20"/>
        </w:rPr>
        <w:t xml:space="preserve"> and PHG</w:t>
      </w:r>
      <w:r w:rsidR="000B3A38">
        <w:rPr>
          <w:rFonts w:ascii="Arial" w:hAnsi="Arial" w:cs="Arial"/>
          <w:sz w:val="20"/>
          <w:szCs w:val="20"/>
        </w:rPr>
        <w:t xml:space="preserve">/EC </w:t>
      </w:r>
      <w:r w:rsidR="00BC7110">
        <w:rPr>
          <w:rFonts w:ascii="Arial" w:hAnsi="Arial" w:cs="Arial"/>
          <w:sz w:val="20"/>
          <w:szCs w:val="20"/>
        </w:rPr>
        <w:t>each</w:t>
      </w:r>
      <w:r w:rsidR="000B3A38">
        <w:rPr>
          <w:rFonts w:ascii="Arial" w:hAnsi="Arial" w:cs="Arial"/>
          <w:sz w:val="20"/>
          <w:szCs w:val="20"/>
        </w:rPr>
        <w:t xml:space="preserve"> showed a significant</w:t>
      </w:r>
      <w:r w:rsidRPr="0067099F">
        <w:rPr>
          <w:rFonts w:ascii="Arial" w:hAnsi="Arial" w:cs="Arial"/>
          <w:sz w:val="20"/>
          <w:szCs w:val="20"/>
        </w:rPr>
        <w:t xml:space="preserve"> interaction effect </w:t>
      </w:r>
      <w:r w:rsidR="000B3A38">
        <w:rPr>
          <w:rFonts w:ascii="Arial" w:hAnsi="Arial" w:cs="Arial"/>
          <w:sz w:val="20"/>
          <w:szCs w:val="20"/>
        </w:rPr>
        <w:t>between age and exercise.</w:t>
      </w:r>
      <w:r w:rsidRPr="0067099F">
        <w:rPr>
          <w:rFonts w:ascii="Arial" w:hAnsi="Arial" w:cs="Arial"/>
          <w:sz w:val="20"/>
          <w:szCs w:val="20"/>
        </w:rPr>
        <w:t xml:space="preserve"> </w:t>
      </w:r>
    </w:p>
    <w:p w14:paraId="3DFA8B39" w14:textId="77777777" w:rsidR="00D450E9" w:rsidRPr="0067099F" w:rsidRDefault="00D450E9" w:rsidP="00CB63DA">
      <w:pPr>
        <w:spacing w:after="0"/>
        <w:jc w:val="both"/>
        <w:rPr>
          <w:rFonts w:ascii="Arial" w:hAnsi="Arial" w:cs="Arial"/>
          <w:color w:val="000000"/>
        </w:rPr>
      </w:pPr>
    </w:p>
    <w:p w14:paraId="014A7FBC" w14:textId="5B930AD6" w:rsidR="00E6133D" w:rsidRPr="0067099F" w:rsidRDefault="00E6342C" w:rsidP="00E6133D">
      <w:pPr>
        <w:pBdr>
          <w:top w:val="nil"/>
          <w:left w:val="nil"/>
          <w:bottom w:val="nil"/>
          <w:right w:val="nil"/>
          <w:between w:val="nil"/>
        </w:pBdr>
        <w:contextualSpacing/>
        <w:rPr>
          <w:rFonts w:ascii="Arial" w:hAnsi="Arial" w:cs="Arial"/>
          <w:color w:val="000000"/>
        </w:rPr>
      </w:pPr>
      <w:r>
        <w:rPr>
          <w:rFonts w:ascii="Arial" w:hAnsi="Arial" w:cs="Arial"/>
          <w:b/>
          <w:color w:val="000000"/>
        </w:rPr>
        <w:t xml:space="preserve">4. </w:t>
      </w:r>
      <w:r w:rsidR="00474D11" w:rsidRPr="0067099F">
        <w:rPr>
          <w:rFonts w:ascii="Arial" w:hAnsi="Arial" w:cs="Arial"/>
          <w:b/>
          <w:color w:val="000000"/>
        </w:rPr>
        <w:t>Discussion</w:t>
      </w:r>
      <w:r w:rsidR="00E6133D" w:rsidRPr="0067099F">
        <w:rPr>
          <w:rFonts w:ascii="Arial" w:hAnsi="Arial" w:cs="Arial"/>
          <w:b/>
          <w:color w:val="000000"/>
        </w:rPr>
        <w:t xml:space="preserve"> </w:t>
      </w:r>
    </w:p>
    <w:p w14:paraId="1C9AA926" w14:textId="40D24B90" w:rsidR="0088092B" w:rsidRPr="0067099F" w:rsidRDefault="0088092B" w:rsidP="0088092B">
      <w:pPr>
        <w:spacing w:after="0"/>
        <w:ind w:firstLine="720"/>
        <w:jc w:val="both"/>
        <w:rPr>
          <w:rFonts w:ascii="Arial" w:hAnsi="Arial" w:cs="Arial"/>
          <w:b/>
        </w:rPr>
      </w:pPr>
      <w:r w:rsidRPr="0067099F">
        <w:rPr>
          <w:rFonts w:ascii="Arial" w:hAnsi="Arial" w:cs="Arial"/>
        </w:rPr>
        <w:t xml:space="preserve">There were </w:t>
      </w:r>
      <w:r w:rsidR="002D79CA">
        <w:rPr>
          <w:rFonts w:ascii="Arial" w:hAnsi="Arial" w:cs="Arial"/>
        </w:rPr>
        <w:t>three</w:t>
      </w:r>
      <w:r w:rsidRPr="0067099F">
        <w:rPr>
          <w:rFonts w:ascii="Arial" w:hAnsi="Arial" w:cs="Arial"/>
        </w:rPr>
        <w:t xml:space="preserve"> main findings. First, behaviorally, participants were better at suppressing Stroop interference after the Exercise condition, which confirms previous reports of improved cognitive function after aerobic exercise. Second, following exercise there was significantly greater neural </w:t>
      </w:r>
      <w:r w:rsidR="00950C8A" w:rsidRPr="0067099F">
        <w:rPr>
          <w:rFonts w:ascii="Arial" w:hAnsi="Arial" w:cs="Arial"/>
        </w:rPr>
        <w:t>differentiation</w:t>
      </w:r>
      <w:r w:rsidR="00566E94" w:rsidRPr="0067099F">
        <w:rPr>
          <w:rFonts w:ascii="Arial" w:hAnsi="Arial" w:cs="Arial"/>
        </w:rPr>
        <w:t xml:space="preserve"> primarily within the cerebellum and hippocampal formation. </w:t>
      </w:r>
      <w:r w:rsidRPr="0067099F">
        <w:rPr>
          <w:rFonts w:ascii="Arial" w:hAnsi="Arial" w:cs="Arial"/>
        </w:rPr>
        <w:t xml:space="preserve">This suggests that aerobic exercise </w:t>
      </w:r>
      <w:r w:rsidR="000C52D9" w:rsidRPr="0067099F">
        <w:rPr>
          <w:rFonts w:ascii="Arial" w:hAnsi="Arial" w:cs="Arial"/>
        </w:rPr>
        <w:t>induce</w:t>
      </w:r>
      <w:r w:rsidR="0040133A" w:rsidRPr="0067099F">
        <w:rPr>
          <w:rFonts w:ascii="Arial" w:hAnsi="Arial" w:cs="Arial"/>
        </w:rPr>
        <w:t>s</w:t>
      </w:r>
      <w:r w:rsidRPr="0067099F">
        <w:rPr>
          <w:rFonts w:ascii="Arial" w:hAnsi="Arial" w:cs="Arial"/>
        </w:rPr>
        <w:t xml:space="preserve"> </w:t>
      </w:r>
      <w:r w:rsidR="0040133A" w:rsidRPr="0067099F">
        <w:rPr>
          <w:rFonts w:ascii="Arial" w:hAnsi="Arial" w:cs="Arial"/>
        </w:rPr>
        <w:t>more distinct neural signals</w:t>
      </w:r>
      <w:r w:rsidRPr="0067099F">
        <w:rPr>
          <w:rFonts w:ascii="Arial" w:hAnsi="Arial" w:cs="Arial"/>
        </w:rPr>
        <w:t xml:space="preserve"> </w:t>
      </w:r>
      <w:r w:rsidR="0040133A" w:rsidRPr="0067099F">
        <w:rPr>
          <w:rFonts w:ascii="Arial" w:hAnsi="Arial" w:cs="Arial"/>
        </w:rPr>
        <w:t>within these systems</w:t>
      </w:r>
      <w:r w:rsidRPr="0067099F">
        <w:rPr>
          <w:rFonts w:ascii="Arial" w:hAnsi="Arial" w:cs="Arial"/>
        </w:rPr>
        <w:t xml:space="preserve">. </w:t>
      </w:r>
      <w:r w:rsidR="00566E94" w:rsidRPr="0067099F">
        <w:rPr>
          <w:rFonts w:ascii="Arial" w:hAnsi="Arial" w:cs="Arial"/>
        </w:rPr>
        <w:t xml:space="preserve">Third, the increases in neural differentiation in the hippocampal formation and cerebellum </w:t>
      </w:r>
      <w:r w:rsidR="00A87A28" w:rsidRPr="0067099F">
        <w:rPr>
          <w:rFonts w:ascii="Arial" w:hAnsi="Arial" w:cs="Arial"/>
        </w:rPr>
        <w:t xml:space="preserve">were </w:t>
      </w:r>
      <w:r w:rsidR="00566E94" w:rsidRPr="0067099F">
        <w:rPr>
          <w:rFonts w:ascii="Arial" w:hAnsi="Arial" w:cs="Arial"/>
        </w:rPr>
        <w:t xml:space="preserve">greater </w:t>
      </w:r>
      <w:r w:rsidR="00A87A28" w:rsidRPr="0067099F">
        <w:rPr>
          <w:rFonts w:ascii="Arial" w:hAnsi="Arial" w:cs="Arial"/>
        </w:rPr>
        <w:t>as age increased</w:t>
      </w:r>
      <w:r w:rsidR="00566E94" w:rsidRPr="0067099F">
        <w:rPr>
          <w:rFonts w:ascii="Arial" w:hAnsi="Arial" w:cs="Arial"/>
        </w:rPr>
        <w:t>, suggesting that these local neural responses were</w:t>
      </w:r>
      <w:r w:rsidR="00A87A28" w:rsidRPr="0067099F">
        <w:rPr>
          <w:rFonts w:ascii="Arial" w:hAnsi="Arial" w:cs="Arial"/>
        </w:rPr>
        <w:t xml:space="preserve"> functionally</w:t>
      </w:r>
      <w:r w:rsidR="00566E94" w:rsidRPr="0067099F">
        <w:rPr>
          <w:rFonts w:ascii="Arial" w:hAnsi="Arial" w:cs="Arial"/>
        </w:rPr>
        <w:t xml:space="preserve"> “re-differentiated”</w:t>
      </w:r>
      <w:r w:rsidR="00A87A28" w:rsidRPr="0067099F">
        <w:rPr>
          <w:rFonts w:ascii="Arial" w:hAnsi="Arial" w:cs="Arial"/>
        </w:rPr>
        <w:t xml:space="preserve"> in the older participants</w:t>
      </w:r>
      <w:r w:rsidR="00566E94" w:rsidRPr="0067099F">
        <w:rPr>
          <w:rFonts w:ascii="Arial" w:hAnsi="Arial" w:cs="Arial"/>
        </w:rPr>
        <w:t xml:space="preserve">. </w:t>
      </w:r>
      <w:r w:rsidRPr="0067099F">
        <w:rPr>
          <w:rFonts w:ascii="Arial" w:hAnsi="Arial" w:cs="Arial"/>
          <w:shd w:val="clear" w:color="auto" w:fill="FFFFFF"/>
        </w:rPr>
        <w:t xml:space="preserve">Together, these results suggest that a single session of aerobic exercise leads to increased neural </w:t>
      </w:r>
      <w:r w:rsidR="00950C8A" w:rsidRPr="0067099F">
        <w:rPr>
          <w:rFonts w:ascii="Arial" w:hAnsi="Arial" w:cs="Arial"/>
          <w:shd w:val="clear" w:color="auto" w:fill="FFFFFF"/>
        </w:rPr>
        <w:t>differentiation</w:t>
      </w:r>
      <w:r w:rsidRPr="0067099F">
        <w:rPr>
          <w:rFonts w:ascii="Arial" w:hAnsi="Arial" w:cs="Arial"/>
          <w:shd w:val="clear" w:color="auto" w:fill="FFFFFF"/>
        </w:rPr>
        <w:t xml:space="preserve"> </w:t>
      </w:r>
      <w:r w:rsidR="009F7D9E" w:rsidRPr="0067099F">
        <w:rPr>
          <w:rFonts w:ascii="Arial" w:hAnsi="Arial" w:cs="Arial"/>
          <w:shd w:val="clear" w:color="auto" w:fill="FFFFFF"/>
        </w:rPr>
        <w:t xml:space="preserve">that is both more pronounced in older ages </w:t>
      </w:r>
      <w:r w:rsidR="00A87A28" w:rsidRPr="0067099F">
        <w:rPr>
          <w:rFonts w:ascii="Arial" w:hAnsi="Arial" w:cs="Arial"/>
          <w:shd w:val="clear" w:color="auto" w:fill="FFFFFF"/>
        </w:rPr>
        <w:t>and</w:t>
      </w:r>
      <w:r w:rsidR="009F7D9E" w:rsidRPr="0067099F">
        <w:rPr>
          <w:rFonts w:ascii="Arial" w:hAnsi="Arial" w:cs="Arial"/>
          <w:shd w:val="clear" w:color="auto" w:fill="FFFFFF"/>
        </w:rPr>
        <w:t xml:space="preserve"> related to </w:t>
      </w:r>
      <w:r w:rsidRPr="0067099F">
        <w:rPr>
          <w:rFonts w:ascii="Arial" w:hAnsi="Arial" w:cs="Arial"/>
          <w:shd w:val="clear" w:color="auto" w:fill="FFFFFF"/>
        </w:rPr>
        <w:t>improvements in executive function.</w:t>
      </w:r>
    </w:p>
    <w:p w14:paraId="7457DEE2" w14:textId="77777777" w:rsidR="0088092B" w:rsidRPr="0067099F" w:rsidRDefault="0088092B" w:rsidP="0088092B">
      <w:pPr>
        <w:spacing w:after="0"/>
        <w:jc w:val="both"/>
        <w:rPr>
          <w:rFonts w:ascii="Arial" w:hAnsi="Arial" w:cs="Arial"/>
        </w:rPr>
      </w:pPr>
    </w:p>
    <w:p w14:paraId="4875476A" w14:textId="45597B53" w:rsidR="0088092B" w:rsidRPr="0067099F" w:rsidRDefault="00E6342C" w:rsidP="00044B69">
      <w:pPr>
        <w:spacing w:after="0"/>
        <w:jc w:val="both"/>
        <w:rPr>
          <w:rFonts w:ascii="Arial" w:hAnsi="Arial" w:cs="Arial"/>
        </w:rPr>
      </w:pPr>
      <w:r>
        <w:rPr>
          <w:rFonts w:ascii="Arial" w:hAnsi="Arial" w:cs="Arial"/>
          <w:u w:val="single"/>
        </w:rPr>
        <w:t xml:space="preserve">4.1 </w:t>
      </w:r>
      <w:r w:rsidR="0088092B" w:rsidRPr="0067099F">
        <w:rPr>
          <w:rFonts w:ascii="Arial" w:hAnsi="Arial" w:cs="Arial"/>
          <w:u w:val="single"/>
        </w:rPr>
        <w:t>Acute Exercise and Executive function</w:t>
      </w:r>
      <w:r w:rsidR="00044B69" w:rsidRPr="0067099F">
        <w:rPr>
          <w:rFonts w:ascii="Arial" w:hAnsi="Arial" w:cs="Arial"/>
          <w:i/>
        </w:rPr>
        <w:t xml:space="preserve">: </w:t>
      </w:r>
      <w:r w:rsidR="0088092B" w:rsidRPr="0067099F">
        <w:rPr>
          <w:rFonts w:ascii="Arial" w:hAnsi="Arial" w:cs="Arial"/>
        </w:rPr>
        <w:t xml:space="preserve">The first finding </w:t>
      </w:r>
      <w:r w:rsidR="0095582A" w:rsidRPr="0067099F">
        <w:rPr>
          <w:rFonts w:ascii="Arial" w:hAnsi="Arial" w:cs="Arial"/>
        </w:rPr>
        <w:t xml:space="preserve">was </w:t>
      </w:r>
      <w:r w:rsidR="0088092B" w:rsidRPr="0067099F">
        <w:rPr>
          <w:rFonts w:ascii="Arial" w:hAnsi="Arial" w:cs="Arial"/>
        </w:rPr>
        <w:t xml:space="preserve">a significant reduction in the Stroop interference effect in accuracy and thus improved inhibition or selective attention after 30 minutes of Exercise. This finding is in line with previous literature reporting improvements in Stroop interference effects immediately after aerobic exercise </w:t>
      </w:r>
      <w:r w:rsidR="0088092B" w:rsidRPr="0067099F">
        <w:rPr>
          <w:rFonts w:ascii="Arial" w:hAnsi="Arial" w:cs="Arial"/>
        </w:rPr>
        <w:fldChar w:fldCharType="begin"/>
      </w:r>
      <w:r w:rsidR="003369CD">
        <w:rPr>
          <w:rFonts w:ascii="Arial" w:hAnsi="Arial" w:cs="Arial"/>
        </w:rPr>
        <w:instrText xml:space="preserve"> ADDIN ZOTERO_ITEM CSL_CITATION {"citationID":"amKhsquc","properties":{"formattedCitation":"(Barella et al., 2010; Chang et al., 2019; Hogervorst et al., 1996; Lichtman and Poser, 1983; Sibley et al., 2006)","plainCitation":"(Barella et al., 2010; Chang et al., 2019; Hogervorst et al., 1996; Lichtman and Poser, 1983; Sibley et al., 2006)","noteIndex":0},"citationItems":[{"id":4333,"uris":["http://zotero.org/users/896459/items/JC2LBZCT"],"itemData":{"id":4333,"type":"article-journal","container-title":"Journal of Aging and Physical Activity","issue":"1","page":"87–98","title":"The immediate and delayed effects of an acute bout of exercise on cognitive performance of healthy older adults","volume":"18","author":[{"family":"Barella","given":"Lisa A."},{"family":"Etnier","given":"Jennifer L."},{"family":"Chang","given":"Yu-Kai"}],"issued":{"date-parts":[["2010"]]}}},{"id":4564,"uris":["http://zotero.org/users/896459/items/72S63K2W"],"itemData":{"id":4564,"type":"article-journal","abstract":"Objective: This study investigated whether acute exercise duration affects inhibition in late middle-aged adults.Methods: Over four separate days, 40 late middle-aged adults completed, in a counterbalanced order, three exercise sessions consisting of single bouts of moderate-to-vigorous intensity cycling, with the main acute exercise durations being 10, 20, and 45 min, and a control session consisting of 30 min of reading. Their inhibition performance was then evaluated by administration of the Stroop test following each session.Results: The participants had shorter mean response times for both the congruent and neutral conditions of the Stroop following the acute exercise lasting 20 min than they did after the control session. The acute exercise lasting 20 min also resulted in shorter response times for both conditions of the Stroop than the acute exercise lasting only 10 min. Meanwhile, the acute exercise lasting 45 min resulted in a shorter mean response time for the neutral Stroop condition than did the control session. Finally, the acute exercise lasting 20 min resulted in the shortest mean response time of all four sessions for the Stroop incongruent condition.Conclusion: The above findings suggest that the moderate-to-vigorous intensity acute exercise lasting 20 min facilitated multiple cognitive function domains in general, whereas the exercise sessions of shorter and longer duration had negligible effects on executive function in the late middle-aged adults. These results highlight the need to consider the duration of any moderate-to-vigorous intensity exercise when developing acute exercise programs to facilitate executive function in aged populations.","container-title":"Frontiers in Aging Neuroscience","DOI":"10.3389/fnagi.2019.00227","ISSN":"1663-4365","page":"227","source":"Frontiers","title":"Effects of Acute Exercise Duration on the Inhibition Aspect of Executive Function in Late Middle-Aged Adults","volume":"11","author":[{"family":"Chang","given":"Yu-Kai"},{"family":"Chen","given":"Feng-Tzu"},{"family":"Kuan","given":"Garry"},{"family":"Wei","given":"Gao-Xia"},{"family":"Chu","given":"Chien-Heng"},{"family":"Yan","given":"Jun"},{"family":"Chen","given":"Ai-Guo"},{"family":"Hung","given":"Tsung-Min"}],"issued":{"date-parts":[["2019"]]}}},{"id":4566,"uris":["http://zotero.org/users/896459/items/6N7T2S9E"],"itemData":{"id":4566,"type":"article-journal","abstract":"Stimulating as well as detrimental effects of exercise on cognitive functioning have been reported. In the present study, 15 endurance-trained athletes (aged 18 to 42 years) performed a bicycle ergometer endurance test at 75% of their maximal work capacity (Wmax). Psychomotor and cognitive tests were administered before and immediately after exercise. These consisted of simple reaction time (RT), 3-choice RT and Stimulus-Response (S-R) incompatible RT tasks, a finger-tapping task, and the Stroop test. Simple RT tasks, but also the more complex S-R in compatible RT, and Color Word Interference in the Stroop test showed an increase in speed of performance after exercise relative to baseline. An enhanced activation was probably responsible for this better performance on psychomotor and cognitive tests. Since performance on the most complex task, the Interference subtest of the Stroop, was especially improved after exercise, the expectancy of the subjects of a potential positive effect of exercise was thought to have been responsible.","container-title":"Perceptual and Motor Skills","DOI":"10.2466/pms.1996.83.2.479","ISSN":"0031-5125","issue":"2","journalAbbreviation":"Percept Mot Skills","language":"en","note":"publisher: SAGE Publications Inc","page":"479-488","source":"SAGE Journals","title":"Cognitive Performance after Strenuous Physical Exercise","volume":"83","author":[{"family":"Hogervorst","given":"Eef"},{"family":"Riedel","given":"Wim"},{"family":"Jeukendrup","given":"Asker"},{"family":"Jolles","given":"Jelle"}],"issued":{"date-parts":[["1996",10,1]]}}},{"id":4568,"uris":["http://zotero.org/users/896459/items/JA7WBHLY"],"itemData":{"id":4568,"type":"article-journal","abstract":"Psychological measures of mood and perceptual speed were administered to 64 subjects prior to and immediately following involvement in either vigorous exercise or a hobby class which served as a contrast group. In general, results support the claim that physical activity is associated with incremental changes in mood and mental functioning. Although significant changes on several variables were also observed in the contrast group, the magnitude of change from pre- to post-testing was greater for the experimental group. The study suggests several important directions for future research.","container-title":"Journal of Psychosomatic Research","DOI":"10.1016/0022-3999(83)90108-3","ISSN":"0022-3999","issue":"1","journalAbbreviation":"Journal of Psychosomatic Research","language":"en","page":"43-52","source":"ScienceDirect","title":"The effects of exercise on mood and cognitive functioning","volume":"27","author":[{"family":"Lichtman","given":"Sharla"},{"family":"Poser","given":"Ernest G."}],"issued":{"date-parts":[["1983",1,1]]}}},{"id":4576,"uris":["http://zotero.org/users/896459/items/TGE4MMTE"],"itemData":{"id":4576,"type":"article-journal","abstract":"&lt;section class=\"abstract\"&gt;&lt;p&gt;Recent reviews of the literature have demonstrated that exercise has a positive impact on cognitive performance. The purpose of this study was to assess the impact of an acute bout of aerobic exercise on executive functioning in college-age adults. For the experimental intervention, the effects of 20 min of self-paced moderate-intensity exercise on a treadmill were compared to the effects of a 20-min sedentary control period. Executive functioning was assessed using Stroop color-word interference and negative priming tests. Results indicated that the bout of exercise led to improved performance on the Stroop color-word interference task but no change in performance on the negative priming task. This finding suggests that exercise may facilitate cognitive performance by improving the maintenance of goal-oriented processing in the brain.&lt;/p&gt;&lt;/section&gt;","container-title":"Journal of Sport and Exercise Psychology","DOI":"10.1123/jsep.28.3.285","ISSN":"1543-2904, 0895-2779","issue":"3","language":"en_US","note":"publisher: Human Kinetics, Inc.\nsection: Journal of Sport and Exercise Psychology","page":"285-299","source":"journals.humankinetics.com","title":"Effects of an Acute Bout of Exercise on Cognitive Aspects of Stroop Performance","volume":"28","author":[{"family":"Sibley","given":"Benjamin A."},{"family":"Etnier","given":"Jennifer L."},{"family":"Masurier","given":"Guy C. Le"}],"issued":{"date-parts":[["2006",9,1]]}}}],"schema":"https://github.com/citation-style-language/schema/raw/master/csl-citation.json"}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(Barella et al., 2010; Chang et al., 2019; Hogervorst et al., 1996; Lichtman and Poser, 1983; Sibley et al., 2006)</w:t>
      </w:r>
      <w:r w:rsidR="0088092B" w:rsidRPr="0067099F">
        <w:rPr>
          <w:rFonts w:ascii="Arial" w:hAnsi="Arial" w:cs="Arial"/>
        </w:rPr>
        <w:fldChar w:fldCharType="end"/>
      </w:r>
      <w:r w:rsidR="0088092B" w:rsidRPr="0067099F">
        <w:rPr>
          <w:rFonts w:ascii="Arial" w:hAnsi="Arial" w:cs="Arial"/>
        </w:rPr>
        <w:t xml:space="preserve">. The findings in this study are particularly noteworthy because </w:t>
      </w:r>
      <w:r w:rsidR="00E5010D" w:rsidRPr="0067099F">
        <w:rPr>
          <w:rFonts w:ascii="Arial" w:hAnsi="Arial" w:cs="Arial"/>
        </w:rPr>
        <w:t xml:space="preserve">performance </w:t>
      </w:r>
      <w:r w:rsidR="0088092B" w:rsidRPr="0067099F">
        <w:rPr>
          <w:rFonts w:ascii="Arial" w:hAnsi="Arial" w:cs="Arial"/>
        </w:rPr>
        <w:t xml:space="preserve">was measured after an fMRI session that immediately followed the Exercise (or seated Rest) conditions, and thus indicates that these improvements in executive function </w:t>
      </w:r>
      <w:r w:rsidR="00E5010D" w:rsidRPr="0067099F">
        <w:rPr>
          <w:rFonts w:ascii="Arial" w:hAnsi="Arial" w:cs="Arial"/>
        </w:rPr>
        <w:t>may</w:t>
      </w:r>
      <w:r w:rsidR="0088092B" w:rsidRPr="0067099F">
        <w:rPr>
          <w:rFonts w:ascii="Arial" w:hAnsi="Arial" w:cs="Arial"/>
        </w:rPr>
        <w:t xml:space="preserve"> persist at least 80 minutes after exercise. This particular finding is supported by work showing an improvement on executive function performance (i.e., a composite score of multiple tasks including the Stroop task performance) lasted up to 2 hours after aerobic exercise </w:t>
      </w:r>
      <w:r w:rsidR="0088092B" w:rsidRPr="0067099F">
        <w:rPr>
          <w:rFonts w:ascii="Arial" w:hAnsi="Arial" w:cs="Arial"/>
        </w:rPr>
        <w:fldChar w:fldCharType="begin"/>
      </w:r>
      <w:r w:rsidR="003369CD">
        <w:rPr>
          <w:rFonts w:ascii="Arial" w:hAnsi="Arial" w:cs="Arial"/>
        </w:rPr>
        <w:instrText xml:space="preserve"> ADDIN ZOTERO_ITEM CSL_CITATION {"citationID":"hJAQcNS3","properties":{"formattedCitation":"(Basso et al., 2015)","plainCitation":"(Basso et al., 2015)","noteIndex":0},"citationItems":[{"id":4360,"uris":["http://zotero.org/users/896459/items/QM3SXMQV"],"itemData":{"id":4360,"type":"article-journal","container-title":"Journal of the International Neuropsychological Society","issue":"10","page":"791–801","title":"Acute exercise improves prefrontal cortex but not hippocampal function in healthy adults","volume":"21","author":[{"family":"Basso","given":"Julia C."},{"family":"Shang","given":"Andrea"},{"family":"Elman","given":"Meredith"},{"family":"Karmouta","given":"Ryan"},{"family":"Suzuki","given":"Wendy A."}],"issued":{"date-parts":[["2015"]]}}}],"schema":"https://github.com/citation-style-language/schema/raw/master/csl-citation.json"}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(Basso et al., 2015)</w:t>
      </w:r>
      <w:r w:rsidR="0088092B" w:rsidRPr="0067099F">
        <w:rPr>
          <w:rFonts w:ascii="Arial" w:hAnsi="Arial" w:cs="Arial"/>
        </w:rPr>
        <w:fldChar w:fldCharType="end"/>
      </w:r>
      <w:r w:rsidR="0088092B" w:rsidRPr="0067099F">
        <w:rPr>
          <w:rFonts w:ascii="Arial" w:hAnsi="Arial" w:cs="Arial"/>
        </w:rPr>
        <w:t xml:space="preserve">. These findings support the idea that the specific executive function associated with inhibiting prepotent responses (also referred to as selective attention) is improved </w:t>
      </w:r>
      <w:r w:rsidR="00E5010D" w:rsidRPr="0067099F">
        <w:rPr>
          <w:rFonts w:ascii="Arial" w:hAnsi="Arial" w:cs="Arial"/>
        </w:rPr>
        <w:t>up to</w:t>
      </w:r>
      <w:r w:rsidR="0088092B" w:rsidRPr="0067099F">
        <w:rPr>
          <w:rFonts w:ascii="Arial" w:hAnsi="Arial" w:cs="Arial"/>
        </w:rPr>
        <w:t xml:space="preserve"> 80 minutes following 30 minutes of exercise. This general conclusion is in line with other work which indicates that Flanker task performance is</w:t>
      </w:r>
      <w:r w:rsidR="0088092B" w:rsidRPr="0067099F">
        <w:rPr>
          <w:rFonts w:ascii="Arial" w:hAnsi="Arial" w:cs="Arial"/>
          <w:color w:val="000000"/>
        </w:rPr>
        <w:t xml:space="preserve"> </w:t>
      </w:r>
      <w:r w:rsidR="00E5010D" w:rsidRPr="0067099F">
        <w:rPr>
          <w:rFonts w:ascii="Arial" w:hAnsi="Arial" w:cs="Arial"/>
          <w:color w:val="000000"/>
        </w:rPr>
        <w:t xml:space="preserve">better </w:t>
      </w:r>
      <w:r w:rsidR="0088092B" w:rsidRPr="0067099F">
        <w:rPr>
          <w:rFonts w:ascii="Arial" w:hAnsi="Arial" w:cs="Arial"/>
        </w:rPr>
        <w:t xml:space="preserve">immediately following </w:t>
      </w:r>
      <w:r w:rsidR="0088092B" w:rsidRPr="0067099F">
        <w:rPr>
          <w:rFonts w:ascii="Arial" w:hAnsi="Arial" w:cs="Arial"/>
          <w:shd w:val="clear" w:color="auto" w:fill="FFFFFF"/>
        </w:rPr>
        <w:t xml:space="preserve">aerobic exercise in young </w:t>
      </w:r>
      <w:r w:rsidR="0088092B" w:rsidRPr="0067099F">
        <w:rPr>
          <w:rFonts w:ascii="Arial" w:hAnsi="Arial" w:cs="Arial"/>
          <w:shd w:val="clear" w:color="auto" w:fill="FFFFFF"/>
        </w:rPr>
        <w:fldChar w:fldCharType="begin"/>
      </w:r>
      <w:r w:rsidR="003369CD">
        <w:rPr>
          <w:rFonts w:ascii="Arial" w:hAnsi="Arial" w:cs="Arial"/>
          <w:shd w:val="clear" w:color="auto" w:fill="FFFFFF"/>
        </w:rPr>
        <w:instrText xml:space="preserve"> ADDIN ZOTERO_ITEM CSL_CITATION {"citationID":"GSTTmi7V","properties":{"formattedCitation":"(Coleman et al., 2018)","plainCitation":"(Coleman et al., 2018)","noteIndex":0},"citationItems":[{"id":4495,"uris":["http://zotero.org/users/896459/items/KS7UFCHM"],"itemData":{"id":4495,"type":"article-journal","abstract":"Previous research has found that acute, moderate-intensity physical exercise enhances selective attention and memory and that men and women show differential performance on tasks measuring these skills. Although exercise and participant sex have been examined separately, it remains unknown whether acute, moderate-intensity exercise differentially affects men and women’s selective attention and memory encoding and retrieval. Participants in the present study completed two 10-min sessions of either moderate-intensity exercise comprised of jumping rope alternating with walking in place or an active control protocol comprised of watching wellness videos alternating with walking in place. Each participant completed a selective attention task and a task assessing recognition and object location memory immediately after exercising. Exercise was related to overall faster performance during the selective attention task, with no differences in men and women’s performance. Women showed better recognition memory compared to men. Exercise specifically improved object location memory among men, but only among participants who completed the memory task second. These findings suggest that acute, moderate-intensity exercise differentially affects men and women’s memory, which may be related to complex interactions between exercise, sex hormones, and the neurotrophin BDNF.","container-title":"Frontiers in Psychology","DOI":"10.3389/fpsyg.2018.01405","ISSN":"1664-1078","journalAbbreviation":"Front Psychol","note":"PMID: 30150954\nPMCID: PMC6100625","page":"1405","source":"PubMed Central","title":"Exercise Similarly Facilitates Men and Women’s Selective Attention Task Response Times but Differentially Affects Memory Task Performance","volume":"9","author":[{"family":"Coleman","given":"Matt"},{"family":"Offen","given":"Kelsey"},{"family":"Markant","given":"Julie"}],"issued":{"date-parts":[["2018",8,13]]}}}],"schema":"https://github.com/citation-style-language/schema/raw/master/csl-citation.json"} </w:instrText>
      </w:r>
      <w:r w:rsidR="0088092B" w:rsidRPr="0067099F">
        <w:rPr>
          <w:rFonts w:ascii="Arial" w:hAnsi="Arial" w:cs="Arial"/>
          <w:shd w:val="clear" w:color="auto" w:fill="FFFFFF"/>
        </w:rPr>
        <w:fldChar w:fldCharType="separate"/>
      </w:r>
      <w:r w:rsidR="003369CD" w:rsidRPr="003369CD">
        <w:rPr>
          <w:rFonts w:ascii="Arial" w:hAnsi="Arial" w:cs="Arial"/>
        </w:rPr>
        <w:t>(Coleman et al., 2018)</w:t>
      </w:r>
      <w:r w:rsidR="0088092B" w:rsidRPr="0067099F">
        <w:rPr>
          <w:rFonts w:ascii="Arial" w:hAnsi="Arial" w:cs="Arial"/>
          <w:shd w:val="clear" w:color="auto" w:fill="FFFFFF"/>
        </w:rPr>
        <w:fldChar w:fldCharType="end"/>
      </w:r>
      <w:r w:rsidR="0088092B" w:rsidRPr="0067099F">
        <w:rPr>
          <w:rFonts w:ascii="Arial" w:hAnsi="Arial" w:cs="Arial"/>
          <w:shd w:val="clear" w:color="auto" w:fill="FFFFFF"/>
        </w:rPr>
        <w:t xml:space="preserve"> and older adults </w:t>
      </w:r>
      <w:r w:rsidR="0088092B" w:rsidRPr="0067099F">
        <w:rPr>
          <w:rFonts w:ascii="Arial" w:hAnsi="Arial" w:cs="Arial"/>
        </w:rPr>
        <w:fldChar w:fldCharType="begin"/>
      </w:r>
      <w:r w:rsidR="0058221E">
        <w:rPr>
          <w:rFonts w:ascii="Arial" w:hAnsi="Arial" w:cs="Arial"/>
        </w:rPr>
        <w:instrText xml:space="preserve"> ADDIN ZOTERO_ITEM CSL_CITATION {"citationID":"ErtyshCq","properties":{"formattedCitation":"(Kamijo et al., 2009b)","plainCitation":"(Kamijo et al., 2009b)","noteIndex":0},"citationItems":[{"id":"E5g9aUZe/9iiMNpuH","uris":["http://zotero.org/users/local/oJxMKv3q/items/IJWQ7XFZ"],"itemData":{"id":1498,"type":"article-journal","title":"Acute effects of aerobic exercise on cognitive function in older adults","container-title":"Journals of Gerontology: Series B","page":"356–363","volume":"64","issue":"3","source":"Google Scholar","author":[{"family":"Kamijo","given":"Keita"},{"family":"Hayashi","given":"Yoichi"},{"family":"Sakai","given":"Tomoaki"},{"family":"Yahiro","given":"Tatsuhisa"},{"family":"Tanaka","given":"Kiyoji"},{"family":"Nishihira","given":"Yoshiaki"}],"issued":{"date-parts":[["2009"]]}}}],"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(Kamijo et al., 2009b)</w:t>
      </w:r>
      <w:r w:rsidR="0088092B" w:rsidRPr="0067099F">
        <w:rPr>
          <w:rFonts w:ascii="Arial" w:hAnsi="Arial" w:cs="Arial"/>
        </w:rPr>
        <w:fldChar w:fldCharType="end"/>
      </w:r>
      <w:r w:rsidR="0088092B" w:rsidRPr="0067099F">
        <w:rPr>
          <w:rFonts w:ascii="Arial" w:hAnsi="Arial" w:cs="Arial"/>
          <w:shd w:val="clear" w:color="auto" w:fill="FFFFFF"/>
        </w:rPr>
        <w:t xml:space="preserve">. </w:t>
      </w:r>
    </w:p>
    <w:p w14:paraId="564176A3" w14:textId="77777777" w:rsidR="0088092B" w:rsidRPr="0067099F" w:rsidRDefault="0088092B" w:rsidP="0088092B">
      <w:pPr>
        <w:spacing w:after="0"/>
        <w:jc w:val="both"/>
        <w:rPr>
          <w:rFonts w:ascii="Arial" w:hAnsi="Arial" w:cs="Arial"/>
        </w:rPr>
      </w:pPr>
    </w:p>
    <w:p w14:paraId="19454923" w14:textId="49777A5F" w:rsidR="0088092B" w:rsidRPr="0067099F" w:rsidRDefault="00E6342C" w:rsidP="0088092B">
      <w:pPr>
        <w:spacing w:after="0"/>
        <w:jc w:val="both"/>
        <w:rPr>
          <w:rFonts w:ascii="Arial" w:hAnsi="Arial" w:cs="Arial"/>
        </w:rPr>
      </w:pPr>
      <w:r>
        <w:rPr>
          <w:rFonts w:ascii="Arial" w:hAnsi="Arial" w:cs="Arial"/>
          <w:u w:val="single"/>
        </w:rPr>
        <w:t xml:space="preserve">4.2 </w:t>
      </w:r>
      <w:r w:rsidR="0088092B" w:rsidRPr="0067099F">
        <w:rPr>
          <w:rFonts w:ascii="Arial" w:hAnsi="Arial" w:cs="Arial"/>
          <w:u w:val="single"/>
        </w:rPr>
        <w:t xml:space="preserve">Exercise Induced Greater </w:t>
      </w:r>
      <w:r w:rsidR="00950C8A" w:rsidRPr="0067099F">
        <w:rPr>
          <w:rFonts w:ascii="Arial" w:hAnsi="Arial" w:cs="Arial"/>
          <w:u w:val="single"/>
        </w:rPr>
        <w:t>Differentiation in Neural Signals</w:t>
      </w:r>
      <w:r w:rsidR="00044B69" w:rsidRPr="0067099F">
        <w:rPr>
          <w:rFonts w:ascii="Arial" w:hAnsi="Arial" w:cs="Arial"/>
        </w:rPr>
        <w:t xml:space="preserve">: </w:t>
      </w:r>
      <w:r w:rsidR="0088092B" w:rsidRPr="0067099F">
        <w:rPr>
          <w:rFonts w:ascii="Arial" w:hAnsi="Arial" w:cs="Arial"/>
        </w:rPr>
        <w:t xml:space="preserve">The </w:t>
      </w:r>
      <w:r>
        <w:rPr>
          <w:rFonts w:ascii="Arial" w:hAnsi="Arial" w:cs="Arial"/>
        </w:rPr>
        <w:t xml:space="preserve">main </w:t>
      </w:r>
      <w:r w:rsidR="00D05BB9" w:rsidRPr="0067099F">
        <w:rPr>
          <w:rFonts w:ascii="Arial" w:hAnsi="Arial" w:cs="Arial"/>
        </w:rPr>
        <w:t>novel finding of this study was</w:t>
      </w:r>
      <w:r w:rsidR="0088092B" w:rsidRPr="0067099F">
        <w:rPr>
          <w:rFonts w:ascii="Arial" w:hAnsi="Arial" w:cs="Arial"/>
        </w:rPr>
        <w:t xml:space="preserve"> that there was higher neural </w:t>
      </w:r>
      <w:r w:rsidR="00950C8A" w:rsidRPr="0067099F">
        <w:rPr>
          <w:rFonts w:ascii="Arial" w:hAnsi="Arial" w:cs="Arial"/>
        </w:rPr>
        <w:t>differentiation</w:t>
      </w:r>
      <w:r w:rsidR="0088092B" w:rsidRPr="0067099F">
        <w:rPr>
          <w:rFonts w:ascii="Arial" w:hAnsi="Arial" w:cs="Arial"/>
        </w:rPr>
        <w:t xml:space="preserve"> in multiple brain regions immediately after 30 minutes of Exercise relative to seated Rest. The most prominent findings are that there is greater </w:t>
      </w:r>
      <w:r w:rsidR="00950C8A" w:rsidRPr="0067099F">
        <w:rPr>
          <w:rFonts w:ascii="Arial" w:hAnsi="Arial" w:cs="Arial"/>
        </w:rPr>
        <w:t>differentiation</w:t>
      </w:r>
      <w:r w:rsidR="0088092B" w:rsidRPr="0067099F">
        <w:rPr>
          <w:rFonts w:ascii="Arial" w:hAnsi="Arial" w:cs="Arial"/>
        </w:rPr>
        <w:t xml:space="preserve"> in the hippocampal formation and in the cerebellum. Generally, these findings of improved local </w:t>
      </w:r>
      <w:r w:rsidR="00950C8A" w:rsidRPr="0067099F">
        <w:rPr>
          <w:rFonts w:ascii="Arial" w:hAnsi="Arial" w:cs="Arial"/>
        </w:rPr>
        <w:t>differentiation</w:t>
      </w:r>
      <w:r w:rsidR="0088092B" w:rsidRPr="0067099F">
        <w:rPr>
          <w:rFonts w:ascii="Arial" w:hAnsi="Arial" w:cs="Arial"/>
        </w:rPr>
        <w:t xml:space="preserve"> are associated with better differentiated local neural signals, and thus considered a beneficial functional outcome of aerobic exercise. This is of particular importance to the older population studied here, which are considered to undergo age-related de-differentiation in multiple neural systems </w:t>
      </w:r>
      <w:r w:rsidR="0088092B" w:rsidRPr="0067099F">
        <w:rPr>
          <w:rFonts w:ascii="Arial" w:hAnsi="Arial" w:cs="Arial"/>
        </w:rPr>
        <w:fldChar w:fldCharType="begin"/>
      </w:r>
      <w:r w:rsidR="003B3470">
        <w:rPr>
          <w:rFonts w:ascii="Arial" w:hAnsi="Arial" w:cs="Arial"/>
        </w:rPr>
        <w:instrText xml:space="preserve"> ADDIN ZOTERO_ITEM CSL_CITATION {"citationID":"HAmyieKN","properties":{"formattedCitation":"(Carp et al., 2011b; Dennis and Cabeza, 2011; Park et al., 2004)","plainCitation":"(Carp et al., 2011b; Dennis and Cabeza, 2011; Park et al., 2004)","noteIndex":0},"citationItems":[{"id":4084,"uris":["http://zotero.org/users/896459/items/27V33SMU"],"itemData":{"id":4084,"type":"article-journal","abstract":"Current theories of cognitive aging argue that neural representations become less distinctive in old age, a phenomenon known as dedifferentiation. The present study used multi-voxel pattern analysis (MVPA) to measure age differences in the distinctiveness of distributed patterns of neural activation evoked by different categories of visual images. We found that neural activation patterns within the ventral visual cortex were less distinctive among older adults. Further, we report that age differences in neural distinctiveness extend beyond the ventral visual cortex: older adults also showed decreased distinctiveness in early visual cortex, inferior parietal cortex, and medial and lateral prefrontal cortex. Neural distinctiveness scores in early and late visual areas were highly correlated, suggesting shared mechanisms of age-related decline. Finally, we investigated whether older adults can compensate for altered processing in visual cortex by encoding stimulus information across larger numbers of voxels within the visual cortex or in regions outside visual cortex. We found no evidence that older adults can increase the distinctiveness of distributed activation patterns, either within or beyond the visual cortex. Our results have important implications for theories of cognitive aging and highlight the value of MVPA to the study of neural coding in the aging brain.","container-title":"NeuroImage","DOI":"10.1016/j.neuroimage.2010.04.267","ISSN":"1053-8119","issue":"2","journalAbbreviation":"Neuroimage","note":"PMID: 20451629\nPMCID: PMC2962693","page":"736-743","source":"PubMed Central","title":"Age differences in neural distinctiveness revealed by multi-voxel pattern analysis","volume":"56","author":[{"family":"Carp","given":"Joshua"},{"family":"Park","given":"Joonkoo"},{"family":"Polk","given":"Thad A."},{"family":"Park","given":"Denise C."}],"issued":{"date-parts":[["2011",5,15]]}}},{"id":2487,"uris":["http://zotero.org/users/896459/items/CJ7QRBGQ"],"itemData":{"id":2487,"type":"article-journal","abstract":"Abundant research finds that in young adults explicit learning (EL) is more dependent on the medial temporal lobes (MTL) whereas implicit learning (IL) is more dependent on the striatum. Using fMRI, we investigated age differences in each task and whether this differentiation is preserved in older adults. Results indicated that, while young recruited the MTL for EL and striatum for IL, both activations were significantly reduced in older adults. Additionally, results indicated that older adults recruited the MTL for IL, and this activation was significantly greater in older compared to young adults. A significant Task × Age interaction was found in both regions– with young preferentially recruiting the MTL for EL and striatum for IL, and older adults showing no preferential recruit for either task. Finally, young adults demonstrated significant negative correlations between activity in the striatum and MTL during both the EL and IL tasks. These correlations were attenuated in older adults. Taken together results support dedifferentiation in aging across memory systems.","container-title":"Neurobiology of aging","DOI":"10.1016/j.neurobiolaging.2010.04.004","ISSN":"0197-4580","issue":"12","journalAbbreviation":"Neurobiol Aging","note":"PMID: 20471139\nPMCID: PMC2923680","page":"2318.e17-2318.e30","source":"PubMed Central","title":"Age-related dedifferentiation of learning systems: an fMRI study of implicit and explicit learning","title-short":"Age-related dedifferentiation of learning systems","volume":"32","author":[{"family":"Dennis","given":"Nancy A."},{"family":"Cabeza","given":"Roberto"}],"issued":{"date-parts":[["2011",12]]}}},{"id":993,"uris":["http://zotero.org/users/896459/items/A4LWVBNA"],"itemData":{"id":993,"type":"article-journal","abstract":"The present study investigated whether neural structures become less functionally differentiated and specialized with age. We studied ventral visual cortex, an area of the brain that responds selectively to visual categories (faces, places, and words) in young adults, and that shows little atrophy with age. Functional MRI was used to estimate neural activity in this cortical area, while young and old adults viewed faces, houses, pseudowords, and chairs. The results demonstrated significantly less neural specialization for these stimulus categories in older adults across a range of analyses.","container-title":"Proceedings of the National Academy of Sciences of the United States of America","DOI":"10.1073/pnas.0405148101","ISSN":"0027-8424","issue":"35","journalAbbreviation":"Proc. Natl. Acad. Sci. U.S.A.","language":"eng","note":"PMID: 15322270\nPMCID: PMC516469","page":"13091-13095","source":"PubMed","title":"Aging reduces neural specialization in ventral visual cortex","volume":"101","author":[{"family":"Park","given":"Denise C."},{"family":"Polk","given":"Thad A."},{"family":"Park","given":"Rob"},{"family":"Minear","given":"Meredith"},{"family":"Savage","given":"Anna"},{"family":"Smith","given":"Mason R."}],"issued":{"date-parts":[["2004",8,31]]}}}],"schema":"https://github.com/citation-style-language/schema/raw/master/csl-citation.json"} </w:instrText>
      </w:r>
      <w:r w:rsidR="0088092B" w:rsidRPr="0067099F">
        <w:rPr>
          <w:rFonts w:ascii="Arial" w:hAnsi="Arial" w:cs="Arial"/>
        </w:rPr>
        <w:fldChar w:fldCharType="separate"/>
      </w:r>
      <w:r w:rsidR="003B3470" w:rsidRPr="003B3470">
        <w:rPr>
          <w:rFonts w:ascii="Arial" w:hAnsi="Arial" w:cs="Arial"/>
        </w:rPr>
        <w:t>(Carp et al., 2011b; Dennis and Cabeza, 2011; Park et al., 2004)</w:t>
      </w:r>
      <w:r w:rsidR="0088092B" w:rsidRPr="0067099F">
        <w:rPr>
          <w:rFonts w:ascii="Arial" w:hAnsi="Arial" w:cs="Arial"/>
        </w:rPr>
        <w:fldChar w:fldCharType="end"/>
      </w:r>
      <w:r w:rsidR="0088092B" w:rsidRPr="0067099F">
        <w:rPr>
          <w:rFonts w:ascii="Arial" w:hAnsi="Arial" w:cs="Arial"/>
        </w:rPr>
        <w:t xml:space="preserve">. Thus, a single session of aerobic exercise appears to promote local neural differentiation. Further work is required to determine if this acute effect accumulates longitudinally over repeated exercise sessions, and in doing so counteracts the effects of age-induced de-differentiation in the brain. </w:t>
      </w:r>
    </w:p>
    <w:p w14:paraId="12138B20" w14:textId="3D765D81" w:rsidR="0088092B" w:rsidRPr="0067099F" w:rsidRDefault="0088092B" w:rsidP="0088092B">
      <w:pPr>
        <w:spacing w:after="0"/>
        <w:ind w:firstLine="720"/>
        <w:jc w:val="both"/>
        <w:rPr>
          <w:rFonts w:ascii="Arial" w:hAnsi="Arial" w:cs="Arial"/>
        </w:rPr>
      </w:pPr>
      <w:r w:rsidRPr="0067099F">
        <w:rPr>
          <w:rFonts w:ascii="Arial" w:hAnsi="Arial" w:cs="Arial"/>
        </w:rPr>
        <w:t xml:space="preserve">Regarding specific neural findings, to start, we address the hippocampus, as it is the brain region most reported on in the exercise neuroscience literature, and is particularly important to the effects of exercise on the aging brain </w:t>
      </w:r>
      <w:r w:rsidRPr="0067099F">
        <w:rPr>
          <w:rFonts w:ascii="Arial" w:hAnsi="Arial" w:cs="Arial"/>
        </w:rPr>
        <w:fldChar w:fldCharType="begin"/>
      </w:r>
      <w:r w:rsidR="0058221E">
        <w:rPr>
          <w:rFonts w:ascii="Arial" w:hAnsi="Arial" w:cs="Arial"/>
        </w:rPr>
        <w:instrText xml:space="preserve"> ADDIN ZOTERO_ITEM CSL_CITATION {"citationID":"ARwyYGOe","properties":{"formattedCitation":"(Bettio et al., 2017; Erickson et al., 2011; Voss et al., 2019)","plainCitation":"(Bettio et al., 2017; Erickson et al., 2011; Voss et al., 2019)","noteIndex":0},"citationItems":[{"id":4597,"uris":["http://zotero.org/users/896459/items/99L283C8"],"itemData":{"id":4597,"type":"article-journal","abstract":"Aging is a natural process that is associated with cognitive decline as well as functional and social impairments. One structure of particular interest when considering aging and cognitive decline is the hippocampus, a brain region known to play an important role in learning and memory consolidation as well as in affective behaviours and mood regulation, and where both functional and structural plasticity (e.g., neurogenesis) occur well into adulthood. Neurobiological alterations seen in the aging hippocampus including increased oxidative stress and neuroinflammation, altered intracellular signalling and gene expression, as well as reduced neurogenesis and synaptic plasticity, are thought to be associated with age-related cognitive decline. Non-invasive strategies such as caloric restriction, physical exercise, and environmental enrichment have been shown to counteract many of the age-induced alterations in hippocampal signalling, structure, and function. Thus, such approaches may have therapeutic value in counteracting the deleterious effects of aging and protecting the brain against age-associated neurodegenerative processes.","container-title":"Neuroscience and Biobehavioral Reviews","DOI":"10.1016/j.neubiorev.2017.04.030","ISSN":"1873-7528","journalAbbreviation":"Neurosci Biobehav Rev","language":"eng","note":"PMID: 28476525","page":"66-86","source":"PubMed","title":"The effects of aging in the hippocampus and cognitive decline","volume":"79","author":[{"family":"Bettio","given":"Luis E. B."},{"family":"Rajendran","given":"Luckshi"},{"family":"Gil-Mohapel","given":"Joana"}],"issued":{"date-parts":[["2017",8]]}}},{"id":2020,"uris":["http://zotero.org/users/896459/items/4DM2D6UB"],"itemData":{"id":2020,"type":"article-journal","abstract":"The hippocampus shrinks in late adulthood, leading to impaired memory and increased risk for dementia. Hippocampal and medial temporal lobe volumes are larger in higher-fit adults, and physical activity training increases hippocampal perfusion, but the extent to which aerobic exercise training can modify hippocampal volume in late adulthood remains unknown. Here we show, in a randomized controlled trial with 120 older adults, that aerobic exercise training increases the size of the anterior hippocampus, leading to improvements in spatial memory. Exercise training increased hippocampal volume by 2%, effectively reversing age-related loss in volume by 1 to 2 y. We also demonstrate that increased hippocampal volume is associated with greater serum levels of BDNF, a mediator of neurogenesis in the dentate gyrus. Hippocampal volume declined in the control group, but higher preintervention fitness partially attenuated the decline, suggesting that fitness protects against volume loss. Caudate nucleus and thalamus volumes were unaffected by the intervention. These theoretically important findings indicate that aerobic exercise training is effective at reversing hippocampal volume loss in late adulthood, which is accompanied by improved memory function.","container-title":"Proceedings of the National Academy of Sciences","DOI":"10.1073/pnas.1015950108","ISSN":"0027-8424, 1091-6490","issue":"7","journalAbbreviation":"PNAS","language":"en","note":"PMID: 21282661","page":"3017-3022","source":"www.pnas.org","title":"Exercise training increases size of hippocampus and improves memory","volume":"108","author":[{"family":"Erickson","given":"K. I."},{"family":"Voss","given":"Michelle W."},{"family":"Prakash","given":"Ruchika Shaurya"},{"family":"Basak","given":"Chandramallika"},{"family":"Szabo","given":"Amanda"},{"family":"Chaddock","given":"Laura"},{"family":"Kim","given":"Jennifer S."},{"family":"Heo","given":"Susie"},{"family":"Alves","given":"Heloisa"},{"family":"White","given":"Siobhan M."},{"family":"Wojcicki","given":"Thomas R."},{"family":"Mailey","given":"Emily"},{"family":"Vieira","given":"Victoria J."},{"family":"Martin","given":"Stephen A."},{"family":"Pence","given":"Brandt D."},{"family":"Woods","given":"Jeffrey A."},{"family":"McAuley","given":"Edward"},{"family":"Kramer","given":"Arthur F."}],"issued":{"date-parts":[["2011",2,15]]}}},{"id":"E5g9aUZe/bUluShX8","uris":["http://www.mendeley.com/documents/?uuid=7c1bc288-9ee1-4cdd-a235-b6ac1418f311"],"itemData":{"DOI":"10.1016/j.tics.2019.01.006","ISSN":"13646613","PMID":"30777641","author":[{"dropping-particle":"","family":"Voss","given":"Michelle W.","non-dropping-particle":"","parse-names":false,"suffix":""},{"dropping-particle":"","family":"Soto","given":"Carmen","non-dropping-particle":"","parse-names":false,"suffix":""},{"dropping-particle":"","family":"Yoo","given":"Seungwoo","non-dropping-particle":"","parse-names":false,"suffix":""},{"dropping-particle":"","family":"Sodoma","given":"Matthew","non-dropping-particle":"","parse-names":false,"suffix":""},{"dropping-particle":"","family":"Vivar","given":"Carmen","non-dropping-particle":"","parse-names":false,"suffix":""},{"dropping-particle":"","family":"Praag","given":"Henriette","non-dropping-particle":"van","parse-names":false,"suffix":""}],"container-title":"Trends in Cognitive Sciences","id":"mFzPqOm1/zjXNhtdk","issue":"4","issued":{"date-parts":[["2019"]]},"note":"MCI a","page":"318-333","publisher":"Elsevier Ltd","title":"Exercise and Hippocampal Memory Systems","type":"article-journal","volume":"23"}}],"schema":"https://github.com/citation-style-language/schema/raw/master/csl-citation.json"} </w:instrText>
      </w:r>
      <w:r w:rsidRPr="0067099F">
        <w:rPr>
          <w:rFonts w:ascii="Arial" w:hAnsi="Arial" w:cs="Arial"/>
        </w:rPr>
        <w:fldChar w:fldCharType="separate"/>
      </w:r>
      <w:r w:rsidR="003369CD" w:rsidRPr="003369CD">
        <w:rPr>
          <w:rFonts w:ascii="Arial" w:hAnsi="Arial" w:cs="Arial"/>
        </w:rPr>
        <w:t>(Bettio et al., 2017; Erickson et al., 2011; Voss et al., 2019)</w:t>
      </w:r>
      <w:r w:rsidRPr="0067099F">
        <w:rPr>
          <w:rFonts w:ascii="Arial" w:hAnsi="Arial" w:cs="Arial"/>
        </w:rPr>
        <w:fldChar w:fldCharType="end"/>
      </w:r>
      <w:r w:rsidRPr="0067099F">
        <w:rPr>
          <w:rFonts w:ascii="Arial" w:hAnsi="Arial" w:cs="Arial"/>
        </w:rPr>
        <w:t xml:space="preserve">. </w:t>
      </w:r>
      <w:r w:rsidR="009D6837" w:rsidRPr="0067099F">
        <w:rPr>
          <w:rFonts w:ascii="Arial" w:hAnsi="Arial" w:cs="Arial"/>
        </w:rPr>
        <w:t>T</w:t>
      </w:r>
      <w:r w:rsidRPr="0067099F">
        <w:rPr>
          <w:rFonts w:ascii="Arial" w:hAnsi="Arial" w:cs="Arial"/>
        </w:rPr>
        <w:t xml:space="preserve">he largest cluster in the cerebrum, and </w:t>
      </w:r>
      <w:r w:rsidR="009D6837" w:rsidRPr="0067099F">
        <w:rPr>
          <w:rFonts w:ascii="Arial" w:hAnsi="Arial" w:cs="Arial"/>
        </w:rPr>
        <w:t xml:space="preserve">the </w:t>
      </w:r>
      <w:r w:rsidRPr="0067099F">
        <w:rPr>
          <w:rFonts w:ascii="Arial" w:hAnsi="Arial" w:cs="Arial"/>
        </w:rPr>
        <w:t xml:space="preserve">region with the highest reproducibility </w:t>
      </w:r>
      <w:r w:rsidR="009D6837" w:rsidRPr="0067099F">
        <w:rPr>
          <w:rFonts w:ascii="Arial" w:hAnsi="Arial" w:cs="Arial"/>
        </w:rPr>
        <w:t>(</w:t>
      </w:r>
      <w:r w:rsidRPr="0067099F">
        <w:rPr>
          <w:rFonts w:ascii="Arial" w:hAnsi="Arial" w:cs="Arial"/>
        </w:rPr>
        <w:t xml:space="preserve">both </w:t>
      </w:r>
      <w:r w:rsidR="009D6837" w:rsidRPr="0067099F">
        <w:rPr>
          <w:rFonts w:ascii="Arial" w:hAnsi="Arial" w:cs="Arial"/>
        </w:rPr>
        <w:t xml:space="preserve">for </w:t>
      </w:r>
      <w:r w:rsidRPr="0067099F">
        <w:rPr>
          <w:rFonts w:ascii="Arial" w:hAnsi="Arial" w:cs="Arial"/>
        </w:rPr>
        <w:t>the Exercise-Rest</w:t>
      </w:r>
      <w:r w:rsidR="009D6837" w:rsidRPr="0067099F">
        <w:rPr>
          <w:rFonts w:ascii="Arial" w:hAnsi="Arial" w:cs="Arial"/>
        </w:rPr>
        <w:t xml:space="preserve"> contrast </w:t>
      </w:r>
      <w:r w:rsidRPr="0067099F">
        <w:rPr>
          <w:rFonts w:ascii="Arial" w:hAnsi="Arial" w:cs="Arial"/>
        </w:rPr>
        <w:t xml:space="preserve">and within </w:t>
      </w:r>
      <w:r w:rsidR="009D6837" w:rsidRPr="0067099F">
        <w:rPr>
          <w:rFonts w:ascii="Arial" w:hAnsi="Arial" w:cs="Arial"/>
        </w:rPr>
        <w:t xml:space="preserve">each of </w:t>
      </w:r>
      <w:r w:rsidRPr="0067099F">
        <w:rPr>
          <w:rFonts w:ascii="Arial" w:hAnsi="Arial" w:cs="Arial"/>
        </w:rPr>
        <w:t xml:space="preserve">the Exercise </w:t>
      </w:r>
      <w:r w:rsidR="009D6837" w:rsidRPr="0067099F">
        <w:rPr>
          <w:rFonts w:ascii="Arial" w:hAnsi="Arial" w:cs="Arial"/>
        </w:rPr>
        <w:t xml:space="preserve">and </w:t>
      </w:r>
      <w:r w:rsidRPr="0067099F">
        <w:rPr>
          <w:rFonts w:ascii="Arial" w:hAnsi="Arial" w:cs="Arial"/>
        </w:rPr>
        <w:t>Rest conditions</w:t>
      </w:r>
      <w:r w:rsidR="009D6837" w:rsidRPr="0067099F">
        <w:rPr>
          <w:rFonts w:ascii="Arial" w:hAnsi="Arial" w:cs="Arial"/>
        </w:rPr>
        <w:t>),</w:t>
      </w:r>
      <w:r w:rsidRPr="0067099F">
        <w:rPr>
          <w:rFonts w:ascii="Arial" w:hAnsi="Arial" w:cs="Arial"/>
        </w:rPr>
        <w:t xml:space="preserve"> was the left hippocampus. This speaks to the selectivity of this increase in </w:t>
      </w:r>
      <w:r w:rsidR="00950C8A" w:rsidRPr="0067099F">
        <w:rPr>
          <w:rFonts w:ascii="Arial" w:hAnsi="Arial" w:cs="Arial"/>
        </w:rPr>
        <w:t>differentiation</w:t>
      </w:r>
      <w:r w:rsidRPr="0067099F">
        <w:rPr>
          <w:rFonts w:ascii="Arial" w:hAnsi="Arial" w:cs="Arial"/>
        </w:rPr>
        <w:t xml:space="preserve"> to the hippocampus </w:t>
      </w:r>
      <w:r w:rsidR="009D6837" w:rsidRPr="0067099F">
        <w:rPr>
          <w:rFonts w:ascii="Arial" w:hAnsi="Arial" w:cs="Arial"/>
        </w:rPr>
        <w:t>relative to</w:t>
      </w:r>
      <w:r w:rsidRPr="0067099F">
        <w:rPr>
          <w:rFonts w:ascii="Arial" w:hAnsi="Arial" w:cs="Arial"/>
        </w:rPr>
        <w:t xml:space="preserve"> a whole-brain response. This finding supports the interpretation that aerobic exercise leads to acute increases in the severability of </w:t>
      </w:r>
      <w:r w:rsidRPr="0067099F">
        <w:rPr>
          <w:rFonts w:ascii="Arial" w:hAnsi="Arial" w:cs="Arial"/>
        </w:rPr>
        <w:lastRenderedPageBreak/>
        <w:t xml:space="preserve">local neural signals within the hippocampus, which is known to be associated with episodic memory performance and memory declines in old age </w:t>
      </w:r>
      <w:r w:rsidRPr="0067099F">
        <w:rPr>
          <w:rFonts w:ascii="Arial" w:hAnsi="Arial" w:cs="Arial"/>
        </w:rPr>
        <w:fldChar w:fldCharType="begin"/>
      </w:r>
      <w:r w:rsidR="003369CD">
        <w:rPr>
          <w:rFonts w:ascii="Arial" w:hAnsi="Arial" w:cs="Arial"/>
        </w:rPr>
        <w:instrText xml:space="preserve"> ADDIN ZOTERO_ITEM CSL_CITATION {"citationID":"jmVVvron","properties":{"formattedCitation":"(Yassa et al., 2011)","plainCitation":"(Yassa et al., 2011)","noteIndex":0},"citationItems":[{"id":2034,"uris":["http://zotero.org/users/896459/items/DBIZQAMS"],"itemData":{"id":2034,"type":"article-journal","abstract":"Converging data from rodents and humans have demonstrated an age-related decline in pattern separation abilities (the ability to discriminate among similar experiences). Several studies have proposed the dentate and CA3 subfields of the hippocampus as the potential locus of this change. Specifically, these studies identified rigidity in place cell remapping in similar environments in the CA3. We used high-resolution fMRI to examine activity profiles in the dentate gyrus and CA3 in young and older adults as stimulus similarity was incrementally varied. We report evidence for “representational rigidity” in older adults’ dentate/CA3 that is linked to behavioral discrimination deficits. Using ultrahigh-resolution diffusion imaging, we quantified both the integrity of the perforant path as well as dentate/CA3 dendritic changes and found that both were correlated with dentate/CA3 functional rigidity. These results highlight structural and functional alterations in the hippocampal network that predict age-related changes in memory function and present potential targets for intervention.","container-title":"Proceedings of the National Academy of Sciences","DOI":"10.1073/pnas.1101567108","ISSN":"0027-8424, 1091-6490","issue":"21","journalAbbreviation":"PNAS","language":"en","note":"PMID: 21555581","page":"8873-8878","source":"www.pnas.org","title":"Age-related memory deficits linked to circuit-specific disruptions in the hippocampus","volume":"108","author":[{"family":"Yassa","given":"Michael A."},{"family":"Mattfeld","given":"Aaron T."},{"family":"Stark","given":"Shauna M."},{"family":"Stark","given":"Craig E. L."}],"issued":{"date-parts":[["2011",5,24]]}}}],"schema":"https://github.com/citation-style-language/schema/raw/master/csl-citation.json"} </w:instrText>
      </w:r>
      <w:r w:rsidRPr="0067099F">
        <w:rPr>
          <w:rFonts w:ascii="Arial" w:hAnsi="Arial" w:cs="Arial"/>
        </w:rPr>
        <w:fldChar w:fldCharType="separate"/>
      </w:r>
      <w:r w:rsidR="003369CD" w:rsidRPr="003369CD">
        <w:rPr>
          <w:rFonts w:ascii="Arial" w:hAnsi="Arial" w:cs="Arial"/>
        </w:rPr>
        <w:t>(Yassa et al., 2011)</w:t>
      </w:r>
      <w:r w:rsidRPr="0067099F">
        <w:rPr>
          <w:rFonts w:ascii="Arial" w:hAnsi="Arial" w:cs="Arial"/>
        </w:rPr>
        <w:fldChar w:fldCharType="end"/>
      </w:r>
      <w:r w:rsidRPr="0067099F">
        <w:rPr>
          <w:rFonts w:ascii="Arial" w:hAnsi="Arial" w:cs="Arial"/>
        </w:rPr>
        <w:t xml:space="preserve">. </w:t>
      </w:r>
    </w:p>
    <w:p w14:paraId="12CD0213" w14:textId="52C11F53" w:rsidR="0088092B" w:rsidRPr="0067099F" w:rsidRDefault="0088092B" w:rsidP="0088092B">
      <w:pPr>
        <w:spacing w:after="0"/>
        <w:ind w:firstLine="720"/>
        <w:jc w:val="both"/>
        <w:rPr>
          <w:rFonts w:ascii="Arial" w:hAnsi="Arial" w:cs="Arial"/>
        </w:rPr>
      </w:pPr>
      <w:r w:rsidRPr="0067099F">
        <w:rPr>
          <w:rFonts w:ascii="Arial" w:hAnsi="Arial" w:cs="Arial"/>
        </w:rPr>
        <w:t xml:space="preserve">These findings line up with both structural and functional neuroimaging data indicating </w:t>
      </w:r>
      <w:r w:rsidR="00F06A84" w:rsidRPr="0067099F">
        <w:rPr>
          <w:rFonts w:ascii="Arial" w:hAnsi="Arial" w:cs="Arial"/>
        </w:rPr>
        <w:t>exercise-</w:t>
      </w:r>
      <w:r w:rsidRPr="0067099F">
        <w:rPr>
          <w:rFonts w:ascii="Arial" w:hAnsi="Arial" w:cs="Arial"/>
        </w:rPr>
        <w:t>induced changes in the hippocampal formation after a single session of</w:t>
      </w:r>
      <w:r w:rsidR="00E04B98" w:rsidRPr="0067099F">
        <w:rPr>
          <w:rFonts w:ascii="Arial" w:hAnsi="Arial" w:cs="Arial"/>
        </w:rPr>
        <w:t xml:space="preserve"> aerobic exercise. In particular,</w:t>
      </w:r>
      <w:r w:rsidR="005F0ABC" w:rsidRPr="0067099F">
        <w:rPr>
          <w:rFonts w:ascii="Arial" w:hAnsi="Arial" w:cs="Arial"/>
        </w:rPr>
        <w:t xml:space="preserve"> the function of the</w:t>
      </w:r>
      <w:r w:rsidR="00E04B98" w:rsidRPr="0067099F">
        <w:rPr>
          <w:rFonts w:ascii="Arial" w:hAnsi="Arial" w:cs="Arial"/>
        </w:rPr>
        <w:t xml:space="preserve"> hippocampus and surrounding cortex (parahippocampal and entorhinal cort</w:t>
      </w:r>
      <w:r w:rsidR="00DD436B" w:rsidRPr="0067099F">
        <w:rPr>
          <w:rFonts w:ascii="Arial" w:hAnsi="Arial" w:cs="Arial"/>
        </w:rPr>
        <w:t>ices</w:t>
      </w:r>
      <w:r w:rsidR="00E04B98" w:rsidRPr="0067099F">
        <w:rPr>
          <w:rFonts w:ascii="Arial" w:hAnsi="Arial" w:cs="Arial"/>
        </w:rPr>
        <w:t xml:space="preserve">) </w:t>
      </w:r>
      <w:r w:rsidRPr="0067099F">
        <w:rPr>
          <w:rFonts w:ascii="Arial" w:hAnsi="Arial" w:cs="Arial"/>
        </w:rPr>
        <w:t xml:space="preserve">has been shown to improve after acute aerobic exercise as measured with an fMRI pattern separation task </w:t>
      </w:r>
      <w:r w:rsidRPr="0067099F">
        <w:rPr>
          <w:rFonts w:ascii="Arial" w:hAnsi="Arial" w:cs="Arial"/>
        </w:rPr>
        <w:fldChar w:fldCharType="begin"/>
      </w:r>
      <w:r w:rsidR="003369CD">
        <w:rPr>
          <w:rFonts w:ascii="Arial" w:hAnsi="Arial" w:cs="Arial"/>
        </w:rPr>
        <w:instrText xml:space="preserve"> ADDIN ZOTERO_ITEM CSL_CITATION {"citationID":"uSmL6iP9","properties":{"formattedCitation":"(Suwabe et al., 2018)","plainCitation":"(Suwabe et al., 2018)","noteIndex":0},"citationItems":[{"id":2024,"uris":["http://zotero.org/users/896459/items/T5CQPXW7"],"itemData":{"id":2024,"type":"article-journal","abstract":"Physical exercise has beneficial effects on neurocognitive function, including hippocampus-dependent episodic memory. Exercise intensity level can be assessed according to whether it induces a stress response; the most effective exercise for improving hippocampal function remains unclear. Our prior work using a special treadmill running model in animals has shown that stress-free mild exercise increases hippocampal neuronal activity and promotes adult neurogenesis in the dentate gyrus (DG) of the hippocampus, improving spatial memory performance. However, the rapid modification, from mild exercise, on hippocampal memory function and the exact mechanisms for these changes, in particular the impact on pattern separation acting in the DG and CA3 regions, are yet to be elucidated. To this end, we adopted an acute-exercise design in humans, coupled with high-resolution functional MRI techniques, capable of resolving hippocampal subfields. A single 10-min bout of very light-intensity exercise (30%˙VO2peakV˙O2peak&lt;mml:math xmlns:mml=\"http://www.w3.org/1998/Math/MathML\"&gt;&lt;mml:mrow&gt;&lt;mml:msub&gt;&lt;mml:mrow&gt;&lt;mml:mover accent=\"true\"&gt;&lt;mml:mi&gt;V&lt;/mml:mi&gt;&lt;mml:mo&gt;˙&lt;/mml:mo&gt;&lt;/mml:mover&gt;&lt;/mml:mrow&gt;&lt;mml:mrow&gt;&lt;mml:mi mathvariant=\"normal\"&gt;O&lt;/mml:mi&gt;&lt;mml:mrow&gt;&lt;mml:mn&gt;2&lt;/mml:mn&gt;&lt;mml:mtext&gt;peak&lt;/mml:mtext&gt;&lt;/mml:mrow&gt;&lt;/mml:mrow&gt;&lt;/mml:msub&gt;&lt;/mml:mrow&gt;&lt;/mml:math&gt;) results in rapid enhancement in pattern separation and an increase in functional connectivity between hippocampal DG/CA3 and cortical regions (i.e., parahippocampal, angular, and fusiform gyri). Importantly, the magnitude of the enhanced functional connectivity predicted the extent of memory improvement at an individual subject level. These results suggest that brief, very light exercise rapidly enhances hippocampal memory function, possibly by increasing DG/CA3−neocortical functional connectivity.","container-title":"Proceedings of the National Academy of Sciences","DOI":"10.1073/pnas.1805668115","ISSN":"0027-8424, 1091-6490","journalAbbreviation":"PNAS","language":"en","note":"PMID: 30249651","page":"201805668","source":"www.pnas.org","title":"Rapid stimulation of human dentate gyrus function with acute mild exercise","author":[{"family":"Suwabe","given":"Kazuya"},{"family":"Byun","given":"Kyeongho"},{"family":"Hyodo","given":"Kazuki"},{"family":"Reagh","given":"Zachariah M."},{"family":"Roberts","given":"Jared M."},{"family":"Matsushita","given":"Akira"},{"family":"Saotome","given":"Kousaku"},{"family":"Ochi","given":"Genta"},{"family":"Fukuie","given":"Takemune"},{"family":"Suzuki","given":"Kenji"},{"family":"Sankai","given":"Yoshiyuki"},{"family":"Yassa","given":"Michael A."},{"family":"Soya","given":"Hideaki"}],"issued":{"date-parts":[["2018",9,20]]}}}],"schema":"https://github.com/citation-style-language/schema/raw/master/csl-citation.json"} </w:instrText>
      </w:r>
      <w:r w:rsidRPr="0067099F">
        <w:rPr>
          <w:rFonts w:ascii="Arial" w:hAnsi="Arial" w:cs="Arial"/>
        </w:rPr>
        <w:fldChar w:fldCharType="separate"/>
      </w:r>
      <w:r w:rsidR="003369CD" w:rsidRPr="003369CD">
        <w:rPr>
          <w:rFonts w:ascii="Arial" w:hAnsi="Arial" w:cs="Arial"/>
        </w:rPr>
        <w:t>(Suwabe et al., 2018)</w:t>
      </w:r>
      <w:r w:rsidRPr="0067099F">
        <w:rPr>
          <w:rFonts w:ascii="Arial" w:hAnsi="Arial" w:cs="Arial"/>
        </w:rPr>
        <w:fldChar w:fldCharType="end"/>
      </w:r>
      <w:r w:rsidRPr="0067099F">
        <w:rPr>
          <w:rFonts w:ascii="Arial" w:hAnsi="Arial" w:cs="Arial"/>
        </w:rPr>
        <w:t xml:space="preserve">, a working memory fMRI task </w:t>
      </w:r>
      <w:r w:rsidRPr="0067099F">
        <w:rPr>
          <w:rFonts w:ascii="Arial" w:hAnsi="Arial" w:cs="Arial"/>
        </w:rPr>
        <w:fldChar w:fldCharType="begin"/>
      </w:r>
      <w:r w:rsidR="003369CD">
        <w:rPr>
          <w:rFonts w:ascii="Arial" w:hAnsi="Arial" w:cs="Arial"/>
        </w:rPr>
        <w:instrText xml:space="preserve"> ADDIN ZOTERO_ITEM CSL_CITATION {"citationID":"HZ6N1pu7","properties":{"formattedCitation":"(Li et al., 2019)","plainCitation":"(Li et al., 2019)","noteIndex":0},"citationItems":[{"id":4498,"uris":["http://zotero.org/users/896459/items/EG9NERPF"],"itemData":{"id":4498,"type":"article-journal","abstract":"Cognitive gains are reported to be induced by acute aerobic exercise, but the role of fitness in the effect of acute aerobic exercise on executive function remains unknown. Therefore, we aimed to examine the effect of fitness on acute exercise-induced changes in executive function from neural mechanism approach. Twenty-four female college students were assigned to high-fitness or low-fitness groups based on their cardiovascular fitness level, and then underwent functional magnetic resonance imaging while performing N-back tasks before and after 30 min of acute exercise. The behavioral results revealed significant interaction effects of group by time in the 0-back and 1-back tasks, but not in the 2-back task. The accuracy was significantly higher in the high-fitness group than in the low-fitness group before exercise in the 1-back and 2-back tasks. At the neural level, significant interaction effects of group by time were observed in all tasks. The 0-back and 1-back tasks activated the right cerebellum while the 2-back task activated subcortical regions. Our findings suggest that fitness moderates the effect of aerobic exercise on cognitive function, and provide the first neural evidence to support the influence of fitness on exercise-induced cognitive performance.","container-title":"Frontiers in Physiology","DOI":"10.3389/fphys.2019.00902","ISSN":"1664-042X","page":"902","source":"Frontiers","title":"Fitness-Dependent Effect of Acute Aerobic Exercise on Executive Function","volume":"10","author":[{"family":"Li","given":"Lin"},{"family":"Zhang","given":"Shu"},{"family":"Cui","given":"Jie"},{"family":"Chen","given":"Li-Zhen"},{"family":"Wang","given":"Xiaoyan"},{"family":"Fan","given":"Mingxia"},{"family":"Wei","given":"Gao-Xia"}],"issued":{"date-parts":[["2019"]]}}}],"schema":"https://github.com/citation-style-language/schema/raw/master/csl-citation.json"} </w:instrText>
      </w:r>
      <w:r w:rsidRPr="0067099F">
        <w:rPr>
          <w:rFonts w:ascii="Arial" w:hAnsi="Arial" w:cs="Arial"/>
        </w:rPr>
        <w:fldChar w:fldCharType="separate"/>
      </w:r>
      <w:r w:rsidR="003369CD" w:rsidRPr="003369CD">
        <w:rPr>
          <w:rFonts w:ascii="Arial" w:hAnsi="Arial" w:cs="Arial"/>
        </w:rPr>
        <w:t>(Li et al., 2019)</w:t>
      </w:r>
      <w:r w:rsidRPr="0067099F">
        <w:rPr>
          <w:rFonts w:ascii="Arial" w:hAnsi="Arial" w:cs="Arial"/>
        </w:rPr>
        <w:fldChar w:fldCharType="end"/>
      </w:r>
      <w:r w:rsidRPr="0067099F">
        <w:rPr>
          <w:rFonts w:ascii="Arial" w:hAnsi="Arial" w:cs="Arial"/>
        </w:rPr>
        <w:t xml:space="preserve">, semantic memory task </w:t>
      </w:r>
      <w:r w:rsidRPr="0067099F">
        <w:rPr>
          <w:rFonts w:ascii="Arial" w:hAnsi="Arial" w:cs="Arial"/>
        </w:rPr>
        <w:fldChar w:fldCharType="begin" w:fldLock="1"/>
      </w:r>
      <w:r w:rsidR="003369CD">
        <w:rPr>
          <w:rFonts w:ascii="Arial" w:hAnsi="Arial" w:cs="Arial"/>
        </w:rPr>
        <w:instrText xml:space="preserve"> ADDIN ZOTERO_ITEM CSL_CITATION {"citationID":"3U837Pah","properties":{"formattedCitation":"(Won et al., 2019b; previous study using a subset of the data reported here)","plainCitation":"(Won et al., 2019b; previous study using a subset of the data reported here)","noteIndex":0},"citationItems":[{"id":4318,"uris":["http://zotero.org/users/896459/items/6GCLWL36"],"itemData":{"id":4318,"type":"article-journal","container-title":"Journal of the International Neuropsychological Society","page":"1–12","title":"Semantic Memory Activation After Acute Exercise in Healthy Older Adults","author":[{"family":"Won","given":"Junyeon"},{"family":"Alfini","given":"Alfonso J."},{"family":"Weiss","given":"Lauren R."},{"family":"Michelson","given":"Corey S."},{"family":"Callow","given":"Daniel D."},{"family":"Ranadive","given":"Sushant M."},{"family":"Gentili","given":"Rodolphe J."},{"family":"Smith","given":"J. Carson"}],"issued":{"date-parts":[["2019"]]}},"suffix":"; previous study using a subset of the data reported here"}],"schema":"https://github.com/citation-style-language/schema/raw/master/csl-citation.json"} </w:instrText>
      </w:r>
      <w:r w:rsidRPr="0067099F">
        <w:rPr>
          <w:rFonts w:ascii="Arial" w:hAnsi="Arial" w:cs="Arial"/>
        </w:rPr>
        <w:fldChar w:fldCharType="separate"/>
      </w:r>
      <w:r w:rsidR="003369CD" w:rsidRPr="003369CD">
        <w:rPr>
          <w:rFonts w:ascii="Arial" w:hAnsi="Arial" w:cs="Arial"/>
        </w:rPr>
        <w:t>(Won et al., 2019b; previous study using a subset of the data reported here)</w:t>
      </w:r>
      <w:r w:rsidRPr="0067099F">
        <w:rPr>
          <w:rFonts w:ascii="Arial" w:hAnsi="Arial" w:cs="Arial"/>
        </w:rPr>
        <w:fldChar w:fldCharType="end"/>
      </w:r>
      <w:r w:rsidRPr="0067099F">
        <w:rPr>
          <w:rFonts w:ascii="Arial" w:hAnsi="Arial" w:cs="Arial"/>
        </w:rPr>
        <w:t>, and flanker task</w:t>
      </w:r>
      <w:r w:rsidR="005F0ABC" w:rsidRPr="0067099F">
        <w:rPr>
          <w:rFonts w:ascii="Arial" w:hAnsi="Arial" w:cs="Arial"/>
        </w:rPr>
        <w:t xml:space="preserve"> </w:t>
      </w:r>
      <w:r w:rsidRPr="0067099F">
        <w:rPr>
          <w:rFonts w:ascii="Arial" w:hAnsi="Arial" w:cs="Arial"/>
        </w:rPr>
        <w:fldChar w:fldCharType="begin"/>
      </w:r>
      <w:r w:rsidR="003369CD">
        <w:rPr>
          <w:rFonts w:ascii="Arial" w:hAnsi="Arial" w:cs="Arial"/>
        </w:rPr>
        <w:instrText xml:space="preserve"> ADDIN ZOTERO_ITEM CSL_CITATION {"citationID":"5pCylyrm","properties":{"formattedCitation":"(Won et al., 2019a; previous study using a subset of the data reported here)","plainCitation":"(Won et al., 2019a; previous study using a subset of the data reported here)","noteIndex":0},"citationItems":[{"id":4208,"uris":["http://zotero.org/users/896459/items/3R4U79CZ"],"itemData":{"id":4208,"type":"article-journal","abstract":"Previous work has shown that aerobic exercise training is associated with regional changes in functional activation and improved behavioral outcomes during the Flanker task. However, it is unknown whether acute aerobic exercise has comparable effects on brain activation during the Flanker task. The aim of this study was to examine the effects of an acute bout of moderate-intensity bicycle exercise on Flanker task functional activation and behavioral performance in older adults. Thirty-two healthy older adults (66.2 ± 7.3 years) performed two experimental visits that included 30-min of aerobic exercise and a rest condition on separate days. After each condition, participants performed the Flanker task during an fMRI scan. Significantly greater functional activation (incongruent &gt; congruent) was found in the left inferior frontal gyrus and inferior parietal lobule after exercise compared to rest. A main effect of exercise was also observed on Flanker task performance with greater accuracy in both incongruent and congruent trials, suggesting the effects of acute exercise on Flanker performance are general across Flanker trial types. Conversely, greater executive control-related functional activations after performing a single session of exercise suggests enhanced functional processing while engaging in task conditions requiring disproportionately greater amounts of executive control.","container-title":"International Journal of Psychophysiology: Official Journal of the International Organization of Psychophysiology","DOI":"10.1016/j.ijpsycho.2019.10.002","ISSN":"1872-7697","journalAbbreviation":"Int J Psychophysiol","language":"eng","note":"PMID: 31639380","page":"240-248","source":"PubMed","title":"Brain activation during executive control after acute exercise in older adults","volume":"146","author":[{"family":"Won","given":"Junyeon"},{"family":"Alfini","given":"Alfonso J."},{"family":"Weiss","given":"Lauren R."},{"family":"Callow","given":"Daniel D."},{"family":"Smith","given":"J. Carson"}],"issued":{"date-parts":[["2019",12]]}},"suffix":"; previous study using a subset of the data reported here"}],"schema":"https://github.com/citation-style-language/schema/raw/master/csl-citation.json"} </w:instrText>
      </w:r>
      <w:r w:rsidRPr="0067099F">
        <w:rPr>
          <w:rFonts w:ascii="Arial" w:hAnsi="Arial" w:cs="Arial"/>
        </w:rPr>
        <w:fldChar w:fldCharType="separate"/>
      </w:r>
      <w:r w:rsidR="003369CD" w:rsidRPr="003369CD">
        <w:rPr>
          <w:rFonts w:ascii="Arial" w:hAnsi="Arial" w:cs="Arial"/>
        </w:rPr>
        <w:t>(Won et al., 2019a; previous study using a subset of the data reported here)</w:t>
      </w:r>
      <w:r w:rsidRPr="0067099F">
        <w:rPr>
          <w:rFonts w:ascii="Arial" w:hAnsi="Arial" w:cs="Arial"/>
        </w:rPr>
        <w:fldChar w:fldCharType="end"/>
      </w:r>
      <w:r w:rsidRPr="0067099F">
        <w:rPr>
          <w:rFonts w:ascii="Arial" w:hAnsi="Arial" w:cs="Arial"/>
        </w:rPr>
        <w:t xml:space="preserve">. These findings also fit with studies finding microstructural changes in the hippocampus in older adults after a single session of aerobic exercise </w:t>
      </w:r>
      <w:r w:rsidRPr="0067099F">
        <w:rPr>
          <w:rFonts w:ascii="Arial" w:hAnsi="Arial" w:cs="Arial"/>
        </w:rPr>
        <w:fldChar w:fldCharType="begin"/>
      </w:r>
      <w:r w:rsidR="003369CD">
        <w:rPr>
          <w:rFonts w:ascii="Arial" w:hAnsi="Arial" w:cs="Arial"/>
        </w:rPr>
        <w:instrText xml:space="preserve"> ADDIN ZOTERO_ITEM CSL_CITATION {"citationID":"RMx6WUop","properties":{"formattedCitation":"(Callow et al., 2021; previous study using a subset of the data reported here)","plainCitation":"(Callow et al., 2021; previous study using a subset of the data reported here)","noteIndex":0},"citationItems":[{"id":4447,"uris":["http://zotero.org/users/896459/items/R2DQRVVR"],"itemData":{"id":4447,"type":"article-journal","abstract":"INTRODUCTION: The hippocampus experiences structural and functional decline with age and is a critical region for memory and many cognitive processes. Exercise is beneficial for the aging brain and shows preferential benefits for hippocampal volume, activation, and memory-related cognitive processes. However, research thus far has primarily focused on the effects of exercise on long-term volumetric changes in the hippocampus using structural magnetic resonance imaging. Critically, microstructural alterations within the hippocampus over short time intervals are associated with neuroplasticity and cognitive changes that do not alter its volume but are still functionally relevant. However, it is not yet known if microstructural neuroplasticity occurs in the hippocampus in response to a single session of exercise.\nMETHODS: We used a within-subject design to determine if a 30-min bout of moderate-intensity aerobic exercise altered bilateral hippocampal diffusion tensor imaging measures in healthy older adults (n = 30) compared with a seated rest control condition.\nRESULTS: Significantly lower fractional anisotropy and higher mean diffusivity were found after exercise relative to seated rest within the bilateral hippocampus, and this effect was driven by higher radial diffusivity. No significant differences in axial diffusivity were observed.\nCONCLUSIONS: These findings suggest that a single exercise session can lead to microstructural alterations in the hippocampus of healthy older adults. These differences may be associated with changes in the extracellular space and glial, synaptic, and dendritic processes within the hippocampus. Repeated microstructural alterations resulting from acute bouts of exercise may accumulate and precede larger volumetric and functional improvements in the hippocampus.","container-title":"Medicine and Science in Sports and Exercise","DOI":"10.1249/MSS.0000000000002666","ISSN":"1530-0315","issue":"9","journalAbbreviation":"Med Sci Sports Exerc","language":"eng","note":"PMID: 33787529","page":"1928-1936","source":"PubMed","title":"Microstructural Plasticity in the Hippocampus of Healthy Older Adults after Acute Exercise","volume":"53","author":[{"family":"Callow","given":"Daniel D."},{"family":"Won","given":"Junyeon"},{"family":"Alfini","given":"Alfonso J."},{"family":"Purcell","given":"Jeremy J."},{"family":"Weiss","given":"Lauren R."},{"family":"Zhan","given":"Wang"},{"family":"Smith","given":"J. Carson"}],"issued":{"date-parts":[["2021",9,1]]}},"suffix":"; previous study using a subset of the data reported here"}],"schema":"https://github.com/citation-style-language/schema/raw/master/csl-citation.json"} </w:instrText>
      </w:r>
      <w:r w:rsidRPr="0067099F">
        <w:rPr>
          <w:rFonts w:ascii="Arial" w:hAnsi="Arial" w:cs="Arial"/>
        </w:rPr>
        <w:fldChar w:fldCharType="separate"/>
      </w:r>
      <w:r w:rsidR="003369CD" w:rsidRPr="003369CD">
        <w:rPr>
          <w:rFonts w:ascii="Arial" w:hAnsi="Arial" w:cs="Arial"/>
        </w:rPr>
        <w:t>(Callow et al., 2021; previous study using a subset of the data reported here)</w:t>
      </w:r>
      <w:r w:rsidRPr="0067099F">
        <w:rPr>
          <w:rFonts w:ascii="Arial" w:hAnsi="Arial" w:cs="Arial"/>
        </w:rPr>
        <w:fldChar w:fldCharType="end"/>
      </w:r>
      <w:r w:rsidRPr="0067099F">
        <w:rPr>
          <w:rFonts w:ascii="Arial" w:hAnsi="Arial" w:cs="Arial"/>
        </w:rPr>
        <w:t xml:space="preserve">, which may be associated with changes in the extracellular space and glial, synaptic, and dendritic processes within the hippocampus. Furthermore, several studies in younger adults have indicated that hippocampal cerebral blood flow </w:t>
      </w:r>
      <w:r w:rsidR="00F06A84" w:rsidRPr="0067099F">
        <w:rPr>
          <w:rFonts w:ascii="Arial" w:hAnsi="Arial" w:cs="Arial"/>
        </w:rPr>
        <w:t>improves</w:t>
      </w:r>
      <w:r w:rsidRPr="0067099F">
        <w:rPr>
          <w:rFonts w:ascii="Arial" w:hAnsi="Arial" w:cs="Arial"/>
        </w:rPr>
        <w:t xml:space="preserve"> after a single session of exercise </w:t>
      </w:r>
      <w:r w:rsidRPr="0067099F">
        <w:rPr>
          <w:rFonts w:ascii="Arial" w:hAnsi="Arial" w:cs="Arial"/>
        </w:rPr>
        <w:fldChar w:fldCharType="begin" w:fldLock="1"/>
      </w:r>
      <w:r w:rsidR="0058221E">
        <w:rPr>
          <w:rFonts w:ascii="Arial" w:hAnsi="Arial" w:cs="Arial"/>
        </w:rPr>
        <w:instrText xml:space="preserve"> ADDIN ZOTERO_ITEM CSL_CITATION {"citationID":"qQ49upaU","properties":{"formattedCitation":"(Smith et al., 2010; Steventon et al., 2019)","plainCitation":"(Smith et al., 2010; Steventon et al., 2019)","noteIndex":0},"citationItems":[{"id":"E5g9aUZe/cl9lqjaT","uris":["http://www.mendeley.com/documents/?uuid=980ce0a1-91a7-369b-90e3-b0412ea6bae4"],"itemData":{"DOI":"10.1016/J.JNEUMETH.2010.06.028","ISSN":"0165-0270","abstract":"The use of arterial spin labeling to measure cerebral blood flow (CBF) after acute exercise has not been reported. The aims of this study were to examine: (1) the optimal inversion time to detect changes in CBF after acute exercise and (2) if acute exercise alters CBF in the motor cortex at rest or during finger-tapping. Subjects (n=5) performed 30min of moderate intensity exercise on an electronically braked cycle ergometer (perceived exertion ‘somewhat hard’). Before and after exercise, relative CBF was measured using multiple inversion time (TI) pulsed arterial spin labeling (PASL). Two multiple TI runs were obtained at rest and during 4Hz finger-tapping. Four inversion times (675, 975, 1275, and 1575ms) were acquired per run, with 20 interleaved pairs of tag and control images per inversion time (320s run). The results indicated that global CBF increased approximately 20% following exercise, with significant differences observed at an inversion time of 1575ms (p&lt;.05). Finger-tapping induced CBF in the motor cortex significantly increased from before to after exercise at TI=1575ms (p&lt;.01). These findings suggest changes in human cerebral blood flow that result from acute moderate intensity exercise can be detected afterwards using PASL at 3T with an inversion time of 1575ms. The effect of prior acute exercise to increase motor cortex CBF during the performance of a motor task suggests future use of indices of functional activation should account for exercise-induced changes in cardio-pulmonary physiology and CBF.","author":[{"dropping-particle":"","family":"Smith","given":"J. Carson","non-dropping-particle":"","parse-names":false,"suffix":""},{"dropping-particle":"","family":"Paulson","given":"Eric S.","non-dropping-particle":"","parse-names":false,"suffix":""},{"dropping-particle":"","family":"Cook","given":"Dane B.","non-dropping-particle":"","parse-names":false,"suffix":""},{"dropping-particle":"","family":"Verber","given":"Matthew D.","non-dropping-particle":"","parse-names":false,"suffix":""},{"dropping-particle":"","family":"Tian","given":"Qu","non-dropping-particle":"","parse-names":false,"suffix":""}],"container-title":"Journal of Neuroscience Methods","id":"ITEM-1","issue":"2","issued":{"date-parts":[["2010","8","30"]]},"note":"This study included 5 subjects who performed a ASL scan before and after 30 min of acute exercise during which they performed 2 tapping and resting runs. The experiment used four different inversion times to identify which could most accurately determine changes in CBF. Arterial spin labeling at an inversion time of 1575ms was found to be optimal for measuring significant increases in CBF following 30 min of acute exercise. Exercise also increased CBF in the motor cortex following the finger tapping activity. Study indicates that fMRI studies including a post acute exercise scan must take physiological changes into account and that ASL provides a non invasive means of measuring cerebral perfusion.","page":"258-262","publisher":"Elsevier","title":"Detecting changes in human cerebral blood flow after acute exercise using arterial spin labeling: Implications for fMRI","type":"article-journal","volume":"191"}},{"id":"E5g9aUZe/fusv8IwP","uris":["http://www.mendeley.com/documents/?uuid=f51fca2a-a8f6-3d67-b447-5299079e1acf"],"itemData":{"DOI":"10.1093/cercor/bhz104","ISSN":"1047-3211","author":[{"dropping-particle":"","family":"Steventon","given":"J J","non-dropping-particle":"","parse-names":false,"suffix":""},{"dropping-particle":"","family":"Foster","given":"C","non-dropping-particle":"","parse-names":false,"suffix":""},{"dropping-particle":"","family":"Furby","given":"H","non-dropping-particle":"","parse-names":false,"suffix":""},{"dropping-particle":"","family":"Helme","given":"D","non-dropping-particle":"","parse-names":false,"suffix":""},{"dropping-particle":"","family":"Wise","given":"R G","non-dropping-particle":"","parse-names":false,"suffix":""},{"dropping-particle":"","family":"Murphy","given":"K","non-dropping-particle":"","parse-names":false,"suffix":""}],"container-title":"Cerebral Cortex","id":"8skgi21s/FCNOgZUg","issued":{"date-parts":[["2019","6","19"]]},"title":"Hippocampal Blood Flow Is Increased After 20 min of Moderate-Intensity Exercise","type":"article-journal"}}],"schema":"https://github.com/citation-style-language/schema/raw/master/csl-citation.json"} </w:instrText>
      </w:r>
      <w:r w:rsidRPr="0067099F">
        <w:rPr>
          <w:rFonts w:ascii="Arial" w:hAnsi="Arial" w:cs="Arial"/>
        </w:rPr>
        <w:fldChar w:fldCharType="separate"/>
      </w:r>
      <w:r w:rsidR="003369CD" w:rsidRPr="003369CD">
        <w:rPr>
          <w:rFonts w:ascii="Arial" w:hAnsi="Arial" w:cs="Arial"/>
        </w:rPr>
        <w:t>(Smith et al., 2010; Steventon et al., 2019)</w:t>
      </w:r>
      <w:r w:rsidRPr="0067099F">
        <w:rPr>
          <w:rFonts w:ascii="Arial" w:hAnsi="Arial" w:cs="Arial"/>
        </w:rPr>
        <w:fldChar w:fldCharType="end"/>
      </w:r>
      <w:r w:rsidRPr="0067099F">
        <w:rPr>
          <w:rFonts w:ascii="Arial" w:hAnsi="Arial" w:cs="Arial"/>
        </w:rPr>
        <w:t xml:space="preserve">. Although we did not predict a difference in responsiveness to exercise between the right and left hippocampus, our findings were limited to the left hippocampus. This finding is in line with a recent meta-analysis of long term effects of aerobic exercise on hippocampal volume which reported bilateral effects, but a notably more consistent and stronger effect in the left hippocampus relative to the right </w:t>
      </w:r>
      <w:r w:rsidRPr="0067099F">
        <w:rPr>
          <w:rFonts w:ascii="Arial" w:hAnsi="Arial" w:cs="Arial"/>
        </w:rPr>
        <w:fldChar w:fldCharType="begin"/>
      </w:r>
      <w:r w:rsidR="003369CD">
        <w:rPr>
          <w:rFonts w:ascii="Arial" w:hAnsi="Arial" w:cs="Arial"/>
        </w:rPr>
        <w:instrText xml:space="preserve"> ADDIN ZOTERO_ITEM CSL_CITATION {"citationID":"4KBJW8PP","properties":{"formattedCitation":"(Firth et al., 2018b)","plainCitation":"(Firth et al., 2018b)","noteIndex":0},"citationItems":[{"id":4710,"uris":["http://zotero.org/users/896459/items/NB5VB3RI"],"itemData":{"id":4710,"type":"article-journal","abstract":"Hippocampal volume increase in response to aerobic exercise has been consistently observed in animal models. However, the evidence from human studies is equivocal. We undertook a systematic review to identify all controlled trials examining the effect of aerobic exercise on the hippocampal volumes in humans, and applied meta-analytic techniques to determine if aerobic exercise resulted in volumetric increases. We also sought to establish how volume changes differed in relation to unilateral measures of left/right hippocampal volume, and across the lifespan. A systematic search identified 4398 articles, of which 14 were eligible for inclusion in the primary analysis. A random-effects meta-analysis showed no significant effect of aerobic exercise on total hippocampal volume across the 737 participants. However, aerobic exercise had significant positive effects on left hippocampal volume in comparison to control conditions. Post-hoc analyses indicated effects were driven through exercise preventing the volumetric decreases which occur over time. These results provide meta-analytic evidence for exercise-induced volumetric retention in the left hippocampus. Aerobic exercise interventions may be useful for preventing age-related hippocampal deterioration and maintaining neuronal health.","container-title":"NeuroImage","DOI":"10.1016/j.neuroimage.2017.11.007","ISSN":"1053-8119","journalAbbreviation":"NeuroImage","language":"en","page":"230-238","source":"ScienceDirect","title":"Effect of aerobic exercise on hippocampal volume in humans: A systematic review and meta-analysis","title-short":"Effect of aerobic exercise on hippocampal volume in humans","volume":"166","author":[{"family":"Firth","given":"Joseph"},{"family":"Stubbs","given":"Brendon"},{"family":"Vancampfort","given":"Davy"},{"family":"Schuch","given":"Felipe"},{"family":"Lagopoulos","given":"Jim"},{"family":"Rosenbaum","given":"Simon"},{"family":"Ward","given":"Philip B."}],"issued":{"date-parts":[["2018",2,1]]}}}],"schema":"https://github.com/citation-style-language/schema/raw/master/csl-citation.json"} </w:instrText>
      </w:r>
      <w:r w:rsidRPr="0067099F">
        <w:rPr>
          <w:rFonts w:ascii="Arial" w:hAnsi="Arial" w:cs="Arial"/>
        </w:rPr>
        <w:fldChar w:fldCharType="separate"/>
      </w:r>
      <w:r w:rsidR="003369CD" w:rsidRPr="003369CD">
        <w:rPr>
          <w:rFonts w:ascii="Arial" w:hAnsi="Arial" w:cs="Arial"/>
        </w:rPr>
        <w:t>(Firth et al., 2018b)</w:t>
      </w:r>
      <w:r w:rsidRPr="0067099F">
        <w:rPr>
          <w:rFonts w:ascii="Arial" w:hAnsi="Arial" w:cs="Arial"/>
        </w:rPr>
        <w:fldChar w:fldCharType="end"/>
      </w:r>
      <w:r w:rsidRPr="0067099F">
        <w:rPr>
          <w:rFonts w:ascii="Arial" w:hAnsi="Arial" w:cs="Arial"/>
        </w:rPr>
        <w:t xml:space="preserve">. Finally, given the prominent role of the hippocampal formation in episodic memory performance, it is predicted that aerobic exercise will not only lead to improved behavioral episodic memory performance (as reported by several other labs: </w:t>
      </w:r>
      <w:r w:rsidRPr="0067099F">
        <w:rPr>
          <w:rFonts w:ascii="Arial" w:hAnsi="Arial" w:cs="Arial"/>
        </w:rPr>
        <w:fldChar w:fldCharType="begin"/>
      </w:r>
      <w:r w:rsidR="003369CD">
        <w:rPr>
          <w:rFonts w:ascii="Arial" w:hAnsi="Arial" w:cs="Arial"/>
        </w:rPr>
        <w:instrText xml:space="preserve"> ADDIN ZOTERO_ITEM CSL_CITATION {"citationID":"Mu3b2LDP","properties":{"formattedCitation":"(Bernstein and McNally, 2019; Coelho-J\\uc0\\u250{}nior et al., 2021; Labban and Etnier, 2011; Sng et al., 2018; Suwabe et al., 2017b)","plainCitation":"(Bernstein and McNally, 2019; Coelho-Júnior et al., 2021; Labban and Etnier, 2011; Sng et al., 2018; Suwabe et al., 2017b)","noteIndex":0},"citationItems":[{"id":4518,"uris":["http://zotero.org/users/896459/items/IQI2EXXI"],"itemData":{"id":4518,"type":"article-journal","abstract":"Aerobic exercise has broad cognitive benefits. One target of interest is enhanced memory. The present study explored pattern separation as a specific memory process that could be sensitive to acute and regular exercise and clinically significant for disorders (e.g., depression) characterized by cognitive-affective deficits and hippocampal impairment. In a within-subjects design, participants (N = 69) attended two visits during which they repeated a behavioral pattern separation task at rest and after an activity (cycling, stretching). Regular exercise habits, demographics, mood and anxiety symptoms, and recognition memory capacity were also measured. More regular exercise predicted better resting pattern separation, t(62) = 2.13, b = 1.74, p = .037. Age moderated this effect, t(61) = 2.35, b = .25, p = .02; exercise most strongly predicted performance among middle-age participants. There was no main effect of activity condition on post-activity performance, t(61) = .67, p = .51. However, with significant heterogeneity in reported mood symptoms and regular exercise habits, there was a three-way interaction between condition, regular exercise, and depression, t(55) = 2.08, b = .22, p = .04. Relative to stretching, cycling appears to have enhanced the benefit of regular exercise for pattern separation performance; however, this was evident among participants with mild to no symptoms of depression, but absent among participants with moderate to severe symptoms. Results have implications for how exercise might protect against declines in pattern separation. Future research should explore exercise's potential as a prevention tool or early intervention for pattern separation and related clinical outcomes.","container-title":"Behavior Therapy","DOI":"10.1016/j.beth.2018.09.007","ISSN":"1878-1888","issue":"3","journalAbbreviation":"Behav Ther","language":"eng","note":"PMID: 31030875","page":"582-593","source":"PubMed","title":"Examining the Effects of Exercise on Pattern Separation and the Moderating Effects of Mood Symptoms","volume":"50","author":[{"family":"Bernstein","given":"Emily E."},{"family":"McNally","given":"Richard J."}],"issued":{"date-parts":[["2019",5]]}}},{"id":4511,"uris":["http://zotero.org/users/896459/items/CDDCM8UM"],"itemData":{"id":4511,"type":"article-journal","abstract":"Aim. The present study investigated the acute effects of low- and high-speed resistance exercise on the cognitive function of frail older women living in nursing home. Materials and Methods. Ten institutionalized frail older women were recruited. Rey Auditory Verbal Learning Test and Stroop test were performed before, immediately after, 1 h after, and 24 h after the end of the experimental session. Participants randomly performed low- and high-speed resistance exercise and a control session. Exercise sessions were composed of 4 resistance exercises with 4–8 sets of 4–10 repetitions at moderate intensity. Results. Results indicated that the performance of Rey Auditory Verbal Learning Test was similarly increased immediately after both low- and high-speed resistance exercises. However, only improvements elicited by low-speed resistance exercise remained significant 1 h after the end of the exercise session. No acute effects of resistance exercise were observed on Stroop performance. Conclusion. Our findings indicated that both low- and high-speed resistance exercises acutely increased episodic memory in frail older women, whereas no changes on Stroop were observed.","container-title":"Journal of Aging Research","DOI":"10.1155/2021/9912339","ISSN":"2090-2204","language":"en","note":"publisher: Hindawi","page":"e9912339","source":"www.hindawi.com","title":"Acute Effects of Low- and High-Speed Resistance Exercise on Cognitive Function in Frail Older Nursing-Home Residents: A Randomized Crossover Study","title-short":"Acute Effects of Low- and High-Speed Resistance Exercise on Cognitive Function in Frail Older Nursing-Home Residents","volume":"2021","author":[{"family":"Coelho-Júnior","given":"Hélio J."},{"family":"Aguiar","given":"Samuel da Silva"},{"family":"Calvani","given":"Riccardo"},{"family":"Picca","given":"Anna"},{"family":"Carvalho","given":"Denise de Azevedo"},{"family":"Zwarg-Sá","given":"Juliana da Costa"},{"family":"Audiffren","given":"Michel"},{"family":"Marzetti","given":"Emanuele"},{"family":"Uchida","given":"Marco Carlos"}],"issued":{"date-parts":[["2021",8,3]]}}},{"id":4524,"uris":["http://zotero.org/users/896459/items/ZXKHKBH5"],"itemData":{"id":4524,"type":"article-journal","abstract":"In this study, we tested the effect of acute exercise on long-term memory, specifically the timing of exercise relative to the memory challenge. We assessed memory via paragraph recall, in which participants listened to two paragraphs (exposure) and recounted them following a 35-min delay. Participants (n = 48) were randomly assigned to one of three groups: exercise prior to exposure, exercise after exposure, or no-exercise. Exercise consisted of 30 min on a cycle ergometer including 20 min at moderate intensity. Only the exercise prior group recalled significantly more than the control group (p &lt; .05). Differences among the exercise groups failed to reach significance (p = .09). Results indicated that acute exercise positively influenced recall and that exercise timing relative to memory task may have an impact on this effect.","container-title":"Research Quarterly for Exercise and Sport","DOI":"10.1080/02701367.2011.10599808","ISSN":"0270-1367","issue":"4","journalAbbreviation":"Res Q Exerc Sport","language":"eng","note":"PMID: 22276413","page":"712-721","source":"PubMed","title":"Effects of acute exercise on long-term memory","volume":"82","author":[{"family":"Labban","given":"Jeffrey D."},{"family":"Etnier","given":"Jennifer L."}],"issued":{"date-parts":[["2011",12]]}}},{"id":4503,"uris":["http://zotero.org/users/896459/items/NEARXEWM"],"itemData":{"id":4503,"type":"article-journal","abstract":"PURPOSE: To evaluate the temporal effects of acute exercise on episodic memory.\nDESIGN: A quasi-experimental study.\nSAMPLE: Eighty-eight college students (N = 22 per group).\nMEASURES: Four experimental groups were evaluated, including a control group, exercising prior to memory encoding, exercising during encoding, and exercising during memory consolidation. The exercise stimulus consisted of a 15-minute moderate-intensity walk on a treadmill. Participants completed the Rey Auditory Verbal Learning Test (RAVLT) to assess learning and memory. Prospective memory was assessed via a Red Pen Task. Long-term memory (recognition and attribution) of the RAVLT was assessed 20 minutes and 24 hours after exercise.\nANALYSIS: Repeated-measures analysis of variance (ANOVA) assessed the performance of RAVLT scores of trials 1 to 5 across groups. One-way ANOVA assessed the performance of individual trials across groups, whereas χ2 assessed the performance of the Red Pen Task across groups.\nRESULTS: Regarding learning, the interaction of groups × trial was marginally statistically significant ( F12,332 = 1.773, P = .05), indicating that the group which exercised before encoding did better than the group that exercised during encoding and consolidation. For both 24-hour recognition and attribution performance, the group that exercised before memory encoding performed significantly better than the group that exercised during consolidation ( P = .05 recognition, P = .006 attribution).\nDISCUSSION: Engaging in a 15-minute bout of moderate-intensity walking before a learning task was effective in influencing long-term episodic memory.","container-title":"American journal of health promotion: AJHP","DOI":"10.1177/0890117117749476","ISSN":"2168-6602","issue":"7","journalAbbreviation":"Am J Health Promot","language":"eng","note":"PMID: 29284283","page":"1518-1525","source":"PubMed","title":"Temporal Effects of Acute Walking Exercise on Learning and Memory Function","volume":"32","author":[{"family":"Sng","given":"Eveleen"},{"family":"Frith","given":"Emily"},{"family":"Loprinzi","given":"Paul D."}],"issued":{"date-parts":[["2018",9]]}}},{"id":4283,"uris":["http://zotero.org/users/896459/items/LBHH88UL"],"itemData":{"id":4283,"type":"article-journal","abstract":"Increasing evidence suggests that regular moderate exercise increases neurogenesis in the dentate gyrus (DG) of the hippocampus and improves memory functions in both humans and animals. The DG is known to play a role in pattern separation, which is the ability to discriminate among similar experiences, a fundamental component of episodic memory. While long-term voluntary exercise improves pattern separation, there is little evidence of alterations in DG function after an acute exercise session. Our previous studies showing acute moderate exercise-enhanced DG activation in rats, and acute moderate exercise-enhanced prefrontal activation and executive function in humans, led us to postulate that acute moderate exercise may also activate the hippocampus, including more specifically the DG, thus improving pattern separation. We thus investigated the effects of a 10-min moderate exercise (50% V̇O2peak) session, the recommended intensity for health promotion, on mnemonic discrimination (a behavioral index of pattern separation) in young adults. An acute bout of moderate exercise improved mnemonic discrimination performance in high similarity lures. These results support our hypothesis that acute moderate exercise improves DG-mediated pattern separation in humans, proposing a useful human acute-exercise model for analyzing the neuronal substrate underlying acute and regular exercise-enhanced episodic memory based on the hippocampus.","container-title":"Hippocampus","DOI":"10.1002/hipo.22695","ISSN":"1050-9631","issue":"3","journalAbbreviation":"Hippocampus","note":"PMID: 27997992\nPMCID: PMC5927776","page":"229-234","source":"PubMed Central","title":"Acute Moderate Exercise Improves Mnemonic Discrimination in Young Adults","volume":"27","author":[{"family":"Suwabe","given":"Kazuya"},{"family":"Hyodo","given":"Kazuki"},{"family":"Byun","given":"Kyeongho"},{"family":"Ochi","given":"Genta"},{"family":"Yassa","given":"Michael A."},{"family":"Soya","given":"Hideaki"}],"issued":{"date-parts":[["2017",3]]}}}],"schema":"https://github.com/citation-style-language/schema/raw/master/csl-citation.json"} </w:instrText>
      </w:r>
      <w:r w:rsidRPr="0067099F">
        <w:rPr>
          <w:rFonts w:ascii="Arial" w:hAnsi="Arial" w:cs="Arial"/>
        </w:rPr>
        <w:fldChar w:fldCharType="separate"/>
      </w:r>
      <w:r w:rsidR="003369CD" w:rsidRPr="003369CD">
        <w:rPr>
          <w:rFonts w:ascii="Arial" w:hAnsi="Arial" w:cs="Arial"/>
          <w:szCs w:val="24"/>
        </w:rPr>
        <w:t>(Bernstein and McNally, 2019; Coelho-Júnior et al., 2021; Labban and Etnier, 2011; Sng et al., 2018; Suwabe et al., 2017b)</w:t>
      </w:r>
      <w:r w:rsidRPr="0067099F">
        <w:rPr>
          <w:rFonts w:ascii="Arial" w:hAnsi="Arial" w:cs="Arial"/>
        </w:rPr>
        <w:fldChar w:fldCharType="end"/>
      </w:r>
      <w:r w:rsidRPr="0067099F">
        <w:rPr>
          <w:rFonts w:ascii="Arial" w:hAnsi="Arial" w:cs="Arial"/>
        </w:rPr>
        <w:t xml:space="preserve">), but that the magnitude of improvements in memory will be related to the magnitude of increased neural </w:t>
      </w:r>
      <w:r w:rsidR="00950C8A" w:rsidRPr="0067099F">
        <w:rPr>
          <w:rFonts w:ascii="Arial" w:hAnsi="Arial" w:cs="Arial"/>
        </w:rPr>
        <w:t>differentiation</w:t>
      </w:r>
      <w:r w:rsidRPr="0067099F">
        <w:rPr>
          <w:rFonts w:ascii="Arial" w:hAnsi="Arial" w:cs="Arial"/>
        </w:rPr>
        <w:t xml:space="preserve"> in the hippocampus. This was not examined in this study because episodic memory behavior was not acquired; but this will be addressed in future studies on the impact of aerobic exercise on hippocampal system processing.  </w:t>
      </w:r>
    </w:p>
    <w:p w14:paraId="1D18CD7A" w14:textId="5C39F5AE" w:rsidR="004072A8" w:rsidRPr="0067099F" w:rsidRDefault="0088092B" w:rsidP="004072A8">
      <w:pPr>
        <w:spacing w:after="0"/>
        <w:ind w:firstLine="720"/>
        <w:jc w:val="both"/>
        <w:rPr>
          <w:rFonts w:ascii="Arial" w:hAnsi="Arial" w:cs="Arial"/>
        </w:rPr>
      </w:pPr>
      <w:r w:rsidRPr="0067099F">
        <w:rPr>
          <w:rFonts w:ascii="Arial" w:hAnsi="Arial" w:cs="Arial"/>
        </w:rPr>
        <w:t xml:space="preserve">Next, the largest cluster of differences due to Exercise with most robust effects was in the cerebellum. Although differences in task-based fMRI (i.e., working memory task) immediately after exercise have been reported in the cerebellum for both prepubescent children </w:t>
      </w:r>
      <w:r w:rsidRPr="0067099F">
        <w:rPr>
          <w:rFonts w:ascii="Arial" w:hAnsi="Arial" w:cs="Arial"/>
        </w:rPr>
        <w:fldChar w:fldCharType="begin"/>
      </w:r>
      <w:r w:rsidR="003369CD">
        <w:rPr>
          <w:rFonts w:ascii="Arial" w:hAnsi="Arial" w:cs="Arial"/>
        </w:rPr>
        <w:instrText xml:space="preserve"> ADDIN ZOTERO_ITEM CSL_CITATION {"citationID":"NAAIFQ6P","properties":{"formattedCitation":"(Chen et al., 2016)","plainCitation":"(Chen et al., 2016)","noteIndex":0},"citationItems":[{"id":4467,"uris":["http://zotero.org/users/896459/items/NMGCNQCF"],"itemData":{"id":4467,"type":"article-journal","abstract":"Working memory lies at the core of cognitive function and plays a crucial role in children’s learning, reasoning, problem solving, and intellectual activity. Behavioral findings have suggested that acute aerobic exercise improves children’s working memory; however, there is still very little knowledge about whether a single session of aerobic exercise can alter working memory’s brain activation patterns, as assessed by functional magnetic resonance imaging (fMRI). Therefore, we investigated the effect of acute moderate-intensity aerobic exercise on working memory and its brain activation patterns in preadolescent children, and further explored the neural basis of acute aerobic exercise on working memory in these children. We used a within-subjects design with a counterbalanced order. Nine healthy, right-handed children were scanned with a Siemens MAGNETOM Trio 3.0 Tesla magnetic resonance imaging scanner while they performed a working memory task (N-back task), following a baseline session and a 30-min, moderate-intensity exercise session. Compared with the baseline session, acute moderate-intensity aerobic exercise benefitted performance in the N-back task, increasing brain activities of bilateral parietal cortices, left hippocampus, and the bilateral cerebellum. These data extend the current knowledge by indicating that acute aerobic exercise enhances children’s working memory, and the neural basis may be related to changes in the working memory’s brain activation patterns elicited by acute aerobic exercise.","container-title":"Frontiers in Psychology","DOI":"10.3389/fpsyg.2016.01804","ISSN":"1664-1078","journalAbbreviation":"Front Psychol","note":"PMID: 27917141\nPMCID: PMC5116552","page":"1804","source":"PubMed Central","title":"Neural Basis of Working Memory Enhancement after Acute Aerobic Exercise: fMRI Study of Preadolescent Children","title-short":"Neural Basis of Working Memory Enhancement after Acute Aerobic Exercise","volume":"7","author":[{"family":"Chen","given":"Ai-Guo"},{"family":"Zhu","given":"Li-Na"},{"family":"Yan","given":"Jun"},{"family":"Yin","given":"Heng-Chan"}],"issued":{"date-parts":[["2016",11,21]]}}}],"schema":"https://github.com/citation-style-language/schema/raw/master/csl-citation.json"} </w:instrText>
      </w:r>
      <w:r w:rsidRPr="0067099F">
        <w:rPr>
          <w:rFonts w:ascii="Arial" w:hAnsi="Arial" w:cs="Arial"/>
        </w:rPr>
        <w:fldChar w:fldCharType="separate"/>
      </w:r>
      <w:r w:rsidR="003369CD" w:rsidRPr="003369CD">
        <w:rPr>
          <w:rFonts w:ascii="Arial" w:hAnsi="Arial" w:cs="Arial"/>
        </w:rPr>
        <w:t>(Chen et al., 2016)</w:t>
      </w:r>
      <w:r w:rsidRPr="0067099F">
        <w:rPr>
          <w:rFonts w:ascii="Arial" w:hAnsi="Arial" w:cs="Arial"/>
        </w:rPr>
        <w:fldChar w:fldCharType="end"/>
      </w:r>
      <w:r w:rsidRPr="0067099F">
        <w:rPr>
          <w:rFonts w:ascii="Arial" w:hAnsi="Arial" w:cs="Arial"/>
        </w:rPr>
        <w:t xml:space="preserve"> and young adults </w:t>
      </w:r>
      <w:r w:rsidRPr="0067099F">
        <w:rPr>
          <w:rFonts w:ascii="Arial" w:hAnsi="Arial" w:cs="Arial"/>
        </w:rPr>
        <w:fldChar w:fldCharType="begin"/>
      </w:r>
      <w:r w:rsidR="003369CD">
        <w:rPr>
          <w:rFonts w:ascii="Arial" w:hAnsi="Arial" w:cs="Arial"/>
        </w:rPr>
        <w:instrText xml:space="preserve"> ADDIN ZOTERO_ITEM CSL_CITATION {"citationID":"x28MuI80","properties":{"formattedCitation":"(Li et al., 2019)","plainCitation":"(Li et al., 2019)","noteIndex":0},"citationItems":[{"id":4498,"uris":["http://zotero.org/users/896459/items/EG9NERPF"],"itemData":{"id":4498,"type":"article-journal","abstract":"Cognitive gains are reported to be induced by acute aerobic exercise, but the role of fitness in the effect of acute aerobic exercise on executive function remains unknown. Therefore, we aimed to examine the effect of fitness on acute exercise-induced changes in executive function from neural mechanism approach. Twenty-four female college students were assigned to high-fitness or low-fitness groups based on their cardiovascular fitness level, and then underwent functional magnetic resonance imaging while performing N-back tasks before and after 30 min of acute exercise. The behavioral results revealed significant interaction effects of group by time in the 0-back and 1-back tasks, but not in the 2-back task. The accuracy was significantly higher in the high-fitness group than in the low-fitness group before exercise in the 1-back and 2-back tasks. At the neural level, significant interaction effects of group by time were observed in all tasks. The 0-back and 1-back tasks activated the right cerebellum while the 2-back task activated subcortical regions. Our findings suggest that fitness moderates the effect of aerobic exercise on cognitive function, and provide the first neural evidence to support the influence of fitness on exercise-induced cognitive performance.","container-title":"Frontiers in Physiology","DOI":"10.3389/fphys.2019.00902","ISSN":"1664-042X","page":"902","source":"Frontiers","title":"Fitness-Dependent Effect of Acute Aerobic Exercise on Executive Function","volume":"10","author":[{"family":"Li","given":"Lin"},{"family":"Zhang","given":"Shu"},{"family":"Cui","given":"Jie"},{"family":"Chen","given":"Li-Zhen"},{"family":"Wang","given":"Xiaoyan"},{"family":"Fan","given":"Mingxia"},{"family":"Wei","given":"Gao-Xia"}],"issued":{"date-parts":[["2019"]]}}}],"schema":"https://github.com/citation-style-language/schema/raw/master/csl-citation.json"} </w:instrText>
      </w:r>
      <w:r w:rsidRPr="0067099F">
        <w:rPr>
          <w:rFonts w:ascii="Arial" w:hAnsi="Arial" w:cs="Arial"/>
        </w:rPr>
        <w:fldChar w:fldCharType="separate"/>
      </w:r>
      <w:r w:rsidR="003369CD" w:rsidRPr="003369CD">
        <w:rPr>
          <w:rFonts w:ascii="Arial" w:hAnsi="Arial" w:cs="Arial"/>
        </w:rPr>
        <w:t>(Li et al., 2019)</w:t>
      </w:r>
      <w:r w:rsidRPr="0067099F">
        <w:rPr>
          <w:rFonts w:ascii="Arial" w:hAnsi="Arial" w:cs="Arial"/>
        </w:rPr>
        <w:fldChar w:fldCharType="end"/>
      </w:r>
      <w:r w:rsidRPr="0067099F">
        <w:rPr>
          <w:rFonts w:ascii="Arial" w:hAnsi="Arial" w:cs="Arial"/>
        </w:rPr>
        <w:t xml:space="preserve">, this is the first work to report local differences in the cerebellum in older adults. Generally, the cerebellum is known to be associated with both more automatic sensory or motor processing as well as higher cognitive function </w:t>
      </w:r>
      <w:r w:rsidRPr="0067099F">
        <w:rPr>
          <w:rFonts w:ascii="Arial" w:hAnsi="Arial" w:cs="Arial"/>
        </w:rPr>
        <w:fldChar w:fldCharType="begin"/>
      </w:r>
      <w:r w:rsidR="003369CD">
        <w:rPr>
          <w:rFonts w:ascii="Arial" w:hAnsi="Arial" w:cs="Arial"/>
        </w:rPr>
        <w:instrText xml:space="preserve"> ADDIN ZOTERO_ITEM CSL_CITATION {"citationID":"pS07r0UA","properties":{"formattedCitation":"(Koziol et al., 2014)","plainCitation":"(Koziol et al., 2014)","noteIndex":0},"citationItems":[{"id":4557,"uris":["http://zotero.org/users/896459/items/RD9LVEB9"],"itemData":{"id":4557,"type":"article-journal","abstract":"While the cerebellum's role in motor function is well recognized, the nature of its concurrent role in cognitive function remains considerably less clear. The current consensus paper gathers diverse views on a variety of important roles played by the cerebellum across a range of cognitive and emotional functions. This paper considers the cerebellum in relation to neurocognitive development, language function, working memory, executive function, and the development of cerebellar internal control models and reflects upon some of the ways in which better understanding the cerebellum's status as a “supervised learning machine” can enrich our ability to understand human function and adaptation. As all contributors agree that the cerebellum plays a role in cognition, there is also an agreement that this conclusion remains highly inferential. Many conclusions about the role of the cerebellum in cognition originate from applying known information about cerebellar contributions to the coordination and quality of movement. These inferences are based on the uniformity of the cerebellum's compositional infrastructure and its apparent modular organization. There is considerable support for this view, based upon observations of patients with pathology within the cerebellum.","container-title":"Cerebellum (London, England)","DOI":"10.1007/s12311-013-0511-x","ISSN":"1473-4222","issue":"1","journalAbbreviation":"Cerebellum","note":"PMID: 23996631\nPMCID: PMC4089997","page":"151-177","source":"PubMed Central","title":"Consensus Paper: The Cerebellum's Role in Movement and Cognition","title-short":"Consensus Paper","volume":"13","author":[{"family":"Koziol","given":"Leonard F."},{"family":"Budding","given":"Deborah"},{"family":"Andreasen","given":"Nancy"},{"family":"D'Arrigo","given":"Stefano"},{"family":"Bulgheroni","given":"Sara"},{"family":"Imamizu","given":"Hiroshi"},{"family":"Ito","given":"Masao"},{"family":"Manto","given":"Mario"},{"family":"Marvel","given":"Cherie"},{"family":"Parker","given":"Krystal"},{"family":"Pezzulo","given":"Giovanni"},{"family":"Ramnani","given":"Narender"},{"family":"Riva","given":"Daria"},{"family":"Schmahmann","given":"Jeremy"},{"family":"Vandervert","given":"Larry"},{"family":"Yamazaki","given":"Tadashi"}],"issued":{"date-parts":[["2014",2]]}}}],"schema":"https://github.com/citation-style-language/schema/raw/master/csl-citation.json"} </w:instrText>
      </w:r>
      <w:r w:rsidRPr="0067099F">
        <w:rPr>
          <w:rFonts w:ascii="Arial" w:hAnsi="Arial" w:cs="Arial"/>
        </w:rPr>
        <w:fldChar w:fldCharType="separate"/>
      </w:r>
      <w:r w:rsidR="003369CD" w:rsidRPr="003369CD">
        <w:rPr>
          <w:rFonts w:ascii="Arial" w:hAnsi="Arial" w:cs="Arial"/>
        </w:rPr>
        <w:t>(Koziol et al., 2014)</w:t>
      </w:r>
      <w:r w:rsidRPr="0067099F">
        <w:rPr>
          <w:rFonts w:ascii="Arial" w:hAnsi="Arial" w:cs="Arial"/>
        </w:rPr>
        <w:fldChar w:fldCharType="end"/>
      </w:r>
      <w:r w:rsidR="00DD436B" w:rsidRPr="0067099F">
        <w:rPr>
          <w:rFonts w:ascii="Arial" w:hAnsi="Arial" w:cs="Arial"/>
        </w:rPr>
        <w:t>. C</w:t>
      </w:r>
      <w:r w:rsidRPr="0067099F">
        <w:rPr>
          <w:rFonts w:ascii="Arial" w:hAnsi="Arial" w:cs="Arial"/>
        </w:rPr>
        <w:t xml:space="preserve">omputationally </w:t>
      </w:r>
      <w:r w:rsidR="00DD436B" w:rsidRPr="0067099F">
        <w:rPr>
          <w:rFonts w:ascii="Arial" w:hAnsi="Arial" w:cs="Arial"/>
        </w:rPr>
        <w:t>the cerebellum</w:t>
      </w:r>
      <w:r w:rsidRPr="0067099F">
        <w:rPr>
          <w:rFonts w:ascii="Arial" w:hAnsi="Arial" w:cs="Arial"/>
        </w:rPr>
        <w:t xml:space="preserve"> is thought to act as a co-processor with specific cerebrum centers </w:t>
      </w:r>
      <w:r w:rsidR="00DD436B" w:rsidRPr="0067099F">
        <w:rPr>
          <w:rFonts w:ascii="Arial" w:hAnsi="Arial" w:cs="Arial"/>
        </w:rPr>
        <w:t xml:space="preserve">to which </w:t>
      </w:r>
      <w:r w:rsidRPr="0067099F">
        <w:rPr>
          <w:rFonts w:ascii="Arial" w:hAnsi="Arial" w:cs="Arial"/>
        </w:rPr>
        <w:t xml:space="preserve">it is connected </w:t>
      </w:r>
      <w:r w:rsidRPr="0067099F">
        <w:rPr>
          <w:rFonts w:ascii="Arial" w:hAnsi="Arial" w:cs="Arial"/>
        </w:rPr>
        <w:fldChar w:fldCharType="begin"/>
      </w:r>
      <w:r w:rsidR="003369CD">
        <w:rPr>
          <w:rFonts w:ascii="Arial" w:hAnsi="Arial" w:cs="Arial"/>
        </w:rPr>
        <w:instrText xml:space="preserve"> ADDIN ZOTERO_ITEM CSL_CITATION {"citationID":"pxjUXpTg","properties":{"formattedCitation":"(D\\uc0\\u8216{}Angelo and Casali, 2013)","plainCitation":"(D‘Angelo and Casali, 2013)","noteIndex":0},"citationItems":[{"id":4560,"uris":["http://zotero.org/users/896459/items/XDCPQ39P"],"itemData":{"id":4560,"type":"article-journal","abstract":"Following the fundamental recognition of its involvement in sensory-motor coordination and learning, the cerebellum is now also believed to take part in the processing of cognition and emotion. This hypothesis is recurrent in numerous papers reporting anatomical and functional observations, and it requires an explanation. We argue that a similar circuit structure in all cerebellar areas may carry out various operations using a common computational scheme. On the basis of a broad review of anatomical data, it is conceivable that the different roles of the cerebellum lie in the specific connectivity of the cerebellar modules, with motor, cognitive, and emotional functions (at least partially) segregated into different cerebro-cerebellar loops. We here develop a conceptual and operational framework based on multiple interconnected levels (a meta-levels hypothesis): from cellular/molecular to network mechanisms leading to generation of computational primitives, thence to high-level cognitive/emotional processing, and finally to the sphere of mental function and dysfunction. The main concept explored is that of intimate interplay between timing and learning (reminiscent of the “timing and learning machine” capabilities long attributed to the cerebellum), which reverberates from cellular to circuit mechanisms. Subsequently, integration within large-scale brain loops could generate the disparate cognitive/emotional and mental functions in which the cerebellum has been implicated. We propose, therefore, that the cerebellum operates as a general-purpose co-processor, whose effects depend on the specific brain centers to which individual modules are connected. Abnormal functioning in these loops could eventually contribute to the pathogenesis of major brain pathologies including not just ataxia but also dyslexia, autism, schizophrenia, and depression.","container-title":"Frontiers in Neural Circuits","DOI":"10.3389/fncir.2012.00116","ISSN":"1662-5110","page":"116","source":"Frontiers","title":"Seeking a unified framework for cerebellar function and dysfunction: from circuit operations to cognition","title-short":"Seeking a unified framework for cerebellar function and dysfunction","volume":"6","author":[{"family":"D‘Angelo","given":"Egidio"},{"family":"Casali","given":"Stefano"}],"issued":{"date-parts":[["2013"]]}}}],"schema":"https://github.com/citation-style-language/schema/raw/master/csl-citation.json"} </w:instrText>
      </w:r>
      <w:r w:rsidRPr="0067099F">
        <w:rPr>
          <w:rFonts w:ascii="Arial" w:hAnsi="Arial" w:cs="Arial"/>
        </w:rPr>
        <w:fldChar w:fldCharType="separate"/>
      </w:r>
      <w:r w:rsidR="003369CD" w:rsidRPr="003369CD">
        <w:rPr>
          <w:rFonts w:ascii="Arial" w:hAnsi="Arial" w:cs="Arial"/>
          <w:szCs w:val="24"/>
        </w:rPr>
        <w:t>(D‘Angelo and Casali, 2013)</w:t>
      </w:r>
      <w:r w:rsidRPr="0067099F">
        <w:rPr>
          <w:rFonts w:ascii="Arial" w:hAnsi="Arial" w:cs="Arial"/>
        </w:rPr>
        <w:fldChar w:fldCharType="end"/>
      </w:r>
      <w:r w:rsidRPr="0067099F">
        <w:rPr>
          <w:rFonts w:ascii="Arial" w:hAnsi="Arial" w:cs="Arial"/>
        </w:rPr>
        <w:t xml:space="preserve">. With respect to higher cognitive functions, the cerebellum is thought to be critical for sensory discrimination, associative learning </w:t>
      </w:r>
      <w:r w:rsidRPr="0067099F">
        <w:rPr>
          <w:rFonts w:ascii="Arial" w:hAnsi="Arial" w:cs="Arial"/>
        </w:rPr>
        <w:fldChar w:fldCharType="begin"/>
      </w:r>
      <w:r w:rsidR="003369CD">
        <w:rPr>
          <w:rFonts w:ascii="Arial" w:hAnsi="Arial" w:cs="Arial"/>
        </w:rPr>
        <w:instrText xml:space="preserve"> ADDIN ZOTERO_ITEM CSL_CITATION {"citationID":"1nyFCY0C","properties":{"formattedCitation":"(Cayco-Gajic and Silver, 2019)","plainCitation":"(Cayco-Gajic and Silver, 2019)","noteIndex":0},"citationItems":[{"id":4277,"uris":["http://zotero.org/users/896459/items/WBYKF246"],"itemData":{"id":4277,"type":"article-journal","abstract":"When animals interact with complex environments, their neural circuits must separate overlapping patterns of activity that represent sensory and motor information. Pattern separation is thought to be a key function of several brain regions, including the cerebellar cortex, insect mushroom body, and dentate gyrus. However, recent findings have questioned long-held ideas on how these circuits perform this fundamental computation. Here, we re-evaluate the functional and structural mechanisms underlying pattern separation. We argue that the dimensionality of the space available for population codes representing sensory and motor information provides a common framework for understanding pattern separation. We then discuss how these three circuits use different strategies to separate activity patterns and facilitate associative learning in the presence of trial-to-trial variability.","container-title":"Neuron","DOI":"10.1016/j.neuron.2019.01.044","ISSN":"1097-4199","issue":"4","journalAbbreviation":"Neuron","language":"eng","note":"PMID: 30790539\nPMCID: PMC7028396","page":"584-602","source":"PubMed","title":"Re-evaluating Circuit Mechanisms Underlying Pattern Separation","volume":"101","author":[{"family":"Cayco-Gajic","given":"N. Alex"},{"family":"Silver","given":"R. Angus"}],"issued":{"date-parts":[["2019",2,20]]}}}],"schema":"https://github.com/citation-style-language/schema/raw/master/csl-citation.json"} </w:instrText>
      </w:r>
      <w:r w:rsidRPr="0067099F">
        <w:rPr>
          <w:rFonts w:ascii="Arial" w:hAnsi="Arial" w:cs="Arial"/>
        </w:rPr>
        <w:fldChar w:fldCharType="separate"/>
      </w:r>
      <w:r w:rsidR="003369CD" w:rsidRPr="003369CD">
        <w:rPr>
          <w:rFonts w:ascii="Arial" w:hAnsi="Arial" w:cs="Arial"/>
        </w:rPr>
        <w:t>(Cayco-Gajic and Silver, 2019)</w:t>
      </w:r>
      <w:r w:rsidRPr="0067099F">
        <w:rPr>
          <w:rFonts w:ascii="Arial" w:hAnsi="Arial" w:cs="Arial"/>
        </w:rPr>
        <w:fldChar w:fldCharType="end"/>
      </w:r>
      <w:r w:rsidRPr="0067099F">
        <w:rPr>
          <w:rFonts w:ascii="Arial" w:hAnsi="Arial" w:cs="Arial"/>
        </w:rPr>
        <w:t xml:space="preserve"> and cognitive control </w:t>
      </w:r>
      <w:r w:rsidRPr="0067099F">
        <w:rPr>
          <w:rFonts w:ascii="Arial" w:hAnsi="Arial" w:cs="Arial"/>
        </w:rPr>
        <w:fldChar w:fldCharType="begin"/>
      </w:r>
      <w:r w:rsidR="003369CD">
        <w:rPr>
          <w:rFonts w:ascii="Arial" w:hAnsi="Arial" w:cs="Arial"/>
        </w:rPr>
        <w:instrText xml:space="preserve"> ADDIN ZOTERO_ITEM CSL_CITATION {"citationID":"NUz8y9Yi","properties":{"formattedCitation":"(Abrahamse et al., 2016)","plainCitation":"(Abrahamse et al., 2016)","noteIndex":0},"citationItems":[{"id":4290,"uris":["http://zotero.org/users/896459/items/TSXVLF8J"],"itemData":{"id":4290,"type":"article-journal","abstract":"Cognitive control covers a broad range of cognitive functions, but its research and theories typically remain tied to a single domain. Here we outline and review an associative learning perspective on cognitive control in which control emerges from associative networks containing perceptual, motor, and goal representations. Our review identifies 3 trending research themes that are shared between the domains of conflict adaptation, task switching, response inhibition, and attentional control: Cognitive control is context-specific, can operate in the absence of awareness, and is modulated by reward. As these research themes can be envisaged as key characteristics of learning, we propose that their joint emergence across domains is not coincidental but rather reflects a (latent) growth of interest in learning-based control. Associative learning has the potential for providing broad-scaled integration to cognitive control theory, and offers a promising avenue for understanding cognitive control as a self-regulating system without postulating an ill-defined set of homunculi. We discuss novel predictions, theoretical implications, and immediate challenges that accompany an associative learning perspective on cognitive control. (PsycINFO Database Record","container-title":"Psychological Bulletin","DOI":"10.1037/bul0000047","ISSN":"1939-1455","issue":"7","journalAbbreviation":"Psychol Bull","language":"eng","note":"PMID: 27148628","page":"693-728","source":"PubMed","title":"Grounding cognitive control in associative learning","volume":"142","author":[{"family":"Abrahamse","given":"Elger"},{"family":"Braem","given":"Senne"},{"family":"Notebaert","given":"Wim"},{"family":"Verguts","given":"Tom"}],"issued":{"date-parts":[["2016",7]]}}}],"schema":"https://github.com/citation-style-language/schema/raw/master/csl-citation.json"} </w:instrText>
      </w:r>
      <w:r w:rsidRPr="0067099F">
        <w:rPr>
          <w:rFonts w:ascii="Arial" w:hAnsi="Arial" w:cs="Arial"/>
        </w:rPr>
        <w:fldChar w:fldCharType="separate"/>
      </w:r>
      <w:r w:rsidR="003369CD" w:rsidRPr="003369CD">
        <w:rPr>
          <w:rFonts w:ascii="Arial" w:hAnsi="Arial" w:cs="Arial"/>
        </w:rPr>
        <w:t>(Abrahamse et al., 2016)</w:t>
      </w:r>
      <w:r w:rsidRPr="0067099F">
        <w:rPr>
          <w:rFonts w:ascii="Arial" w:hAnsi="Arial" w:cs="Arial"/>
        </w:rPr>
        <w:fldChar w:fldCharType="end"/>
      </w:r>
      <w:r w:rsidRPr="0067099F">
        <w:rPr>
          <w:rFonts w:ascii="Arial" w:hAnsi="Arial" w:cs="Arial"/>
        </w:rPr>
        <w:t xml:space="preserve">. Generally, the more medial regions, including the Vermis, are thought to be associated with the more automatic sensory and motor functions, while the more lateral regions are thought to be associated with higher level cognition functions </w:t>
      </w:r>
      <w:r w:rsidRPr="0067099F">
        <w:rPr>
          <w:rFonts w:ascii="Arial" w:hAnsi="Arial" w:cs="Arial"/>
        </w:rPr>
        <w:fldChar w:fldCharType="begin"/>
      </w:r>
      <w:r w:rsidR="003369CD">
        <w:rPr>
          <w:rFonts w:ascii="Arial" w:hAnsi="Arial" w:cs="Arial"/>
        </w:rPr>
        <w:instrText xml:space="preserve"> ADDIN ZOTERO_ITEM CSL_CITATION {"citationID":"FnVToCXL","properties":{"formattedCitation":"(Klein et al., 2016)","plainCitation":"(Klein et al., 2016)","noteIndex":0},"citationItems":[{"id":4581,"uris":["http://zotero.org/users/896459/items/FXIKISC3"],"itemData":{"id":4581,"type":"article-journal","abstract":"The concept of nonmotor functions of the cerebellum (little cerebrum)[1][1] is an intriguing proposal that has garnered little attention in the past but has become a relatively recent focal point for neuroscience investigators. The preponderance of anatomic and clinical evidence supporting the","container-title":"American Journal of Neuroradiology","DOI":"10.3174/ajnr.A4720","ISSN":"0195-6108, 1936-959X","issue":"6","language":"en","note":"publisher: American Journal of Neuroradiology\nPMID: 26939633","page":"1005-1009","source":"www.ajnr.org","title":"Nonmotor Functions of the Cerebellum: An Introduction","title-short":"Nonmotor Functions of the Cerebellum","volume":"37","author":[{"family":"Klein","given":"A. P."},{"family":"Ulmer","given":"J. L."},{"family":"Quinet","given":"S. A."},{"family":"Mathews","given":"V."},{"family":"Mark","given":"L. P."}],"issued":{"date-parts":[["2016",6,1]]}}}],"schema":"https://github.com/citation-style-language/schema/raw/master/csl-citation.json"} </w:instrText>
      </w:r>
      <w:r w:rsidRPr="0067099F">
        <w:rPr>
          <w:rFonts w:ascii="Arial" w:hAnsi="Arial" w:cs="Arial"/>
        </w:rPr>
        <w:fldChar w:fldCharType="separate"/>
      </w:r>
      <w:r w:rsidR="003369CD" w:rsidRPr="003369CD">
        <w:rPr>
          <w:rFonts w:ascii="Arial" w:hAnsi="Arial" w:cs="Arial"/>
        </w:rPr>
        <w:t>(Klein et al., 2016)</w:t>
      </w:r>
      <w:r w:rsidRPr="0067099F">
        <w:rPr>
          <w:rFonts w:ascii="Arial" w:hAnsi="Arial" w:cs="Arial"/>
        </w:rPr>
        <w:fldChar w:fldCharType="end"/>
      </w:r>
      <w:r w:rsidRPr="0067099F">
        <w:rPr>
          <w:rFonts w:ascii="Arial" w:hAnsi="Arial" w:cs="Arial"/>
        </w:rPr>
        <w:t xml:space="preserve">. In one recent study, increased functional connectivity between the cerebellum and the precuneus and inferior parietal lobule after 12-weeks of exercise training in patients diagnosed with mild cognitive impairment were associated with improved verbal fluency performance </w:t>
      </w:r>
      <w:r w:rsidRPr="0067099F">
        <w:rPr>
          <w:rFonts w:ascii="Arial" w:hAnsi="Arial" w:cs="Arial"/>
        </w:rPr>
        <w:fldChar w:fldCharType="begin"/>
      </w:r>
      <w:r w:rsidR="003369CD">
        <w:rPr>
          <w:rFonts w:ascii="Arial" w:hAnsi="Arial" w:cs="Arial"/>
        </w:rPr>
        <w:instrText xml:space="preserve"> ADDIN ZOTERO_ITEM CSL_CITATION {"citationID":"T0adOukp","properties":{"formattedCitation":"(Won et al., 2021)","plainCitation":"(Won et al., 2021)","noteIndex":0},"citationItems":[{"id":4705,"uris":["http://zotero.org/users/896459/items/IJ6Q7X89"],"itemData":{"id":4705,"type":"article-journal","abstract":"Little is known about the effects of exercise training (ET) on lexical characteristics during fluency task and its association with cerebellum functional connectivity. The purposes of this study were (1) to investigate whether ET alters response patterns during phonemic and semantic fluency tasks and (2) to assess the association between ET-related changes in cerebellum functional connectivity (FC) and lexical characteristics during fluency tasks. Thirty-five older adults (78.0 ± 7.1 years; 17 mild cognitive impairment (MCI) and 18 healthy cognition (HC)) underwent a 12-week treadmill ET. Before and after ET, cardiorespiratory fitness tests, phonemic and semantic fluency tests, and resting-state fMRI scans were administered. We utilized a seed-based correlation analysis to measure cerebellum FC and linear regression to assess the association of residualized ET-induced Δcerebellum FC with Δtask performance. Improved mean switches and frequency during the phonemic fluency task were observed following ET in all participants. There were significant associations between ET-induced increases in cerebellum FC and greater phonemic fluency task log frequency, increases in mean switches, and a reduction in the number of syllables in HC. Lastly, there was a significant interaction between group and cerebellar connectivity on phonemic fluency mean log frequency and number of syllables. A 12-week walking ET is related to enhanced phonemic fluency lexical characteristics in older adults with MCI and HC. The association between ET-induced increases in cerebellum FC and enhanced response patterns after ET suggests that the cerebellum may play an important role in ET-related improvement in phonemic fluency performance in cognitively healthy older adults.","container-title":"Cerebellum (London, England)","DOI":"10.1007/s12311-020-01218-3","ISSN":"1473-4230","issue":"4","journalAbbreviation":"Cerebellum","language":"eng","note":"PMID: 33507462","page":"542-555","source":"PubMed","title":"Association Between Greater Cerebellar Network Connectivity and Improved Phonemic Fluency Performance After Exercise Training in Older Adults","volume":"20","author":[{"family":"Won","given":"Junyeon"},{"family":"Faroqi-Shah","given":"Yasmeen"},{"family":"Callow","given":"Daniel D."},{"family":"Williams","given":"Allison"},{"family":"Awoyemi","given":"Adewale"},{"family":"Nielson","given":"Kristy A."},{"family":"Smith","given":"J. Carson"}],"issued":{"date-parts":[["2021",8]]}}}],"schema":"https://github.com/citation-style-language/schema/raw/master/csl-citation.json"} </w:instrText>
      </w:r>
      <w:r w:rsidRPr="0067099F">
        <w:rPr>
          <w:rFonts w:ascii="Arial" w:hAnsi="Arial" w:cs="Arial"/>
        </w:rPr>
        <w:fldChar w:fldCharType="separate"/>
      </w:r>
      <w:r w:rsidR="003369CD" w:rsidRPr="003369CD">
        <w:rPr>
          <w:rFonts w:ascii="Arial" w:hAnsi="Arial" w:cs="Arial"/>
        </w:rPr>
        <w:t>(Won et al., 2021)</w:t>
      </w:r>
      <w:r w:rsidRPr="0067099F">
        <w:rPr>
          <w:rFonts w:ascii="Arial" w:hAnsi="Arial" w:cs="Arial"/>
        </w:rPr>
        <w:fldChar w:fldCharType="end"/>
      </w:r>
      <w:r w:rsidRPr="0067099F">
        <w:rPr>
          <w:rFonts w:ascii="Arial" w:hAnsi="Arial" w:cs="Arial"/>
        </w:rPr>
        <w:t>. The current findings support the notion that the acute effects of exercise on executive function networks involve cerebellar circuits.</w:t>
      </w:r>
      <w:r w:rsidR="004072A8" w:rsidRPr="0067099F">
        <w:rPr>
          <w:rFonts w:ascii="Arial" w:hAnsi="Arial" w:cs="Arial"/>
        </w:rPr>
        <w:t xml:space="preserve"> </w:t>
      </w:r>
    </w:p>
    <w:p w14:paraId="64542154" w14:textId="1910A117" w:rsidR="004072A8" w:rsidRPr="0067099F" w:rsidRDefault="004072A8" w:rsidP="004072A8">
      <w:pPr>
        <w:spacing w:after="0"/>
        <w:ind w:firstLine="720"/>
        <w:jc w:val="both"/>
        <w:rPr>
          <w:rFonts w:ascii="Arial" w:hAnsi="Arial" w:cs="Arial"/>
        </w:rPr>
      </w:pPr>
      <w:r w:rsidRPr="0067099F">
        <w:rPr>
          <w:rFonts w:ascii="Arial" w:hAnsi="Arial" w:cs="Arial"/>
        </w:rPr>
        <w:t>An interesting observation is that the predominance of significant differences</w:t>
      </w:r>
      <w:r w:rsidR="00157CEF" w:rsidRPr="0067099F">
        <w:rPr>
          <w:rFonts w:ascii="Arial" w:hAnsi="Arial" w:cs="Arial"/>
        </w:rPr>
        <w:t xml:space="preserve"> </w:t>
      </w:r>
      <w:r w:rsidRPr="0067099F">
        <w:rPr>
          <w:rFonts w:ascii="Arial" w:hAnsi="Arial" w:cs="Arial"/>
        </w:rPr>
        <w:t xml:space="preserve">in neural heterogeneity after exercise were observed in brain regions associated with the separation of neural signals (i.e., pattern separation) in the brain. As described by Cayco-Gajic and Silver (2019), both the hippocampus (specifically the dentate gyrus) and the cerebellar cortex contain circuitry known to perform pattern separation, and both regions were observed to show significant differences in this study. The critical computation performed by this circuitry relates to separating overlapping input neural signals. Whereas for the hippocampal this </w:t>
      </w:r>
      <w:r w:rsidR="00405498" w:rsidRPr="0067099F">
        <w:rPr>
          <w:rFonts w:ascii="Arial" w:hAnsi="Arial" w:cs="Arial"/>
        </w:rPr>
        <w:t xml:space="preserve">computation </w:t>
      </w:r>
      <w:r w:rsidRPr="0067099F">
        <w:rPr>
          <w:rFonts w:ascii="Arial" w:hAnsi="Arial" w:cs="Arial"/>
        </w:rPr>
        <w:t xml:space="preserve">is critical for encoding distinct memory representations, </w:t>
      </w:r>
      <w:r w:rsidRPr="0067099F">
        <w:rPr>
          <w:rFonts w:ascii="Arial" w:hAnsi="Arial" w:cs="Arial"/>
        </w:rPr>
        <w:lastRenderedPageBreak/>
        <w:t xml:space="preserve">for the cerebellum this is critical for sensory discrimination, associative learning </w:t>
      </w:r>
      <w:r w:rsidRPr="0067099F">
        <w:rPr>
          <w:rFonts w:ascii="Arial" w:hAnsi="Arial" w:cs="Arial"/>
        </w:rPr>
        <w:fldChar w:fldCharType="begin"/>
      </w:r>
      <w:r w:rsidR="003369CD">
        <w:rPr>
          <w:rFonts w:ascii="Arial" w:hAnsi="Arial" w:cs="Arial"/>
        </w:rPr>
        <w:instrText xml:space="preserve"> ADDIN ZOTERO_ITEM CSL_CITATION {"citationID":"ouDYe3K0","properties":{"formattedCitation":"(Cayco-Gajic and Silver, 2019)","plainCitation":"(Cayco-Gajic and Silver, 2019)","noteIndex":0},"citationItems":[{"id":4277,"uris":["http://zotero.org/users/896459/items/WBYKF246"],"itemData":{"id":4277,"type":"article-journal","abstract":"When animals interact with complex environments, their neural circuits must separate overlapping patterns of activity that represent sensory and motor information. Pattern separation is thought to be a key function of several brain regions, including the cerebellar cortex, insect mushroom body, and dentate gyrus. However, recent findings have questioned long-held ideas on how these circuits perform this fundamental computation. Here, we re-evaluate the functional and structural mechanisms underlying pattern separation. We argue that the dimensionality of the space available for population codes representing sensory and motor information provides a common framework for understanding pattern separation. We then discuss how these three circuits use different strategies to separate activity patterns and facilitate associative learning in the presence of trial-to-trial variability.","container-title":"Neuron","DOI":"10.1016/j.neuron.2019.01.044","ISSN":"1097-4199","issue":"4","journalAbbreviation":"Neuron","language":"eng","note":"PMID: 30790539\nPMCID: PMC7028396","page":"584-602","source":"PubMed","title":"Re-evaluating Circuit Mechanisms Underlying Pattern Separation","volume":"101","author":[{"family":"Cayco-Gajic","given":"N. Alex"},{"family":"Silver","given":"R. Angus"}],"issued":{"date-parts":[["2019",2,20]]}}}],"schema":"https://github.com/citation-style-language/schema/raw/master/csl-citation.json"} </w:instrText>
      </w:r>
      <w:r w:rsidRPr="0067099F">
        <w:rPr>
          <w:rFonts w:ascii="Arial" w:hAnsi="Arial" w:cs="Arial"/>
        </w:rPr>
        <w:fldChar w:fldCharType="separate"/>
      </w:r>
      <w:r w:rsidR="003369CD" w:rsidRPr="003369CD">
        <w:rPr>
          <w:rFonts w:ascii="Arial" w:hAnsi="Arial" w:cs="Arial"/>
        </w:rPr>
        <w:t>(Cayco-Gajic and Silver, 2019)</w:t>
      </w:r>
      <w:r w:rsidRPr="0067099F">
        <w:rPr>
          <w:rFonts w:ascii="Arial" w:hAnsi="Arial" w:cs="Arial"/>
        </w:rPr>
        <w:fldChar w:fldCharType="end"/>
      </w:r>
      <w:r w:rsidRPr="0067099F">
        <w:rPr>
          <w:rFonts w:ascii="Arial" w:hAnsi="Arial" w:cs="Arial"/>
        </w:rPr>
        <w:t xml:space="preserve"> and cognitive control </w:t>
      </w:r>
      <w:r w:rsidRPr="0067099F">
        <w:rPr>
          <w:rFonts w:ascii="Arial" w:hAnsi="Arial" w:cs="Arial"/>
        </w:rPr>
        <w:fldChar w:fldCharType="begin"/>
      </w:r>
      <w:r w:rsidR="003369CD">
        <w:rPr>
          <w:rFonts w:ascii="Arial" w:hAnsi="Arial" w:cs="Arial"/>
        </w:rPr>
        <w:instrText xml:space="preserve"> ADDIN ZOTERO_ITEM CSL_CITATION {"citationID":"GuBmp5J3","properties":{"formattedCitation":"(Abrahamse et al., 2016)","plainCitation":"(Abrahamse et al., 2016)","noteIndex":0},"citationItems":[{"id":4290,"uris":["http://zotero.org/users/896459/items/TSXVLF8J"],"itemData":{"id":4290,"type":"article-journal","abstract":"Cognitive control covers a broad range of cognitive functions, but its research and theories typically remain tied to a single domain. Here we outline and review an associative learning perspective on cognitive control in which control emerges from associative networks containing perceptual, motor, and goal representations. Our review identifies 3 trending research themes that are shared between the domains of conflict adaptation, task switching, response inhibition, and attentional control: Cognitive control is context-specific, can operate in the absence of awareness, and is modulated by reward. As these research themes can be envisaged as key characteristics of learning, we propose that their joint emergence across domains is not coincidental but rather reflects a (latent) growth of interest in learning-based control. Associative learning has the potential for providing broad-scaled integration to cognitive control theory, and offers a promising avenue for understanding cognitive control as a self-regulating system without postulating an ill-defined set of homunculi. We discuss novel predictions, theoretical implications, and immediate challenges that accompany an associative learning perspective on cognitive control. (PsycINFO Database Record","container-title":"Psychological Bulletin","DOI":"10.1037/bul0000047","ISSN":"1939-1455","issue":"7","journalAbbreviation":"Psychol Bull","language":"eng","note":"PMID: 27148628","page":"693-728","source":"PubMed","title":"Grounding cognitive control in associative learning","volume":"142","author":[{"family":"Abrahamse","given":"Elger"},{"family":"Braem","given":"Senne"},{"family":"Notebaert","given":"Wim"},{"family":"Verguts","given":"Tom"}],"issued":{"date-parts":[["2016",7]]}}}],"schema":"https://github.com/citation-style-language/schema/raw/master/csl-citation.json"} </w:instrText>
      </w:r>
      <w:r w:rsidRPr="0067099F">
        <w:rPr>
          <w:rFonts w:ascii="Arial" w:hAnsi="Arial" w:cs="Arial"/>
        </w:rPr>
        <w:fldChar w:fldCharType="separate"/>
      </w:r>
      <w:r w:rsidR="003369CD" w:rsidRPr="003369CD">
        <w:rPr>
          <w:rFonts w:ascii="Arial" w:hAnsi="Arial" w:cs="Arial"/>
        </w:rPr>
        <w:t>(Abrahamse et al., 2016)</w:t>
      </w:r>
      <w:r w:rsidRPr="0067099F">
        <w:rPr>
          <w:rFonts w:ascii="Arial" w:hAnsi="Arial" w:cs="Arial"/>
        </w:rPr>
        <w:fldChar w:fldCharType="end"/>
      </w:r>
      <w:r w:rsidRPr="0067099F">
        <w:rPr>
          <w:rFonts w:ascii="Arial" w:hAnsi="Arial" w:cs="Arial"/>
        </w:rPr>
        <w:t>. This leads to an interesting hypothesis that exercise particularly affects those circuits which are suited for pattern separations, a key mechanism of which is divergent excitatory projection</w:t>
      </w:r>
      <w:r w:rsidR="00157CEF" w:rsidRPr="0067099F">
        <w:rPr>
          <w:rFonts w:ascii="Arial" w:hAnsi="Arial" w:cs="Arial"/>
        </w:rPr>
        <w:t>s</w:t>
      </w:r>
      <w:r w:rsidRPr="0067099F">
        <w:rPr>
          <w:rFonts w:ascii="Arial" w:hAnsi="Arial" w:cs="Arial"/>
        </w:rPr>
        <w:t xml:space="preserve"> with feedback inhibition. </w:t>
      </w:r>
    </w:p>
    <w:p w14:paraId="2409A67B" w14:textId="77777777" w:rsidR="00E6342C" w:rsidRDefault="00E6342C" w:rsidP="0088092B">
      <w:pPr>
        <w:spacing w:after="0"/>
        <w:ind w:firstLine="720"/>
        <w:jc w:val="both"/>
        <w:rPr>
          <w:rFonts w:ascii="Arial" w:hAnsi="Arial" w:cs="Arial"/>
        </w:rPr>
      </w:pPr>
    </w:p>
    <w:p w14:paraId="19E9BFD6" w14:textId="46794A4F" w:rsidR="00D3284F" w:rsidRDefault="00E6342C" w:rsidP="00E6342C">
      <w:pPr>
        <w:spacing w:after="0"/>
        <w:jc w:val="both"/>
        <w:rPr>
          <w:rFonts w:ascii="Arial" w:hAnsi="Arial" w:cs="Arial"/>
        </w:rPr>
      </w:pPr>
      <w:r>
        <w:rPr>
          <w:rFonts w:ascii="Arial" w:hAnsi="Arial" w:cs="Arial"/>
          <w:u w:val="single"/>
        </w:rPr>
        <w:t xml:space="preserve">4.2 </w:t>
      </w:r>
      <w:r w:rsidR="00212538">
        <w:rPr>
          <w:rFonts w:ascii="Arial" w:hAnsi="Arial" w:cs="Arial"/>
          <w:u w:val="single"/>
        </w:rPr>
        <w:t>Age Interacts with the Effects of Exercise on Neural Differentiation:</w:t>
      </w:r>
      <w:r w:rsidRPr="0067099F">
        <w:rPr>
          <w:rFonts w:ascii="Arial" w:hAnsi="Arial" w:cs="Arial"/>
        </w:rPr>
        <w:t xml:space="preserve"> </w:t>
      </w:r>
      <w:r w:rsidR="009F7D9E" w:rsidRPr="0067099F">
        <w:rPr>
          <w:rFonts w:ascii="Arial" w:hAnsi="Arial" w:cs="Arial"/>
        </w:rPr>
        <w:t xml:space="preserve">The </w:t>
      </w:r>
      <w:r w:rsidR="00212538">
        <w:rPr>
          <w:rFonts w:ascii="Arial" w:hAnsi="Arial" w:cs="Arial"/>
        </w:rPr>
        <w:t>third finding</w:t>
      </w:r>
      <w:r w:rsidR="009F7D9E" w:rsidRPr="0067099F">
        <w:rPr>
          <w:rFonts w:ascii="Arial" w:hAnsi="Arial" w:cs="Arial"/>
        </w:rPr>
        <w:t xml:space="preserve"> </w:t>
      </w:r>
      <w:r w:rsidR="00212538">
        <w:rPr>
          <w:rFonts w:ascii="Arial" w:hAnsi="Arial" w:cs="Arial"/>
        </w:rPr>
        <w:t>a repoted</w:t>
      </w:r>
      <w:r w:rsidR="009F7D9E" w:rsidRPr="0067099F">
        <w:rPr>
          <w:rFonts w:ascii="Arial" w:hAnsi="Arial" w:cs="Arial"/>
        </w:rPr>
        <w:t xml:space="preserve"> interaction effect between age and the effect of exercise</w:t>
      </w:r>
      <w:r w:rsidR="00212538">
        <w:rPr>
          <w:rFonts w:ascii="Arial" w:hAnsi="Arial" w:cs="Arial"/>
        </w:rPr>
        <w:t xml:space="preserve"> within the Crus 1, Crus 2 and PHG/EC</w:t>
      </w:r>
      <w:r w:rsidR="009F7D9E" w:rsidRPr="0067099F">
        <w:rPr>
          <w:rFonts w:ascii="Arial" w:hAnsi="Arial" w:cs="Arial"/>
        </w:rPr>
        <w:t>.</w:t>
      </w:r>
      <w:r w:rsidR="008A0E1D" w:rsidRPr="0067099F">
        <w:rPr>
          <w:rFonts w:ascii="Arial" w:hAnsi="Arial" w:cs="Arial"/>
        </w:rPr>
        <w:t xml:space="preserve"> These effects were </w:t>
      </w:r>
      <w:r w:rsidR="00AE1A8E" w:rsidRPr="0067099F">
        <w:rPr>
          <w:rFonts w:ascii="Arial" w:hAnsi="Arial" w:cs="Arial"/>
        </w:rPr>
        <w:t>comparatively</w:t>
      </w:r>
      <w:r w:rsidR="008A0E1D" w:rsidRPr="0067099F">
        <w:rPr>
          <w:rFonts w:ascii="Arial" w:hAnsi="Arial" w:cs="Arial"/>
        </w:rPr>
        <w:t xml:space="preserve"> selective in that </w:t>
      </w:r>
      <w:r w:rsidR="00D3284F">
        <w:rPr>
          <w:rFonts w:ascii="Arial" w:hAnsi="Arial" w:cs="Arial"/>
        </w:rPr>
        <w:t>they were not observed in</w:t>
      </w:r>
      <w:r w:rsidR="008A0E1D" w:rsidRPr="0067099F">
        <w:rPr>
          <w:rFonts w:ascii="Arial" w:hAnsi="Arial" w:cs="Arial"/>
        </w:rPr>
        <w:t xml:space="preserve"> </w:t>
      </w:r>
      <w:r w:rsidR="00212538">
        <w:rPr>
          <w:rFonts w:ascii="Arial" w:hAnsi="Arial" w:cs="Arial"/>
        </w:rPr>
        <w:t>other adjacent areas such as the hippocampus proper or cerebellar vermis/lobule 6</w:t>
      </w:r>
      <w:r w:rsidR="008A0E1D" w:rsidRPr="0067099F">
        <w:rPr>
          <w:rFonts w:ascii="Arial" w:hAnsi="Arial" w:cs="Arial"/>
        </w:rPr>
        <w:t xml:space="preserve">. </w:t>
      </w:r>
      <w:r w:rsidR="00D3284F">
        <w:rPr>
          <w:rFonts w:ascii="Arial" w:hAnsi="Arial" w:cs="Arial"/>
        </w:rPr>
        <w:t xml:space="preserve">It is important to note that all of these interaction effects with age demonstrated a pattern </w:t>
      </w:r>
      <w:r w:rsidR="009F7D9E" w:rsidRPr="0067099F">
        <w:rPr>
          <w:rFonts w:ascii="Arial" w:hAnsi="Arial" w:cs="Arial"/>
        </w:rPr>
        <w:t xml:space="preserve">that fit with the </w:t>
      </w:r>
      <w:r w:rsidR="00F36661" w:rsidRPr="0067099F">
        <w:rPr>
          <w:rFonts w:ascii="Arial" w:hAnsi="Arial" w:cs="Arial"/>
        </w:rPr>
        <w:t xml:space="preserve">“exercise induced neural </w:t>
      </w:r>
      <w:r w:rsidR="009F7D9E" w:rsidRPr="0067099F">
        <w:rPr>
          <w:rFonts w:ascii="Arial" w:hAnsi="Arial" w:cs="Arial"/>
        </w:rPr>
        <w:t>re-differentiation hypothesis</w:t>
      </w:r>
      <w:r w:rsidR="00F36661" w:rsidRPr="0067099F">
        <w:rPr>
          <w:rFonts w:ascii="Arial" w:hAnsi="Arial" w:cs="Arial"/>
        </w:rPr>
        <w:t>”</w:t>
      </w:r>
      <w:r w:rsidR="006749D4" w:rsidRPr="0067099F">
        <w:rPr>
          <w:rFonts w:ascii="Arial" w:hAnsi="Arial" w:cs="Arial"/>
        </w:rPr>
        <w:t xml:space="preserve">. </w:t>
      </w:r>
      <w:r w:rsidR="009F7D9E" w:rsidRPr="0067099F">
        <w:rPr>
          <w:rFonts w:ascii="Arial" w:hAnsi="Arial" w:cs="Arial"/>
        </w:rPr>
        <w:t xml:space="preserve">This </w:t>
      </w:r>
      <w:r w:rsidR="00F36661" w:rsidRPr="0067099F">
        <w:rPr>
          <w:rFonts w:ascii="Arial" w:hAnsi="Arial" w:cs="Arial"/>
        </w:rPr>
        <w:t>hypothesis</w:t>
      </w:r>
      <w:r w:rsidR="009F7D9E" w:rsidRPr="0067099F">
        <w:rPr>
          <w:rFonts w:ascii="Arial" w:hAnsi="Arial" w:cs="Arial"/>
        </w:rPr>
        <w:t xml:space="preserve"> posits that exercise leads to an increase in neural differentiation at older ages such that the older brain regions become functionally younger, i.e., re-differentiated. </w:t>
      </w:r>
      <w:r w:rsidR="00D3284F">
        <w:rPr>
          <w:rFonts w:ascii="Arial" w:hAnsi="Arial" w:cs="Arial"/>
        </w:rPr>
        <w:t xml:space="preserve">The pattern that supports this hypothesis the best is when the relationship between age and neural differentiation has a negative slope during Rest, and the relationship between age and neural has a horizontal slope during Exercise. Although this pattern </w:t>
      </w:r>
      <w:r w:rsidR="00AA463E">
        <w:rPr>
          <w:rFonts w:ascii="Arial" w:hAnsi="Arial" w:cs="Arial"/>
        </w:rPr>
        <w:t>is approximately</w:t>
      </w:r>
      <w:r w:rsidR="00D3284F">
        <w:rPr>
          <w:rFonts w:ascii="Arial" w:hAnsi="Arial" w:cs="Arial"/>
        </w:rPr>
        <w:t xml:space="preserve"> present in each region with a significant interaction effect, it is most pronounced in the right Crus 2 and left PHG/EHC (See Figure 4). </w:t>
      </w:r>
    </w:p>
    <w:p w14:paraId="56C34D58" w14:textId="3F0A8AD0" w:rsidR="00AA463E" w:rsidRPr="0067099F" w:rsidRDefault="00AA463E" w:rsidP="00AA463E">
      <w:pPr>
        <w:tabs>
          <w:tab w:val="left" w:pos="630"/>
        </w:tabs>
        <w:spacing w:after="0"/>
        <w:jc w:val="both"/>
        <w:rPr>
          <w:rFonts w:ascii="Arial" w:hAnsi="Arial" w:cs="Arial"/>
        </w:rPr>
      </w:pPr>
      <w:r>
        <w:rPr>
          <w:rFonts w:ascii="Arial" w:hAnsi="Arial" w:cs="Arial"/>
        </w:rPr>
        <w:tab/>
      </w:r>
      <w:r w:rsidR="009B0131">
        <w:rPr>
          <w:rFonts w:ascii="Arial" w:hAnsi="Arial" w:cs="Arial"/>
        </w:rPr>
        <w:t>One important question pertains to what the consequences of this pattern of neural re-differentation would be. One interpretation that suggests multiple future studies is that this exercise induced increase in neural differentiation in the lateral cerebellum and PHG/EHC would lead to improved performances that rely on these areas. For instance, g</w:t>
      </w:r>
      <w:r w:rsidRPr="0067099F">
        <w:rPr>
          <w:rFonts w:ascii="Arial" w:hAnsi="Arial" w:cs="Arial"/>
        </w:rPr>
        <w:t xml:space="preserve">iven that Exercise did lead to improvements in Stroop task performance in this work, and that the lateral cerebellum function </w:t>
      </w:r>
      <w:r w:rsidRPr="0067099F">
        <w:rPr>
          <w:rFonts w:ascii="Arial" w:hAnsi="Arial" w:cs="Arial"/>
        </w:rPr>
        <w:fldChar w:fldCharType="begin"/>
      </w:r>
      <w:r>
        <w:rPr>
          <w:rFonts w:ascii="Arial" w:hAnsi="Arial" w:cs="Arial"/>
        </w:rPr>
        <w:instrText xml:space="preserve"> ADDIN ZOTERO_ITEM CSL_CITATION {"citationID":"E56hJYPR","properties":{"formattedCitation":"(Taylor et al., 1997)","plainCitation":"(Taylor et al., 1997)","noteIndex":0},"citationItems":[{"id":4585,"uris":["http://zotero.org/users/896459/items/PZ4IVXAU"],"itemData":{"id":4585,"type":"article-journal","abstract":"The Stroop task, in which subjects must name the color of letters that spell color words different than the color-to-be-named, provides an important experimental paradigm for the study of selective attention. Cerebral blood flow activation studies have not always demonstrated consistent activation patterns; inconsistent results may reflect nonspecific responses, such as arousal or anticipation, rather than cerebral networks specific to Stroop interference processing. In order to identify regions consistently implicated in Stroop interference processing, we undertook two experiments with a Stroop interference paradigm and contrasting lexical and nonlexical control conditions. In our first experiment, standard Stroop stimuli, e.g., the word \"RED\" displayed in a green font, were contrasted with color naming of the font of noncolor words and color naming of a false font. In our second experiment, we compared Stroop stimuli with colored symbols and a control condition designed to elicit nonspecific interference-taboo words displayed in color fonts. Only two brain regions showed a consistent CBF change in both experiments. Activation in the left inferior frontal gyrus reflected processing more specific to the Stroop task, while deactivation in the right superior temporal gyrus occurred for the Stroop and the taboo conditions, consistent with more nonspecific processing. Activation in the anterior cingulate cortex occurred in only one comparison in one experiment and may not reflect functions central to overcoming Stroop interference.","container-title":"NeuroImage","DOI":"10.1006/nimg.1997.0285","ISSN":"1053-8119","issue":"2","journalAbbreviation":"Neuroimage","language":"eng","note":"PMID: 9299382","page":"81-92","source":"PubMed","title":"Isolation of specific interference processing in the Stroop task: PET activation studies","title-short":"Isolation of specific interference processing in the Stroop task","volume":"6","author":[{"family":"Taylor","given":"S. F."},{"family":"Kornblum","given":"S."},{"family":"Lauber","given":"E. J."},{"family":"Minoshima","given":"S."},{"family":"Koeppe","given":"R. A."}],"issued":{"date-parts":[["1997",8]]}}}],"schema":"https://github.com/citation-style-language/schema/raw/master/csl-citation.json"} </w:instrText>
      </w:r>
      <w:r w:rsidRPr="0067099F">
        <w:rPr>
          <w:rFonts w:ascii="Arial" w:hAnsi="Arial" w:cs="Arial"/>
        </w:rPr>
        <w:fldChar w:fldCharType="separate"/>
      </w:r>
      <w:r w:rsidRPr="003369CD">
        <w:rPr>
          <w:rFonts w:ascii="Arial" w:hAnsi="Arial" w:cs="Arial"/>
        </w:rPr>
        <w:t>(Taylor et al., 1997)</w:t>
      </w:r>
      <w:r w:rsidRPr="0067099F">
        <w:rPr>
          <w:rFonts w:ascii="Arial" w:hAnsi="Arial" w:cs="Arial"/>
        </w:rPr>
        <w:fldChar w:fldCharType="end"/>
      </w:r>
      <w:r w:rsidRPr="0067099F">
        <w:rPr>
          <w:rFonts w:ascii="Arial" w:hAnsi="Arial" w:cs="Arial"/>
        </w:rPr>
        <w:t xml:space="preserve">, it is reasonable to hypothesize that the magnitude of Stroop task improvement after exercise may be related to the magnitude of differences in the lateral cerebellar General-Hreg. </w:t>
      </w:r>
      <w:r w:rsidR="009B0131">
        <w:rPr>
          <w:rFonts w:ascii="Arial" w:hAnsi="Arial" w:cs="Arial"/>
        </w:rPr>
        <w:t>We did not examine this here given concerns over exploring individual differences in brain-behavior relationships with a limited number of subjects</w:t>
      </w:r>
      <w:r w:rsidR="00D70D99">
        <w:rPr>
          <w:rFonts w:ascii="Arial" w:hAnsi="Arial" w:cs="Arial"/>
        </w:rPr>
        <w:t xml:space="preserve"> </w:t>
      </w:r>
      <w:r w:rsidR="00D70D99">
        <w:rPr>
          <w:rFonts w:ascii="Arial" w:hAnsi="Arial" w:cs="Arial"/>
        </w:rPr>
        <w:fldChar w:fldCharType="begin"/>
      </w:r>
      <w:r w:rsidR="00D70D99">
        <w:rPr>
          <w:rFonts w:ascii="Arial" w:hAnsi="Arial" w:cs="Arial"/>
        </w:rPr>
        <w:instrText xml:space="preserve"> ADDIN ZOTERO_ITEM CSL_CITATION {"citationID":"Jqqqlop5","properties":{"formattedCitation":"(Marek et al., 2022)","plainCitation":"(Marek et al., 2022)","noteIndex":0},"citationItems":[{"id":4958,"uris":["http://zotero.org/users/896459/items/EP4YKQYU"],"itemData":{"id":4958,"type":"article-journal","abstract":"Magnetic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individuals.","container-title":"Nature","DOI":"10.1038/s41586-022-04492-9","ISSN":"1476-4687","issue":"7902","journalAbbreviation":"Nature","language":"eng","note":"PMID: 35296861\nPMCID: PMC8991999","page":"654-660","source":"PubMed","title":"Reproducible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D70D99">
        <w:rPr>
          <w:rFonts w:ascii="Arial" w:hAnsi="Arial" w:cs="Arial"/>
        </w:rPr>
        <w:fldChar w:fldCharType="separate"/>
      </w:r>
      <w:r w:rsidR="00D70D99" w:rsidRPr="00D70D99">
        <w:rPr>
          <w:rFonts w:ascii="Arial" w:hAnsi="Arial" w:cs="Arial"/>
        </w:rPr>
        <w:t>(Marek et al., 2022)</w:t>
      </w:r>
      <w:r w:rsidR="00D70D99">
        <w:rPr>
          <w:rFonts w:ascii="Arial" w:hAnsi="Arial" w:cs="Arial"/>
        </w:rPr>
        <w:fldChar w:fldCharType="end"/>
      </w:r>
      <w:r w:rsidR="009B0131">
        <w:rPr>
          <w:rFonts w:ascii="Arial" w:hAnsi="Arial" w:cs="Arial"/>
        </w:rPr>
        <w:t xml:space="preserve">. </w:t>
      </w:r>
      <w:r w:rsidR="00D70D99">
        <w:rPr>
          <w:rFonts w:ascii="Arial" w:hAnsi="Arial" w:cs="Arial"/>
        </w:rPr>
        <w:t>This hypothesis is compelling because the Crus 1 and 2 are</w:t>
      </w:r>
      <w:r w:rsidRPr="0067099F">
        <w:rPr>
          <w:rFonts w:ascii="Arial" w:hAnsi="Arial" w:cs="Arial"/>
        </w:rPr>
        <w:t xml:space="preserve"> known to be functionally connected to the prefrontal cortex (Dorsal Lateral Prefrontal Cortex including Brodmann’s Area 46) </w:t>
      </w:r>
      <w:r w:rsidRPr="0067099F">
        <w:rPr>
          <w:rFonts w:ascii="Arial" w:hAnsi="Arial" w:cs="Arial"/>
        </w:rPr>
        <w:fldChar w:fldCharType="begin"/>
      </w:r>
      <w:r>
        <w:rPr>
          <w:rFonts w:ascii="Arial" w:hAnsi="Arial" w:cs="Arial"/>
        </w:rPr>
        <w:instrText xml:space="preserve"> ADDIN ZOTERO_ITEM CSL_CITATION {"citationID":"nopiIVX4","properties":{"formattedCitation":"(Buckner, 2013; Krienen and Buckner, 2009; Stoodley and Schmahmann, 2009)","plainCitation":"(Buckner, 2013; Krienen and Buckner, 2009; Stoodley and Schmahmann, 2009)","noteIndex":0},"citationItems":[{"id":4591,"uris":["http://zotero.org/users/896459/items/Z8YWN4PD"],"itemData":{"id":4591,"type":"article-journal","abstract":"Twenty-five years ago the first human functional neuroimaging studies of cognition discovered a surprising response in the cerebellum that could not be attributed to motor demands. This controversial observation challenged the well-entrenched view that the cerebellum solely contributes to the planning and execution of movement. Recurring neuroimaging findings combined with key insights from anatomy and case studies of neurological patients motivated a reconsideration of the traditional model of cerebellar organization and function. The majority of the human cerebellum maps to cerebral association networks in an orderly manner that includes a mirroring of the prominent cerebral asymmetries for language and attention. These findings inspire exploration of the cerebellum's contributions to a diverse array of functional domains and neuropsychiatric disorders.","container-title":"Neuron","DOI":"10.1016/j.neuron.2013.10.044","ISSN":"1097-4199","issue":"3","journalAbbreviation":"Neuron","language":"eng","note":"PMID: 24183029","page":"807-815","source":"PubMed","title":"The cerebellum and cognitive function: 25 years of insight from anatomy and neuroimaging","title-short":"The cerebellum and cognitive function","volume":"80","author":[{"family":"Buckner","given":"Randy L."}],"issued":{"date-parts":[["2013",10,30]]}}},{"id":4697,"uris":["http://zotero.org/users/896459/items/GKMUC2DG"],"itemData":{"id":4697,"type":"article-journal","abstract":"Multiple, segregated fronto-cerebellar circuits have been characterized in nonhuman primates using transneuronal tracing techniques including those that target prefrontal areas. Here, we used functional connectivity MRI (fcMRI) in humans (n = 40) to identify 4 topographically distinct fronto-cerebellar circuits that target 1) motor cortex, 2) dorsolateral prefrontal cortex, 3) medial prefrontal cortex, and 4) anterior prefrontal cortex. All 4 circuits were replicated and dissociated in an independent data set (n = 40). Direct comparison of right- and left-seeded frontal regions revealed contralateral lateralization in the cerebellum for each of the segregated circuits. The presence of circuits that involve prefrontal regions confirms that the cerebellum participates in networks important to cognition including a specific fronto-cerebellar circuit that interacts with the default network. Overall, the extent of the cerebellum associated with prefrontal cortex included a large portion of the posterior hemispheres consistent with a prominent role of the cerebellum in nonmotor functions. We conclude by providing a provisional map of the topography of the cerebellum based on functional correlations with the frontal cortex.","container-title":"Cerebral Cortex (New York, N.Y.: 1991)","DOI":"10.1093/cercor/bhp135","ISSN":"1460-2199","issue":"10","journalAbbreviation":"Cereb Cortex","language":"eng","note":"PMID: 19592571","page":"2485-2497","source":"PubMed","title":"Segregated fronto-cerebellar circuits revealed by intrinsic functional connectivity","volume":"19","author":[{"family":"Krienen","given":"Fenna M."},{"family":"Buckner","given":"Randy L."}],"issued":{"date-parts":[["2009",10]]}}},{"id":4703,"uris":["http://zotero.org/users/896459/items/Q94FU6A2"],"itemData":{"id":4703,"type":"article-journal","abstract":"Clinical, experimental and neuroimaging studies indicate that the cerebellum is involved in neural processes beyond the motor domain. Cerebellar somatotopy has been shown for motor control, but topographic organization of higher-order functions has not yet been established. To determine whether existing literature supports the hypothesis of functional topography in the human cerebellum, we conducted an activation likelihood estimate (ALE) meta-analysis of neuroimaging studies reporting cerebellar activation in selected task categories: motor (n=7 studies), somatosensory (n=2), language (n=11), verbal working memory (n=8), spatial (n=8), executive function (n=8) and emotional processing (n=9). In agreement with previous investigations, sensorimotor tasks activated anterior lobe (lobule V) and adjacent lobule VI, with additional foci in lobule VIII. Motor activation was in VIIIA/B; somatosensory activation was confined to VIIIB. The posterior lobe was involved in higher-level tasks. ALE peaks were identified in lobule VI and Crus I for language and verbal working memory; lobule VI for spatial tasks; lobules VI, Crus I and VIIB for executive functions; and lobules VI, Crus I and medial VII for emotional processing. Language was heavily right-lateralized and spatial peaks left-lateralized, reflecting crossed cerebro-cerebellar projections. Language and executive tasks activated regions of Crus I and lobule VII proposed to be involved in prefrontal-cerebellar loops. Emotional processing involved vermal lobule VII, implicated in cerebellar-limbic circuitry. These data provide support for an anterior sensorimotor vs. posterior cognitive/emotional dichotomy in the human cerebellum. Prospective studies of multiple domains within single individuals are necessary to better elucidate neurobehavioral structure-function correlations in the cerebellar posterior lobe.","container-title":"NeuroImage","DOI":"10.1016/j.neuroimage.2008.08.039","ISSN":"1095-9572","issue":"2","journalAbbreviation":"Neuroimage","language":"eng","note":"PMID: 18835452","page":"489-501","source":"PubMed","title":"Functional topography in the human cerebellum: a meta-analysis of neuroimaging studies","title-short":"Functional topography in the human cerebellum","volume":"44","author":[{"family":"Stoodley","given":"Catherine J."},{"family":"Schmahmann","given":"Jeremy D."}],"issued":{"date-parts":[["2009",1,15]]}}}],"schema":"https://github.com/citation-style-language/schema/raw/master/csl-citation.json"} </w:instrText>
      </w:r>
      <w:r w:rsidRPr="0067099F">
        <w:rPr>
          <w:rFonts w:ascii="Arial" w:hAnsi="Arial" w:cs="Arial"/>
        </w:rPr>
        <w:fldChar w:fldCharType="separate"/>
      </w:r>
      <w:r w:rsidRPr="003369CD">
        <w:rPr>
          <w:rFonts w:ascii="Arial" w:hAnsi="Arial" w:cs="Arial"/>
        </w:rPr>
        <w:t>(Buckner, 2013; Krienen and Buckner, 2009; Stoodley and Schmahmann, 2009)</w:t>
      </w:r>
      <w:r w:rsidRPr="0067099F">
        <w:rPr>
          <w:rFonts w:ascii="Arial" w:hAnsi="Arial" w:cs="Arial"/>
        </w:rPr>
        <w:fldChar w:fldCharType="end"/>
      </w:r>
      <w:r w:rsidRPr="0067099F">
        <w:rPr>
          <w:rFonts w:ascii="Arial" w:hAnsi="Arial" w:cs="Arial"/>
        </w:rPr>
        <w:t>, a cortical region</w:t>
      </w:r>
      <w:r w:rsidR="00D70D99">
        <w:rPr>
          <w:rFonts w:ascii="Arial" w:hAnsi="Arial" w:cs="Arial"/>
        </w:rPr>
        <w:t xml:space="preserve"> </w:t>
      </w:r>
      <w:r w:rsidRPr="0067099F">
        <w:rPr>
          <w:rFonts w:ascii="Arial" w:hAnsi="Arial" w:cs="Arial"/>
        </w:rPr>
        <w:t xml:space="preserve">important for mediating cognitive control via increased selective attention to task-relevant information </w:t>
      </w:r>
      <w:r w:rsidRPr="0067099F">
        <w:rPr>
          <w:rFonts w:ascii="Arial" w:hAnsi="Arial" w:cs="Arial"/>
        </w:rPr>
        <w:fldChar w:fldCharType="begin"/>
      </w:r>
      <w:r>
        <w:rPr>
          <w:rFonts w:ascii="Arial" w:hAnsi="Arial" w:cs="Arial"/>
        </w:rPr>
        <w:instrText xml:space="preserve"> ADDIN ZOTERO_ITEM CSL_CITATION {"citationID":"buebNRVY","properties":{"formattedCitation":"(Vanderhasselt et al., 2009)","plainCitation":"(Vanderhasselt et al., 2009)","noteIndex":0},"citationItems":[{"id":4587,"uris":["http://zotero.org/users/896459/items/R3QFMEJB"],"itemData":{"id":4587,"type":"article-journal","abstract":"Neuroscience research has identified the involvement of the dorsolateral prefrontal cortex (DLPFC) in cognitive control. Questions remain, however, about its lateralization correlates during Stroop task performance, an experimental cornerstone on which a large amount of cognitive control research is based. After reviewing the literature, we find that three Stroop variants have been used in an attempt to uncover different aspects of cognitive control related to DLPFC involvement. In sum, rapid and sequential up-regulation of the attentional set seems to be related to the left DLPFC. These attentional adjustments are based on participants' expectancies regarding the conflicting nature of the upcoming trial, and not on the conflict itself. In contrast, the right DLPFC is associated with an overall up-regulation of the attentional set when attentional conflict is experienced.","container-title":"Psychonomic Bulletin &amp; Review","DOI":"10.3758/PBR.16.3.609","ISSN":"1069-9384","issue":"3","journalAbbreviation":"Psychon Bull Rev","language":"eng","note":"PMID: 19451392","page":"609-612","source":"PubMed","title":"Dorsolateral prefrontal cortex and Stroop performance: tackling the lateralization","title-short":"Dorsolateral prefrontal cortex and Stroop performance","volume":"16","author":[{"family":"Vanderhasselt","given":"Marie-Anne"},{"family":"De Raedt","given":"Rudi"},{"family":"Baeken","given":"Chris"}],"issued":{"date-parts":[["2009",6]]}}}],"schema":"https://github.com/citation-style-language/schema/raw/master/csl-citation.json"} </w:instrText>
      </w:r>
      <w:r w:rsidRPr="0067099F">
        <w:rPr>
          <w:rFonts w:ascii="Arial" w:hAnsi="Arial" w:cs="Arial"/>
        </w:rPr>
        <w:fldChar w:fldCharType="separate"/>
      </w:r>
      <w:r w:rsidRPr="003369CD">
        <w:rPr>
          <w:rFonts w:ascii="Arial" w:hAnsi="Arial" w:cs="Arial"/>
        </w:rPr>
        <w:t>(Vanderhasselt et al., 2009)</w:t>
      </w:r>
      <w:r w:rsidRPr="0067099F">
        <w:rPr>
          <w:rFonts w:ascii="Arial" w:hAnsi="Arial" w:cs="Arial"/>
        </w:rPr>
        <w:fldChar w:fldCharType="end"/>
      </w:r>
      <w:r w:rsidRPr="0067099F">
        <w:rPr>
          <w:rFonts w:ascii="Arial" w:hAnsi="Arial" w:cs="Arial"/>
        </w:rPr>
        <w:t xml:space="preserve">. </w:t>
      </w:r>
      <w:r w:rsidR="00D70D99">
        <w:rPr>
          <w:rFonts w:ascii="Arial" w:hAnsi="Arial" w:cs="Arial"/>
        </w:rPr>
        <w:t xml:space="preserve">Furthermore, it is predicted that performance on </w:t>
      </w:r>
      <w:r w:rsidR="00A15284">
        <w:rPr>
          <w:rFonts w:ascii="Arial" w:hAnsi="Arial" w:cs="Arial"/>
        </w:rPr>
        <w:t>cognitive</w:t>
      </w:r>
      <w:r w:rsidR="00D70D99">
        <w:rPr>
          <w:rFonts w:ascii="Arial" w:hAnsi="Arial" w:cs="Arial"/>
        </w:rPr>
        <w:t xml:space="preserve"> tasks that utilize the PHG/EC such as </w:t>
      </w:r>
      <w:r w:rsidR="00A15284">
        <w:rPr>
          <w:rFonts w:ascii="Arial" w:hAnsi="Arial" w:cs="Arial"/>
        </w:rPr>
        <w:t>declarative</w:t>
      </w:r>
      <w:r w:rsidR="00D70D99">
        <w:rPr>
          <w:rFonts w:ascii="Arial" w:hAnsi="Arial" w:cs="Arial"/>
        </w:rPr>
        <w:t xml:space="preserve"> </w:t>
      </w:r>
      <w:r w:rsidR="00A15284">
        <w:rPr>
          <w:rFonts w:ascii="Arial" w:hAnsi="Arial" w:cs="Arial"/>
        </w:rPr>
        <w:t>memory</w:t>
      </w:r>
      <w:r w:rsidR="00D70D99">
        <w:rPr>
          <w:rFonts w:ascii="Arial" w:hAnsi="Arial" w:cs="Arial"/>
        </w:rPr>
        <w:t xml:space="preserve"> tasks</w:t>
      </w:r>
      <w:r w:rsidR="00A15284">
        <w:rPr>
          <w:rFonts w:ascii="Arial" w:hAnsi="Arial" w:cs="Arial"/>
        </w:rPr>
        <w:t xml:space="preserve"> involving associative</w:t>
      </w:r>
      <w:r w:rsidR="00A15284" w:rsidRPr="00A15284">
        <w:rPr>
          <w:rFonts w:ascii="Arial" w:hAnsi="Arial" w:cs="Arial"/>
        </w:rPr>
        <w:t xml:space="preserve"> memory, source memory, and recollection</w:t>
      </w:r>
      <w:r w:rsidR="00A15284">
        <w:rPr>
          <w:rFonts w:ascii="Arial" w:hAnsi="Arial" w:cs="Arial"/>
        </w:rPr>
        <w:t xml:space="preserve"> tasks </w:t>
      </w:r>
      <w:r w:rsidR="00A15284">
        <w:rPr>
          <w:rFonts w:ascii="Arial" w:hAnsi="Arial" w:cs="Arial"/>
        </w:rPr>
        <w:fldChar w:fldCharType="begin"/>
      </w:r>
      <w:r w:rsidR="00A15284">
        <w:rPr>
          <w:rFonts w:ascii="Arial" w:hAnsi="Arial" w:cs="Arial"/>
        </w:rPr>
        <w:instrText xml:space="preserve"> ADDIN ZOTERO_ITEM CSL_CITATION {"citationID":"cNEfDjNW","properties":{"formattedCitation":"(Davachi et al., 2003; Diana et al., 2010)","plainCitation":"(Davachi et al., 2003; Diana et al., 2010)","noteIndex":0},"citationItems":[{"id":4966,"uris":["http://zotero.org/users/896459/items/J6XLR6J7"],"itemData":{"id":4966,"type":"article-journal","abstract":"A central function of memory is to permit an organism to distinguish between stimuli that have been previously encountered and those that are novel. Although the medial temporal lobe (which includes the hippocampus and surrounding perirhinal, parahippocampal, and entorhinal cortices) is known to be crucial for recognition memory, controversy remains regarding how the specific subregions within the medial temporal lobe contribute to recognition. We used event-related functional MRI to examine the relation between activation in distinct medial temporal lobe subregions during memory formation and the ability (i) to later recognize an item as previously encountered (item recognition) and (ii) to later recollect specific contextual details about the prior encounter (source recollection). Encoding activation in hippocampus and in posterior parahippocampal cortex predicted later source recollection, but was uncorrelated with item recognition. In contrast, encoding activation in perirhinal cortex predicted later item recognition, but not subsequent source recollection. These outcomes suggest that the subregions within the medial temporal lobe subserve distinct, but complementary, learning mechanisms.","container-title":"Proceedings of the National Academy of Sciences of the United States of America","DOI":"10.1073/pnas.0337195100","ISSN":"0027-8424","issue":"4","journalAbbreviation":"Proc Natl Acad Sci U S A","language":"eng","note":"PMID: 12578977\nPMCID: PMC149975","page":"2157-2162","source":"PubMed","title":"Multiple routes to memory: distinct medial temporal lobe processes build item and source memories","title-short":"Multiple routes to memory","volume":"100","author":[{"family":"Davachi","given":"Lila"},{"family":"Mitchell","given":"Jason P."},{"family":"Wagner","given":"Anthony D."}],"issued":{"date-parts":[["2003",2,18]]}}},{"id":4963,"uris":["http://zotero.org/users/896459/items/F6I8KPQI"],"itemData":{"id":4963,"type":"article-journal","abstract":"The medial temporal lobes (MTLs) are critical for episodic memory but the functions of MTL subregions are controversial. According to memory strength theory, MTL subregions collectively support declarative memory in a graded manner. In contrast, other theories assert that MTL subregions support functionally distinct processes. For instance, one view is that perirhinal cortex (PRc) processes item information, parahippocampal cortex (PHc) processes context information, and the hippocampus binds item and context. Here, we report two experiments that tested competing predictions from these models. In these studies, subjects encoded color-word associations by imagining color either as a contextual association (context detail condition) or as a feature of the item to be encoded (item detail condition). Results showed that encoding color information as an item detail improved source recognition in amnesic patients with recollection deficits. Furthermore, event-related fMRI data from healthy subjects revealed PRc activation associated with successful retrieval of item details, whereas activation in the hippocampus and PHc was associated with recollection-based source retrieval. The qualitatively different patterns of results observed in PRc and hippocampus/PHc are inconsistent with a memory strength account and are consistent with the idea that different MTL regions process different types of episodic information.","container-title":"Journal of Cognitive Neuroscience","DOI":"10.1162/jocn.2009.21335","ISSN":"1530-8898","issue":"8","journalAbbreviation":"J Cogn Neurosci","language":"eng","note":"PMID: 19702458\nPMCID: PMC2862119","page":"1808-1818","source":"PubMed","title":"Medial temporal lobe activity during source retrieval reflects information type, not memory strength","volume":"22","author":[{"family":"Diana","given":"Rachel A."},{"family":"Yonelinas","given":"Andrew P."},{"family":"Ranganath","given":"Charan"}],"issued":{"date-parts":[["2010",8]]}}}],"schema":"https://github.com/citation-style-language/schema/raw/master/csl-citation.json"} </w:instrText>
      </w:r>
      <w:r w:rsidR="00A15284">
        <w:rPr>
          <w:rFonts w:ascii="Arial" w:hAnsi="Arial" w:cs="Arial"/>
        </w:rPr>
        <w:fldChar w:fldCharType="separate"/>
      </w:r>
      <w:r w:rsidR="00A15284" w:rsidRPr="00A15284">
        <w:rPr>
          <w:rFonts w:ascii="Arial" w:hAnsi="Arial" w:cs="Arial"/>
        </w:rPr>
        <w:t>(Davachi et al., 2003; Diana et al., 2010)</w:t>
      </w:r>
      <w:r w:rsidR="00A15284">
        <w:rPr>
          <w:rFonts w:ascii="Arial" w:hAnsi="Arial" w:cs="Arial"/>
        </w:rPr>
        <w:fldChar w:fldCharType="end"/>
      </w:r>
      <w:r w:rsidR="00A15284">
        <w:rPr>
          <w:rFonts w:ascii="Arial" w:hAnsi="Arial" w:cs="Arial"/>
        </w:rPr>
        <w:t xml:space="preserve">. </w:t>
      </w:r>
      <w:r w:rsidR="00651C92">
        <w:rPr>
          <w:rFonts w:ascii="Arial" w:hAnsi="Arial" w:cs="Arial"/>
        </w:rPr>
        <w:t xml:space="preserve">Thus, acute neural re-differentiation of hippocampal formation and lateral cerebellar areas provide an intriguing hypothesized mechanism for acute </w:t>
      </w:r>
      <w:r w:rsidR="001B27B2">
        <w:rPr>
          <w:rFonts w:ascii="Arial" w:hAnsi="Arial" w:cs="Arial"/>
        </w:rPr>
        <w:t>improvements</w:t>
      </w:r>
      <w:r w:rsidR="00651C92">
        <w:rPr>
          <w:rFonts w:ascii="Arial" w:hAnsi="Arial" w:cs="Arial"/>
        </w:rPr>
        <w:t xml:space="preserve"> in executive function </w:t>
      </w:r>
      <w:r w:rsidR="00651C92">
        <w:rPr>
          <w:rFonts w:ascii="Arial" w:hAnsi="Arial" w:cs="Arial"/>
        </w:rPr>
        <w:fldChar w:fldCharType="begin"/>
      </w:r>
      <w:r w:rsidR="0058221E">
        <w:rPr>
          <w:rFonts w:ascii="Arial" w:hAnsi="Arial" w:cs="Arial"/>
        </w:rPr>
        <w:instrText xml:space="preserve"> ADDIN ZOTERO_ITEM CSL_CITATION {"citationID":"tpVxnPIt","properties":{"formattedCitation":"(Barella et al., 2010; Kamijo et al., 2009b)","plainCitation":"(Barella et al., 2010; Kamijo et al., 2009b)","noteIndex":0},"citationItems":[{"id":4333,"uris":["http://zotero.org/users/896459/items/JC2LBZCT"],"itemData":{"id":4333,"type":"article-journal","container-title":"Journal of Aging and Physical Activity","issue":"1","page":"87–98","title":"The immediate and delayed effects of an acute bout of exercise on cognitive performance of healthy older adults","volume":"18","author":[{"family":"Barella","given":"Lisa A."},{"family":"Etnier","given":"Jennifer L."},{"family":"Chang","given":"Yu-Kai"}],"issued":{"date-parts":[["2010"]]}}},{"id":"E5g9aUZe/9iiMNpuH","uris":["http://zotero.org/users/local/oJxMKv3q/items/IJWQ7XFZ"],"itemData":{"id":"Ak1jCGvb/GdxhAlDG","type":"article-journal","title":"Acute effects of aerobic exercise on cognitive function in older adults","container-title":"Journals of Gerontology: Series B","page":"356–363","volume":"64","issue":"3","source":"Google Scholar","author":[{"family":"Kamijo","given":"Keita"},{"family":"Hayashi","given":"Yoichi"},{"family":"Sakai","given":"Tomoaki"},{"family":"Yahiro","given":"Tatsuhisa"},{"family":"Tanaka","given":"Kiyoji"},{"family":"Nishihira","given":"Yoshiaki"}],"issued":{"date-parts":[["2009"]]}}}],"schema":"https://github.com/citation-style-language/schema/raw/master/csl-citation.json"} </w:instrText>
      </w:r>
      <w:r w:rsidR="00651C92">
        <w:rPr>
          <w:rFonts w:ascii="Arial" w:hAnsi="Arial" w:cs="Arial"/>
        </w:rPr>
        <w:fldChar w:fldCharType="separate"/>
      </w:r>
      <w:r w:rsidR="00651C92" w:rsidRPr="00651C92">
        <w:rPr>
          <w:rFonts w:ascii="Arial" w:hAnsi="Arial" w:cs="Arial"/>
        </w:rPr>
        <w:t>(Barella et al., 2010; Kamijo et al., 2009b)</w:t>
      </w:r>
      <w:r w:rsidR="00651C92">
        <w:rPr>
          <w:rFonts w:ascii="Arial" w:hAnsi="Arial" w:cs="Arial"/>
        </w:rPr>
        <w:fldChar w:fldCharType="end"/>
      </w:r>
      <w:r w:rsidR="00651C92">
        <w:rPr>
          <w:rFonts w:ascii="Arial" w:hAnsi="Arial" w:cs="Arial"/>
        </w:rPr>
        <w:t xml:space="preserve"> and memory </w:t>
      </w:r>
      <w:r w:rsidR="00651C92">
        <w:rPr>
          <w:rFonts w:ascii="Arial" w:hAnsi="Arial" w:cs="Arial"/>
        </w:rPr>
        <w:fldChar w:fldCharType="begin"/>
      </w:r>
      <w:r w:rsidR="0058221E">
        <w:rPr>
          <w:rFonts w:ascii="Arial" w:hAnsi="Arial" w:cs="Arial"/>
        </w:rPr>
        <w:instrText xml:space="preserve"> ADDIN ZOTERO_ITEM CSL_CITATION {"citationID":"A8azMmY0","properties":{"formattedCitation":"(Coelho-J\\uc0\\u250{}nior et al., 2021; Suwabe et al., 2017b; Voss et al., 2019)","plainCitation":"(Coelho-Júnior et al., 2021; Suwabe et al., 2017b; Voss et al., 2019)","noteIndex":0},"citationItems":[{"id":4511,"uris":["http://zotero.org/users/896459/items/CDDCM8UM"],"itemData":{"id":4511,"type":"article-journal","abstract":"Aim. The present study investigated the acute effects of low- and high-speed resistance exercise on the cognitive function of frail older women living in nursing home. Materials and Methods. Ten institutionalized frail older women were recruited. Rey Auditory Verbal Learning Test and Stroop test were performed before, immediately after, 1 h after, and 24 h after the end of the experimental session. Participants randomly performed low- and high-speed resistance exercise and a control session. Exercise sessions were composed of 4 resistance exercises with 4–8 sets of 4–10 repetitions at moderate intensity. Results. Results indicated that the performance of Rey Auditory Verbal Learning Test was similarly increased immediately after both low- and high-speed resistance exercises. However, only improvements elicited by low-speed resistance exercise remained significant 1 h after the end of the exercise session. No acute effects of resistance exercise were observed on Stroop performance. Conclusion. Our findings indicated that both low- and high-speed resistance exercises acutely increased episodic memory in frail older women, whereas no changes on Stroop were observed.","container-title":"Journal of Aging Research","DOI":"10.1155/2021/9912339","ISSN":"2090-2204","language":"en","note":"publisher: Hindawi","page":"e9912339","source":"www.hindawi.com","title":"Acute Effects of Low- and High-Speed Resistance Exercise on Cognitive Function in Frail Older Nursing-Home Residents: A Randomized Crossover Study","title-short":"Acute Effects of Low- and High-Speed Resistance Exercise on Cognitive Function in Frail Older Nursing-Home Residents","volume":"2021","author":[{"family":"Coelho-Júnior","given":"Hélio J."},{"family":"Aguiar","given":"Samuel da Silva"},{"family":"Calvani","given":"Riccardo"},{"family":"Picca","given":"Anna"},{"family":"Carvalho","given":"Denise de Azevedo"},{"family":"Zwarg-Sá","given":"Juliana da Costa"},{"family":"Audiffren","given":"Michel"},{"family":"Marzetti","given":"Emanuele"},{"family":"Uchida","given":"Marco Carlos"}],"issued":{"date-parts":[["2021",8,3]]}}},{"id":4283,"uris":["http://zotero.org/users/896459/items/LBHH88UL"],"itemData":{"id":4283,"type":"article-journal","abstract":"Increasing evidence suggests that regular moderate exercise increases neurogenesis in the dentate gyrus (DG) of the hippocampus and improves memory functions in both humans and animals. The DG is known to play a role in pattern separation, which is the ability to discriminate among similar experiences, a fundamental component of episodic memory. While long-term voluntary exercise improves pattern separation, there is little evidence of alterations in DG function after an acute exercise session. Our previous studies showing acute moderate exercise-enhanced DG activation in rats, and acute moderate exercise-enhanced prefrontal activation and executive function in humans, led us to postulate that acute moderate exercise may also activate the hippocampus, including more specifically the DG, thus improving pattern separation. We thus investigated the effects of a 10-min moderate exercise (50% V̇O2peak) session, the recommended intensity for health promotion, on mnemonic discrimination (a behavioral index of pattern separation) in young adults. An acute bout of moderate exercise improved mnemonic discrimination performance in high similarity lures. These results support our hypothesis that acute moderate exercise improves DG-mediated pattern separation in humans, proposing a useful human acute-exercise model for analyzing the neuronal substrate underlying acute and regular exercise-enhanced episodic memory based on the hippocampus.","container-title":"Hippocampus","DOI":"10.1002/hipo.22695","ISSN":"1050-9631","issue":"3","journalAbbreviation":"Hippocampus","note":"PMID: 27997992\nPMCID: PMC5927776","page":"229-234","source":"PubMed Central","title":"Acute Moderate Exercise Improves Mnemonic Discrimination in Young Adults","volume":"27","author":[{"family":"Suwabe","given":"Kazuya"},{"family":"Hyodo","given":"Kazuki"},{"family":"Byun","given":"Kyeongho"},{"family":"Ochi","given":"Genta"},{"family":"Yassa","given":"Michael A."},{"family":"Soya","given":"Hideaki"}],"issued":{"date-parts":[["2017",3]]}}},{"id":"E5g9aUZe/bUluShX8","uris":["http://www.mendeley.com/documents/?uuid=7c1bc288-9ee1-4cdd-a235-b6ac1418f311"],"itemData":{"DOI":"10.1016/j.tics.2019.01.006","ISSN":"13646613","PMID":"30777641","author":[{"dropping-particle":"","family":"Voss","given":"Michelle W.","non-dropping-particle":"","parse-names":false,"suffix":""},{"dropping-particle":"","family":"Soto","given":"Carmen","non-dropping-particle":"","parse-names":false,"suffix":""},{"dropping-particle":"","family":"Yoo","given":"Seungwoo","non-dropping-particle":"","parse-names":false,"suffix":""},{"dropping-particle":"","family":"Sodoma","given":"Matthew","non-dropping-particle":"","parse-names":false,"suffix":""},{"dropping-particle":"","family":"Vivar","given":"Carmen","non-dropping-particle":"","parse-names":false,"suffix":""},{"dropping-particle":"","family":"Praag","given":"Henriette","non-dropping-particle":"van","parse-names":false,"suffix":""}],"container-title":"Trends in Cognitive Sciences","id":"Ak1jCGvb/vXPqTuRG","issue":"4","issued":{"date-parts":[["2019"]]},"note":"MCI a","page":"318-333","publisher":"Elsevier Ltd","title":"Exercise and Hippocampal Memory Systems","type":"article-journal","volume":"23"}}],"schema":"https://github.com/citation-style-language/schema/raw/master/csl-citation.json"} </w:instrText>
      </w:r>
      <w:r w:rsidR="00651C92">
        <w:rPr>
          <w:rFonts w:ascii="Arial" w:hAnsi="Arial" w:cs="Arial"/>
        </w:rPr>
        <w:fldChar w:fldCharType="separate"/>
      </w:r>
      <w:r w:rsidR="00651C92" w:rsidRPr="00651C92">
        <w:rPr>
          <w:rFonts w:ascii="Arial" w:hAnsi="Arial" w:cs="Arial"/>
          <w:szCs w:val="24"/>
        </w:rPr>
        <w:t>(Coelho-Júnior et al., 2021; Suwabe et al., 2017b; Voss et al., 2019)</w:t>
      </w:r>
      <w:r w:rsidR="00651C92">
        <w:rPr>
          <w:rFonts w:ascii="Arial" w:hAnsi="Arial" w:cs="Arial"/>
        </w:rPr>
        <w:fldChar w:fldCharType="end"/>
      </w:r>
      <w:r w:rsidR="00651C92">
        <w:rPr>
          <w:rFonts w:ascii="Arial" w:hAnsi="Arial" w:cs="Arial"/>
        </w:rPr>
        <w:t xml:space="preserve"> after a single session of exercise. </w:t>
      </w:r>
    </w:p>
    <w:p w14:paraId="09D1353F" w14:textId="602DB220" w:rsidR="00B76772" w:rsidRPr="0067099F" w:rsidRDefault="00AA463E" w:rsidP="00AA463E">
      <w:pPr>
        <w:spacing w:after="0"/>
        <w:ind w:firstLine="720"/>
        <w:jc w:val="both"/>
        <w:rPr>
          <w:rFonts w:ascii="Arial" w:hAnsi="Arial" w:cs="Arial"/>
        </w:rPr>
      </w:pPr>
      <w:r>
        <w:rPr>
          <w:rFonts w:ascii="Arial" w:hAnsi="Arial" w:cs="Arial"/>
        </w:rPr>
        <w:t xml:space="preserve">Given we did hypothesize that such age and exercise effect interactions would be observed in the hippocampus proper, is worth considering why we did not observe this.  One possibility is that the hippocampus is </w:t>
      </w:r>
      <w:r w:rsidR="00AC5A3F" w:rsidRPr="0067099F">
        <w:rPr>
          <w:rFonts w:ascii="Arial" w:hAnsi="Arial" w:cs="Arial"/>
        </w:rPr>
        <w:t>not only</w:t>
      </w:r>
      <w:r w:rsidR="005D0A47" w:rsidRPr="0067099F">
        <w:rPr>
          <w:rFonts w:ascii="Arial" w:hAnsi="Arial" w:cs="Arial"/>
        </w:rPr>
        <w:t xml:space="preserve"> impacted by pattern separation </w:t>
      </w:r>
      <w:r w:rsidR="004866E9" w:rsidRPr="0067099F">
        <w:rPr>
          <w:rFonts w:ascii="Arial" w:hAnsi="Arial" w:cs="Arial"/>
        </w:rPr>
        <w:t xml:space="preserve">processes </w:t>
      </w:r>
      <w:r w:rsidR="005D0A47" w:rsidRPr="0067099F">
        <w:rPr>
          <w:rFonts w:ascii="Arial" w:hAnsi="Arial" w:cs="Arial"/>
        </w:rPr>
        <w:t xml:space="preserve">- sourced in </w:t>
      </w:r>
      <w:r w:rsidR="00AC5A3F" w:rsidRPr="0067099F">
        <w:rPr>
          <w:rFonts w:ascii="Arial" w:hAnsi="Arial" w:cs="Arial"/>
        </w:rPr>
        <w:t>the dentate gyrus</w:t>
      </w:r>
      <w:r w:rsidR="00330EEF" w:rsidRPr="0067099F">
        <w:rPr>
          <w:rFonts w:ascii="Arial" w:hAnsi="Arial" w:cs="Arial"/>
        </w:rPr>
        <w:t xml:space="preserve"> -</w:t>
      </w:r>
      <w:r w:rsidR="00AC5A3F" w:rsidRPr="0067099F">
        <w:rPr>
          <w:rFonts w:ascii="Arial" w:hAnsi="Arial" w:cs="Arial"/>
        </w:rPr>
        <w:t xml:space="preserve"> but also</w:t>
      </w:r>
      <w:r w:rsidR="00AE1A8E" w:rsidRPr="0067099F">
        <w:rPr>
          <w:rFonts w:ascii="Arial" w:hAnsi="Arial" w:cs="Arial"/>
        </w:rPr>
        <w:t xml:space="preserve"> by</w:t>
      </w:r>
      <w:r w:rsidR="00AC5A3F" w:rsidRPr="0067099F">
        <w:rPr>
          <w:rFonts w:ascii="Arial" w:hAnsi="Arial" w:cs="Arial"/>
        </w:rPr>
        <w:t xml:space="preserve"> pattern completion</w:t>
      </w:r>
      <w:r w:rsidR="005D0A47" w:rsidRPr="0067099F">
        <w:rPr>
          <w:rFonts w:ascii="Arial" w:hAnsi="Arial" w:cs="Arial"/>
        </w:rPr>
        <w:t xml:space="preserve"> levels -</w:t>
      </w:r>
      <w:r w:rsidR="00AC5A3F" w:rsidRPr="0067099F">
        <w:rPr>
          <w:rFonts w:ascii="Arial" w:hAnsi="Arial" w:cs="Arial"/>
        </w:rPr>
        <w:t xml:space="preserve"> </w:t>
      </w:r>
      <w:r w:rsidR="005D0A47" w:rsidRPr="0067099F">
        <w:rPr>
          <w:rFonts w:ascii="Arial" w:hAnsi="Arial" w:cs="Arial"/>
        </w:rPr>
        <w:t xml:space="preserve">sourced </w:t>
      </w:r>
      <w:r w:rsidR="00AC5A3F" w:rsidRPr="0067099F">
        <w:rPr>
          <w:rFonts w:ascii="Arial" w:hAnsi="Arial" w:cs="Arial"/>
        </w:rPr>
        <w:t xml:space="preserve">in CA </w:t>
      </w:r>
      <w:r w:rsidR="00F36661" w:rsidRPr="0067099F">
        <w:rPr>
          <w:rFonts w:ascii="Arial" w:hAnsi="Arial" w:cs="Arial"/>
        </w:rPr>
        <w:t xml:space="preserve">2/3 </w:t>
      </w:r>
      <w:r w:rsidR="00AC5A3F" w:rsidRPr="0067099F">
        <w:rPr>
          <w:rFonts w:ascii="Arial" w:hAnsi="Arial" w:cs="Arial"/>
        </w:rPr>
        <w:fldChar w:fldCharType="begin"/>
      </w:r>
      <w:r w:rsidR="00402B35">
        <w:rPr>
          <w:rFonts w:ascii="Arial" w:hAnsi="Arial" w:cs="Arial"/>
        </w:rPr>
        <w:instrText xml:space="preserve"> ADDIN ZOTERO_ITEM CSL_CITATION {"citationID":"TfMKqhHX","properties":{"formattedCitation":"(Knierim and Neunuebel, 2016; Lee et al., 2015; Riphagen et al., 2020; Rolls, 2013)","plainCitation":"(Knierim and Neunuebel, 2016; Lee et al., 2015; Riphagen et al., 2020; Rolls, 2013)","noteIndex":0},"citationItems":[{"id":"E5g9aUZe/OAy3gDq2","uris":["http://www.mendeley.com/documents/?uuid=3b08b387-2ebc-3930-997f-de98bdb3f1ad"],"itemData":{"DOI":"10.1016/j.nlm.2015.10.008","ISSN":"10959564","abstract":"Classic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dynamics.","author":[{"dropping-particle":"","family":"Knierim","given":"James J.","non-dropping-particle":"","parse-names":false,"suffix":""},{"dropping-particle":"","family":"Neunuebel","given":"Joshua P.","non-dropping-particle":"","parse-names":false,"suffix":""}],"container-title":"Neurobiology of Learning and Memory","id":"ukMc1le6/l1TkZ7Y8","issued":{"date-parts":[["2016"]]},"title":"Tracking the flow of hippocampal computation: Pattern separation, pattern completion, and attractor dynamics","type":"article","volume":"129"}},{"id":4879,"uris":["http://zotero.org/users/896459/items/H9NSDLC7"],"itemData":{"id":4879,"type":"article-journal","abstract":"Classical theories of associative memory model CA3 as a homogeneous attractor network because of its strong recurrent circuitry. However, anatomical gradients suggest a functional diversity along the CA3 transverse axis. We examined the neural population coherence along this axis, when the local and global spatial reference frames were put in conflict with each other. Proximal CA3 (near the dentate gyrus), where the recurrent collaterals are the weakest, showed degraded representations, similar to the pattern separation shown by the dentate gyrus. Distal CA3 (near CA2), where the recurrent collaterals are the strongest, maintained coherent representations in the conflict situation, resembling the classic attractor network system. CA2 also maintained coherent representations. This dissociation between proximal and distal CA3 provides strong evidence that the recurrent collateral system underlies the associative network functions of CA3, with a separate role of proximal CA3 in pattern separation.","container-title":"Neuron","DOI":"10.1016/j.neuron.2015.07.012","ISSN":"0896-6273","issue":"5","journalAbbreviation":"Neuron","language":"en","page":"1093-1105","source":"ScienceDirect","title":"Neural Population Evidence of Functional Heterogeneity along the CA3 Transverse Axis: Pattern Completion versus Pattern Separation","title-short":"Neural Population Evidence of Functional Heterogeneity along the CA3 Transverse Axis","volume":"87","author":[{"family":"Lee","given":"Heekyung"},{"family":"Wang","given":"Cheng"},{"family":"Deshmukh","given":"Sachin S."},{"family":"Knierim","given":"James J."}],"issued":{"date-parts":[["2015",9,2]]}}},{"id":3088,"uris":["http://zotero.org/users/896459/items/3XCU672J"],"itemData":{"id":3088,"type":"article-journal","abstract":"Pattern separation (PS) describes the process by which the brain discriminates similar stimuli from previously encoded stimuli. This fundamental process requires the intact processing by specific subfields in the hippocampus and can be examined using mnemonic discrimination tasks. Previous studies reported different patterns for younger and older individuals between mnemonic discrimination performance and hippocampal subfield activation. Here, we investigated the relationship between the lure discrimination index (LDI) and hippocampal subfield volume and activity across the adult lifespan (20–70 years old). Using ultra-high field functional and structural magnetic resonance imaging at 7 T, we found that lower DG volume and higher CA3 activation was associated with worse LDI performance in individuals (&gt;60 years), suggesting that this higher activation may be an indication of aberrant neurodegenerative-related processes. In fact, higher activation in the CA1 and DG was associated with lower volumes in these subfields. For individuals around 40–50 years old, we observed that greater left and right DG volume, and greater activity in the CA3 was associated with lower LDI performance. Taken together, these results suggest that the relationship between memory and hippocampal subfield structure or function varies nonlinearly and possibly reciprocally with age, with midlife being a critically vulnerable period in life.","container-title":"Scientific Reports","DOI":"10.1038/s41598-020-64595-z","ISSN":"2045-2322","issue":"1","language":"en","note":"number: 1\npublisher: Nature Publishing Group","page":"7572","source":"www.nature.com","title":"Associations between pattern separation and hippocampal subfield structure and function vary along the lifespan: A 7 T imaging study","title-short":"Associations between pattern separation and hippocampal subfield structure and function vary along the lifespan","volume":"10","author":[{"family":"Riphagen","given":"Joost M."},{"family":"Schmiedek","given":"Lisa"},{"family":"Gronenschild","given":"Ed H. B. M."},{"family":"Yassa","given":"Michael A."},{"family":"Priovoulos","given":"Nikos"},{"family":"Sack","given":"Alexander T."},{"family":"Verhey","given":"Frans R. J."},{"family":"Jacobs","given":"Heidi I. L."}],"issued":{"date-parts":[["2020",5,5]]}}},{"id":4876,"uris":["http://zotero.org/users/896459/items/YQV27Q96"],"itemData":{"id":4876,"type":"article-journal","abstract":"The mechanisms for pattern completion and pattern separation are described in the context of a theory of hippocampal function in which the hippocampal CA3 system operates as a single attractor or autoassociation network to enable rapid, one-trial, associations between any spatial location (place in rodents, or spatial view in primates) and an object or reward, and to provide for completion of the whole memory during recall from any part. The factors important in the pattern completion in CA3 together with a large number of independent memories stored in CA3 include a sparse distributed representation which is enhanced by the graded firing rates of CA3 neurons, representations that are independent due to the randomizing effect of the mossy fibers, heterosynaptic long-term depression as well as long-term potentiation in the recurrent collateral synapses, and diluted connectivity to minimize the number of multiple synapses between any pair of CA3 neurons which otherwise distort the basins of attraction. Recall of information from CA3 is implemented by the entorhinal cortex perforant path synapses to CA3 cells, which in acting as a pattern associator allow some pattern generalization. Pattern separation is performed in the dentate granule cells using competitive learning to convert grid-like entorhinal cortex firing to place-like fields. Pattern separation in CA3, which is important for completion of any one of the stored patterns from a fragment, is provided for by the randomizing effect of the mossy fiber synapses to which neurogenesis may contribute, by the large number of dentate granule cells each with a sparse representation, and by the sparse independent representations in CA3. Recall to the neocortex is achieved by a reverse hierarchical series of pattern association networks implemented by the hippocampo-cortical backprojections, each one of which performs some pattern generalization, to retrieve a complete pattern of cortical firing in higher-order cortical areas.","container-title":"Frontiers in Systems Neuroscience","DOI":"10.3389/fnsys.2013.00074","ISSN":"1662-5137","journalAbbreviation":"Front Syst Neurosci","note":"PMID: 24198767\nPMCID: PMC3812781","page":"74","source":"PubMed Central","title":"The mechanisms for pattern completion and pattern separation in the hippocampus","volume":"7","author":[{"family":"Rolls","given":"Edmund T."}],"issued":{"date-parts":[["2013",10,30]]}}}],"schema":"https://github.com/citation-style-language/schema/raw/master/csl-citation.json"} </w:instrText>
      </w:r>
      <w:r w:rsidR="00AC5A3F" w:rsidRPr="0067099F">
        <w:rPr>
          <w:rFonts w:ascii="Arial" w:hAnsi="Arial" w:cs="Arial"/>
        </w:rPr>
        <w:fldChar w:fldCharType="separate"/>
      </w:r>
      <w:r w:rsidR="00402B35" w:rsidRPr="00402B35">
        <w:rPr>
          <w:rFonts w:ascii="Arial" w:hAnsi="Arial" w:cs="Arial"/>
        </w:rPr>
        <w:t>(Knierim and Neunuebel, 2016; Lee et al., 2015; Riphagen et al., 2020; Rolls, 2013)</w:t>
      </w:r>
      <w:r w:rsidR="00AC5A3F" w:rsidRPr="0067099F">
        <w:rPr>
          <w:rFonts w:ascii="Arial" w:hAnsi="Arial" w:cs="Arial"/>
        </w:rPr>
        <w:fldChar w:fldCharType="end"/>
      </w:r>
      <w:r w:rsidR="005D0A47" w:rsidRPr="0067099F">
        <w:rPr>
          <w:rFonts w:ascii="Arial" w:hAnsi="Arial" w:cs="Arial"/>
        </w:rPr>
        <w:t xml:space="preserve">. That is, </w:t>
      </w:r>
      <w:r w:rsidR="004072A8" w:rsidRPr="0067099F">
        <w:rPr>
          <w:rFonts w:ascii="Arial" w:hAnsi="Arial" w:cs="Arial"/>
        </w:rPr>
        <w:t xml:space="preserve">a mixture of effects driven by pattern separation and pattern completion neural circuitry may </w:t>
      </w:r>
      <w:r w:rsidR="005D0A47" w:rsidRPr="0067099F">
        <w:rPr>
          <w:rFonts w:ascii="Arial" w:hAnsi="Arial" w:cs="Arial"/>
        </w:rPr>
        <w:t xml:space="preserve">confound any age interaction effects reported here for the hippocampus. </w:t>
      </w:r>
      <w:r w:rsidR="004072A8" w:rsidRPr="0067099F">
        <w:rPr>
          <w:rFonts w:ascii="Arial" w:hAnsi="Arial" w:cs="Arial"/>
        </w:rPr>
        <w:t>Therefore,</w:t>
      </w:r>
      <w:r w:rsidR="005D0A47" w:rsidRPr="0067099F">
        <w:rPr>
          <w:rFonts w:ascii="Arial" w:hAnsi="Arial" w:cs="Arial"/>
        </w:rPr>
        <w:t xml:space="preserve"> the hippocampus proper may</w:t>
      </w:r>
      <w:r w:rsidR="00F36661" w:rsidRPr="0067099F">
        <w:rPr>
          <w:rFonts w:ascii="Arial" w:hAnsi="Arial" w:cs="Arial"/>
        </w:rPr>
        <w:t xml:space="preserve"> require a more detailed investigation </w:t>
      </w:r>
      <w:r w:rsidR="005D0A47" w:rsidRPr="0067099F">
        <w:rPr>
          <w:rFonts w:ascii="Arial" w:hAnsi="Arial" w:cs="Arial"/>
        </w:rPr>
        <w:t xml:space="preserve">(i.e., that separates the dentate gyrus from the CA 3) in order </w:t>
      </w:r>
      <w:r w:rsidR="00F36661" w:rsidRPr="0067099F">
        <w:rPr>
          <w:rFonts w:ascii="Arial" w:hAnsi="Arial" w:cs="Arial"/>
        </w:rPr>
        <w:t xml:space="preserve">to better </w:t>
      </w:r>
      <w:r w:rsidR="005D0A47" w:rsidRPr="0067099F">
        <w:rPr>
          <w:rFonts w:ascii="Arial" w:hAnsi="Arial" w:cs="Arial"/>
        </w:rPr>
        <w:t>pry</w:t>
      </w:r>
      <w:r w:rsidR="00F36661" w:rsidRPr="0067099F">
        <w:rPr>
          <w:rFonts w:ascii="Arial" w:hAnsi="Arial" w:cs="Arial"/>
        </w:rPr>
        <w:t xml:space="preserve"> apart the </w:t>
      </w:r>
      <w:r w:rsidR="00B76772" w:rsidRPr="0067099F">
        <w:rPr>
          <w:rFonts w:ascii="Arial" w:hAnsi="Arial" w:cs="Arial"/>
        </w:rPr>
        <w:t xml:space="preserve">interaction </w:t>
      </w:r>
      <w:r w:rsidR="00F36661" w:rsidRPr="0067099F">
        <w:rPr>
          <w:rFonts w:ascii="Arial" w:hAnsi="Arial" w:cs="Arial"/>
        </w:rPr>
        <w:t xml:space="preserve">effects of exercise </w:t>
      </w:r>
      <w:r w:rsidR="00B76772" w:rsidRPr="0067099F">
        <w:rPr>
          <w:rFonts w:ascii="Arial" w:hAnsi="Arial" w:cs="Arial"/>
        </w:rPr>
        <w:t xml:space="preserve">and age. </w:t>
      </w:r>
    </w:p>
    <w:p w14:paraId="6869D876" w14:textId="77777777" w:rsidR="0088092B" w:rsidRPr="0067099F" w:rsidRDefault="0088092B" w:rsidP="0088092B">
      <w:pPr>
        <w:spacing w:after="0"/>
        <w:ind w:firstLine="720"/>
        <w:jc w:val="both"/>
        <w:rPr>
          <w:rFonts w:ascii="Arial" w:hAnsi="Arial" w:cs="Arial"/>
        </w:rPr>
      </w:pPr>
    </w:p>
    <w:p w14:paraId="6997E24F" w14:textId="47EE3F7A" w:rsidR="008E2F6B" w:rsidRPr="0067099F" w:rsidRDefault="001B27B2" w:rsidP="00357323">
      <w:pPr>
        <w:spacing w:after="0"/>
        <w:jc w:val="both"/>
        <w:rPr>
          <w:rFonts w:ascii="Arial" w:hAnsi="Arial" w:cs="Arial"/>
        </w:rPr>
      </w:pPr>
      <w:r>
        <w:rPr>
          <w:rFonts w:ascii="Arial" w:hAnsi="Arial" w:cs="Arial"/>
          <w:u w:val="single"/>
        </w:rPr>
        <w:t xml:space="preserve">4.3 </w:t>
      </w:r>
      <w:r w:rsidR="0088092B" w:rsidRPr="0067099F">
        <w:rPr>
          <w:rFonts w:ascii="Arial" w:hAnsi="Arial" w:cs="Arial"/>
          <w:u w:val="single"/>
        </w:rPr>
        <w:t xml:space="preserve">Intra-class Correlation (ICC) of </w:t>
      </w:r>
      <w:r w:rsidR="006F2AAA" w:rsidRPr="0067099F">
        <w:rPr>
          <w:rFonts w:ascii="Arial" w:hAnsi="Arial" w:cs="Arial"/>
          <w:u w:val="single"/>
        </w:rPr>
        <w:t>General-Hreg</w:t>
      </w:r>
      <w:r w:rsidR="00044B69" w:rsidRPr="0067099F">
        <w:rPr>
          <w:rFonts w:ascii="Arial" w:hAnsi="Arial" w:cs="Arial"/>
        </w:rPr>
        <w:t xml:space="preserve">: </w:t>
      </w:r>
      <w:r w:rsidR="00C91B51" w:rsidRPr="0067099F">
        <w:rPr>
          <w:rFonts w:ascii="Arial" w:hAnsi="Arial" w:cs="Arial"/>
        </w:rPr>
        <w:t xml:space="preserve">In </w:t>
      </w:r>
      <w:r w:rsidR="00422CF1" w:rsidRPr="0067099F">
        <w:rPr>
          <w:rFonts w:ascii="Arial" w:hAnsi="Arial" w:cs="Arial"/>
        </w:rPr>
        <w:t>examining the</w:t>
      </w:r>
      <w:r w:rsidR="00C91B51" w:rsidRPr="0067099F">
        <w:rPr>
          <w:rFonts w:ascii="Arial" w:hAnsi="Arial" w:cs="Arial"/>
        </w:rPr>
        <w:t xml:space="preserve"> split half </w:t>
      </w:r>
      <w:r w:rsidR="00422CF1" w:rsidRPr="0067099F">
        <w:rPr>
          <w:rFonts w:ascii="Arial" w:hAnsi="Arial" w:cs="Arial"/>
        </w:rPr>
        <w:t xml:space="preserve">ICCs we report </w:t>
      </w:r>
      <w:r w:rsidR="00FD40BC" w:rsidRPr="0067099F">
        <w:rPr>
          <w:rFonts w:ascii="Arial" w:hAnsi="Arial" w:cs="Arial"/>
        </w:rPr>
        <w:t xml:space="preserve">that the </w:t>
      </w:r>
      <w:r w:rsidR="006F2AAA" w:rsidRPr="0067099F">
        <w:rPr>
          <w:rFonts w:ascii="Arial" w:hAnsi="Arial" w:cs="Arial"/>
        </w:rPr>
        <w:t>General-Hreg</w:t>
      </w:r>
      <w:r w:rsidR="00FD40BC" w:rsidRPr="0067099F">
        <w:rPr>
          <w:rFonts w:ascii="Arial" w:hAnsi="Arial" w:cs="Arial"/>
        </w:rPr>
        <w:t xml:space="preserve"> method provides </w:t>
      </w:r>
      <w:r w:rsidR="00422CF1" w:rsidRPr="0067099F">
        <w:rPr>
          <w:rFonts w:ascii="Arial" w:hAnsi="Arial" w:cs="Arial"/>
        </w:rPr>
        <w:t xml:space="preserve">highly reliable </w:t>
      </w:r>
      <w:r w:rsidR="00C05E73" w:rsidRPr="0067099F">
        <w:rPr>
          <w:rFonts w:ascii="Arial" w:hAnsi="Arial" w:cs="Arial"/>
        </w:rPr>
        <w:t>estimates of neural differentiation within each condition</w:t>
      </w:r>
      <w:r w:rsidR="00C91B51" w:rsidRPr="0067099F">
        <w:rPr>
          <w:rFonts w:ascii="Arial" w:hAnsi="Arial" w:cs="Arial"/>
        </w:rPr>
        <w:t xml:space="preserve"> </w:t>
      </w:r>
      <w:r w:rsidR="00AA463E">
        <w:rPr>
          <w:rFonts w:ascii="Arial" w:hAnsi="Arial" w:cs="Arial"/>
        </w:rPr>
        <w:t>(Exercise: mean ICC = .66; Rest: mean ICC = 0.64</w:t>
      </w:r>
      <w:r w:rsidR="00422CF1" w:rsidRPr="0067099F">
        <w:rPr>
          <w:rFonts w:ascii="Arial" w:hAnsi="Arial" w:cs="Arial"/>
        </w:rPr>
        <w:t xml:space="preserve">).  This </w:t>
      </w:r>
      <w:r w:rsidR="00C05E73" w:rsidRPr="0067099F">
        <w:rPr>
          <w:rFonts w:ascii="Arial" w:hAnsi="Arial" w:cs="Arial"/>
        </w:rPr>
        <w:t xml:space="preserve">within condition </w:t>
      </w:r>
      <w:r w:rsidR="00422CF1" w:rsidRPr="0067099F">
        <w:rPr>
          <w:rFonts w:ascii="Arial" w:hAnsi="Arial" w:cs="Arial"/>
        </w:rPr>
        <w:t xml:space="preserve">reliability </w:t>
      </w:r>
      <w:r w:rsidR="00C05E73" w:rsidRPr="0067099F">
        <w:rPr>
          <w:rFonts w:ascii="Arial" w:hAnsi="Arial" w:cs="Arial"/>
        </w:rPr>
        <w:t xml:space="preserve">was much higher than typically reported </w:t>
      </w:r>
      <w:r w:rsidR="00422CF1" w:rsidRPr="0067099F">
        <w:rPr>
          <w:rFonts w:ascii="Arial" w:hAnsi="Arial" w:cs="Arial"/>
        </w:rPr>
        <w:t xml:space="preserve">in a recent meta-analysis from Nobel et al., </w:t>
      </w:r>
      <w:r w:rsidR="00422CF1" w:rsidRPr="0067099F">
        <w:rPr>
          <w:rFonts w:ascii="Arial" w:hAnsi="Arial" w:cs="Arial"/>
        </w:rPr>
        <w:fldChar w:fldCharType="begin"/>
      </w:r>
      <w:r w:rsidR="003369CD">
        <w:rPr>
          <w:rFonts w:ascii="Arial" w:hAnsi="Arial" w:cs="Arial"/>
        </w:rPr>
        <w:instrText xml:space="preserve"> ADDIN ZOTERO_ITEM CSL_CITATION {"citationID":"LOfdTQuZ","properties":{"formattedCitation":"(2019)","plainCitation":"(2019)","noteIndex":0},"citationItems":[{"id":4228,"uris":["http://zotero.org/users/896459/items/XX2K83FW"],"itemData":{"id":4228,"type":"article-journal","abstract":"Background\nOnce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Todd"}],"issued":{"date-parts":[["2019",12,1]]}},"suppress-author":true}],"schema":"https://github.com/citation-style-language/schema/raw/master/csl-citation.json"} </w:instrText>
      </w:r>
      <w:r w:rsidR="00422CF1" w:rsidRPr="0067099F">
        <w:rPr>
          <w:rFonts w:ascii="Arial" w:hAnsi="Arial" w:cs="Arial"/>
        </w:rPr>
        <w:fldChar w:fldCharType="separate"/>
      </w:r>
      <w:r w:rsidR="003369CD" w:rsidRPr="003369CD">
        <w:rPr>
          <w:rFonts w:ascii="Arial" w:hAnsi="Arial" w:cs="Arial"/>
        </w:rPr>
        <w:t>(2019)</w:t>
      </w:r>
      <w:r w:rsidR="00422CF1" w:rsidRPr="0067099F">
        <w:rPr>
          <w:rFonts w:ascii="Arial" w:hAnsi="Arial" w:cs="Arial"/>
        </w:rPr>
        <w:fldChar w:fldCharType="end"/>
      </w:r>
      <w:r w:rsidR="00422CF1" w:rsidRPr="0067099F">
        <w:rPr>
          <w:rFonts w:ascii="Arial" w:hAnsi="Arial" w:cs="Arial"/>
        </w:rPr>
        <w:t xml:space="preserve"> (overall functional connectivity ICC = .29).</w:t>
      </w:r>
      <w:r w:rsidR="00AD7B0F" w:rsidRPr="0067099F">
        <w:rPr>
          <w:rFonts w:ascii="Arial" w:hAnsi="Arial" w:cs="Arial"/>
        </w:rPr>
        <w:t xml:space="preserve"> Comparing the ICC values in the current study to that of previous functional connectivity studies is appropriate </w:t>
      </w:r>
      <w:r w:rsidR="00353A1E" w:rsidRPr="0067099F">
        <w:rPr>
          <w:rFonts w:ascii="Arial" w:hAnsi="Arial" w:cs="Arial"/>
        </w:rPr>
        <w:t>given that</w:t>
      </w:r>
      <w:r w:rsidR="00AD7B0F" w:rsidRPr="0067099F">
        <w:rPr>
          <w:rFonts w:ascii="Arial" w:hAnsi="Arial" w:cs="Arial"/>
        </w:rPr>
        <w:t xml:space="preserve"> the </w:t>
      </w:r>
      <w:r w:rsidR="006F2AAA" w:rsidRPr="0067099F">
        <w:rPr>
          <w:rFonts w:ascii="Arial" w:hAnsi="Arial" w:cs="Arial"/>
        </w:rPr>
        <w:t>General-Hreg</w:t>
      </w:r>
      <w:r w:rsidR="00AD7B0F" w:rsidRPr="0067099F">
        <w:rPr>
          <w:rFonts w:ascii="Arial" w:hAnsi="Arial" w:cs="Arial"/>
        </w:rPr>
        <w:t xml:space="preserve"> measure is essentially a functional connectivity </w:t>
      </w:r>
      <w:r w:rsidR="00AD7B0F" w:rsidRPr="0067099F">
        <w:rPr>
          <w:rFonts w:ascii="Arial" w:hAnsi="Arial" w:cs="Arial"/>
        </w:rPr>
        <w:lastRenderedPageBreak/>
        <w:t xml:space="preserve">measure applied across adjacent voxels. Furthermore, it was also higher than that reported in a recent task-functional MRI meta-analysis of ICC values from Elliot et al. </w:t>
      </w:r>
      <w:r w:rsidR="00AD7B0F" w:rsidRPr="0067099F">
        <w:rPr>
          <w:rFonts w:ascii="Arial" w:hAnsi="Arial" w:cs="Arial"/>
        </w:rPr>
        <w:fldChar w:fldCharType="begin"/>
      </w:r>
      <w:r w:rsidR="003369CD">
        <w:rPr>
          <w:rFonts w:ascii="Arial" w:hAnsi="Arial" w:cs="Arial"/>
        </w:rPr>
        <w:instrText xml:space="preserve"> ADDIN ZOTERO_ITEM CSL_CITATION {"citationID":"73sl57l8","properties":{"formattedCitation":"(2020)","plainCitation":"(2020)","noteIndex":0},"citationItems":[{"id":4375,"uris":["http://zotero.org/users/896459/items/VFXXKF99"],"itemData":{"id":4375,"type":"article-journal","abstract":"Identifying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Science","DOI":"10.1177/0956797620916786","ISSN":"1467-9280","issue":"7","journalAbbreviation":"Psychol Sci","language":"eng","note":"PMID: 32489141\nPMCID: PMC7370246","page":"792-806","source":"PubMed","title":"What Is the Test-Retest Reliability of Common Task-Functional MRI Measures? New Empirical Evidence and a Meta-Analysis","title-short":"What Is the Test-Retest Reliability of Common Task-Functional MRI Measures?","volume":"31","author":[{"family":"Elliott","given":"Maxwell L."},{"family":"Knodt","given":"Annchen R."},{"family":"Ireland","given":"David"},{"family":"Morris","given":"Meriwether L."},{"family":"Poulton","given":"Richie"},{"family":"Ramrakha","given":"Sandhya"},{"family":"Sison","given":"Maria L."},{"family":"Moffitt","given":"Terrie E."},{"family":"Caspi","given":"Avshalom"},{"family":"Hariri","given":"Ahmad R."}],"issued":{"date-parts":[["2020",7]]}},"suppress-author":true}],"schema":"https://github.com/citation-style-language/schema/raw/master/csl-citation.json"} </w:instrText>
      </w:r>
      <w:r w:rsidR="00AD7B0F" w:rsidRPr="0067099F">
        <w:rPr>
          <w:rFonts w:ascii="Arial" w:hAnsi="Arial" w:cs="Arial"/>
        </w:rPr>
        <w:fldChar w:fldCharType="separate"/>
      </w:r>
      <w:r w:rsidR="003369CD" w:rsidRPr="003369CD">
        <w:rPr>
          <w:rFonts w:ascii="Arial" w:hAnsi="Arial" w:cs="Arial"/>
        </w:rPr>
        <w:t>(2020)</w:t>
      </w:r>
      <w:r w:rsidR="00AD7B0F" w:rsidRPr="0067099F">
        <w:rPr>
          <w:rFonts w:ascii="Arial" w:hAnsi="Arial" w:cs="Arial"/>
        </w:rPr>
        <w:fldChar w:fldCharType="end"/>
      </w:r>
      <w:r w:rsidR="00AD7B0F" w:rsidRPr="0067099F">
        <w:rPr>
          <w:rFonts w:ascii="Arial" w:hAnsi="Arial" w:cs="Arial"/>
        </w:rPr>
        <w:t xml:space="preserve"> (overall task-fMRI ICC= .397).</w:t>
      </w:r>
      <w:r w:rsidR="00C05E73" w:rsidRPr="0067099F">
        <w:rPr>
          <w:rFonts w:ascii="Arial" w:hAnsi="Arial" w:cs="Arial"/>
        </w:rPr>
        <w:t xml:space="preserve"> </w:t>
      </w:r>
      <w:r w:rsidR="008E2F6B" w:rsidRPr="0067099F">
        <w:rPr>
          <w:rFonts w:ascii="Arial" w:hAnsi="Arial" w:cs="Arial"/>
        </w:rPr>
        <w:t xml:space="preserve">Overall, this helps to confirm that the </w:t>
      </w:r>
      <w:r w:rsidR="006F2AAA" w:rsidRPr="0067099F">
        <w:rPr>
          <w:rFonts w:ascii="Arial" w:hAnsi="Arial" w:cs="Arial"/>
        </w:rPr>
        <w:t>General-Hreg</w:t>
      </w:r>
      <w:r w:rsidR="008E2F6B" w:rsidRPr="0067099F">
        <w:rPr>
          <w:rFonts w:ascii="Arial" w:hAnsi="Arial" w:cs="Arial"/>
        </w:rPr>
        <w:t xml:space="preserve"> measures within </w:t>
      </w:r>
      <w:r w:rsidR="00BD3718" w:rsidRPr="0067099F">
        <w:rPr>
          <w:rFonts w:ascii="Arial" w:hAnsi="Arial" w:cs="Arial"/>
        </w:rPr>
        <w:t xml:space="preserve">each </w:t>
      </w:r>
      <w:r w:rsidR="008E2F6B" w:rsidRPr="0067099F">
        <w:rPr>
          <w:rFonts w:ascii="Arial" w:hAnsi="Arial" w:cs="Arial"/>
        </w:rPr>
        <w:t xml:space="preserve">condition </w:t>
      </w:r>
      <w:r w:rsidR="00BD3718" w:rsidRPr="0067099F">
        <w:rPr>
          <w:rFonts w:ascii="Arial" w:hAnsi="Arial" w:cs="Arial"/>
        </w:rPr>
        <w:t>as</w:t>
      </w:r>
      <w:r w:rsidR="008E2F6B" w:rsidRPr="0067099F">
        <w:rPr>
          <w:rFonts w:ascii="Arial" w:hAnsi="Arial" w:cs="Arial"/>
        </w:rPr>
        <w:t xml:space="preserve"> ‘good’ to ‘strong’</w:t>
      </w:r>
      <w:r w:rsidR="009B0131">
        <w:rPr>
          <w:rFonts w:ascii="Arial" w:hAnsi="Arial" w:cs="Arial"/>
        </w:rPr>
        <w:t xml:space="preserve"> in many regions</w:t>
      </w:r>
      <w:r w:rsidR="008E2F6B" w:rsidRPr="0067099F">
        <w:rPr>
          <w:rFonts w:ascii="Arial" w:hAnsi="Arial" w:cs="Arial"/>
        </w:rPr>
        <w:t xml:space="preserve">, and thus provides support for the utility of this measure in studies looking at individual differences in </w:t>
      </w:r>
      <w:r w:rsidR="00353A1E" w:rsidRPr="0067099F">
        <w:rPr>
          <w:rFonts w:ascii="Arial" w:hAnsi="Arial" w:cs="Arial"/>
        </w:rPr>
        <w:t xml:space="preserve">local neural differentiation </w:t>
      </w:r>
      <w:r w:rsidR="008E2F6B" w:rsidRPr="0067099F">
        <w:rPr>
          <w:rFonts w:ascii="Arial" w:hAnsi="Arial" w:cs="Arial"/>
        </w:rPr>
        <w:fldChar w:fldCharType="begin"/>
      </w:r>
      <w:r w:rsidR="003369CD">
        <w:rPr>
          <w:rFonts w:ascii="Arial" w:hAnsi="Arial" w:cs="Arial"/>
        </w:rPr>
        <w:instrText xml:space="preserve"> ADDIN ZOTERO_ITEM CSL_CITATION {"citationID":"De5hoQGk","properties":{"formattedCitation":"(Elliott et al., 2020)","plainCitation":"(Elliott et al., 2020)","noteIndex":0},"citationItems":[{"id":4375,"uris":["http://zotero.org/users/896459/items/VFXXKF99"],"itemData":{"id":4375,"type":"article-journal","abstract":"Identifying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Science","DOI":"10.1177/0956797620916786","ISSN":"1467-9280","issue":"7","journalAbbreviation":"Psychol Sci","language":"eng","note":"PMID: 32489141\nPMCID: PMC7370246","page":"792-806","source":"PubMed","title":"What Is the Test-Retest Reliability of Common Task-Functional MRI Measures? New Empirical Evidence and a Meta-Analysis","title-short":"What Is the Test-Retest Reliability of Common Task-Functional MRI Measures?","volume":"31","author":[{"family":"Elliott","given":"Maxwell L."},{"family":"Knodt","given":"Annchen R."},{"family":"Ireland","given":"David"},{"family":"Morris","given":"Meriwether L."},{"family":"Poulton","given":"Richie"},{"family":"Ramrakha","given":"Sandhya"},{"family":"Sison","given":"Maria L."},{"family":"Moffitt","given":"Terrie E."},{"family":"Caspi","given":"Avshalom"},{"family":"Hariri","given":"Ahmad R."}],"issued":{"date-parts":[["2020",7]]}}}],"schema":"https://github.com/citation-style-language/schema/raw/master/csl-citation.json"} </w:instrText>
      </w:r>
      <w:r w:rsidR="008E2F6B" w:rsidRPr="0067099F">
        <w:rPr>
          <w:rFonts w:ascii="Arial" w:hAnsi="Arial" w:cs="Arial"/>
        </w:rPr>
        <w:fldChar w:fldCharType="separate"/>
      </w:r>
      <w:r w:rsidR="003369CD" w:rsidRPr="003369CD">
        <w:rPr>
          <w:rFonts w:ascii="Arial" w:hAnsi="Arial" w:cs="Arial"/>
        </w:rPr>
        <w:t>(Elliott et al., 2020)</w:t>
      </w:r>
      <w:r w:rsidR="008E2F6B" w:rsidRPr="0067099F">
        <w:rPr>
          <w:rFonts w:ascii="Arial" w:hAnsi="Arial" w:cs="Arial"/>
        </w:rPr>
        <w:fldChar w:fldCharType="end"/>
      </w:r>
      <w:r w:rsidR="008E2F6B" w:rsidRPr="0067099F">
        <w:rPr>
          <w:rFonts w:ascii="Arial" w:hAnsi="Arial" w:cs="Arial"/>
        </w:rPr>
        <w:t>.</w:t>
      </w:r>
    </w:p>
    <w:p w14:paraId="235B15F2" w14:textId="77777777" w:rsidR="0088092B" w:rsidRPr="0067099F" w:rsidRDefault="0088092B" w:rsidP="00CB63DA">
      <w:pPr>
        <w:spacing w:after="0"/>
        <w:ind w:firstLine="720"/>
        <w:jc w:val="both"/>
        <w:rPr>
          <w:rFonts w:ascii="Arial" w:hAnsi="Arial" w:cs="Arial"/>
        </w:rPr>
      </w:pPr>
    </w:p>
    <w:p w14:paraId="6CDEC2A3" w14:textId="33035805" w:rsidR="0088092B" w:rsidRPr="0067099F" w:rsidRDefault="001B27B2" w:rsidP="00044B69">
      <w:pPr>
        <w:spacing w:after="0"/>
        <w:jc w:val="both"/>
        <w:rPr>
          <w:rFonts w:ascii="Arial" w:hAnsi="Arial" w:cs="Arial"/>
        </w:rPr>
      </w:pPr>
      <w:r>
        <w:rPr>
          <w:rFonts w:ascii="Arial" w:hAnsi="Arial" w:cs="Arial"/>
          <w:u w:val="single"/>
        </w:rPr>
        <w:t xml:space="preserve">4.4 </w:t>
      </w:r>
      <w:r w:rsidR="0088092B" w:rsidRPr="0067099F">
        <w:rPr>
          <w:rFonts w:ascii="Arial" w:hAnsi="Arial" w:cs="Arial"/>
          <w:u w:val="single"/>
        </w:rPr>
        <w:t>Conclusion</w:t>
      </w:r>
      <w:r w:rsidR="00044B69" w:rsidRPr="0067099F">
        <w:rPr>
          <w:rFonts w:ascii="Arial" w:hAnsi="Arial" w:cs="Arial"/>
        </w:rPr>
        <w:t xml:space="preserve">: </w:t>
      </w:r>
      <w:r w:rsidR="0088092B" w:rsidRPr="0067099F">
        <w:rPr>
          <w:rFonts w:ascii="Arial" w:hAnsi="Arial" w:cs="Arial"/>
        </w:rPr>
        <w:t xml:space="preserve">Overall, these findings support the hypothesis that after just 30 minutes of moderate intensity aerobic exercise there is an increase in local neural signal </w:t>
      </w:r>
      <w:r w:rsidR="00950C8A" w:rsidRPr="0067099F">
        <w:rPr>
          <w:rFonts w:ascii="Arial" w:hAnsi="Arial" w:cs="Arial"/>
        </w:rPr>
        <w:t>differentiation</w:t>
      </w:r>
      <w:r w:rsidR="0088092B" w:rsidRPr="0067099F">
        <w:rPr>
          <w:rFonts w:ascii="Arial" w:hAnsi="Arial" w:cs="Arial"/>
        </w:rPr>
        <w:t xml:space="preserve"> within brain regions reported to play a role in the separation of neural signals </w:t>
      </w:r>
      <w:r w:rsidR="00BD3718" w:rsidRPr="0067099F">
        <w:rPr>
          <w:rFonts w:ascii="Arial" w:hAnsi="Arial" w:cs="Arial"/>
        </w:rPr>
        <w:t>that include</w:t>
      </w:r>
      <w:r w:rsidR="0088092B" w:rsidRPr="0067099F">
        <w:rPr>
          <w:rFonts w:ascii="Arial" w:hAnsi="Arial" w:cs="Arial"/>
        </w:rPr>
        <w:t xml:space="preserve"> the </w:t>
      </w:r>
      <w:r w:rsidR="004072A8" w:rsidRPr="0067099F">
        <w:rPr>
          <w:rFonts w:ascii="Arial" w:hAnsi="Arial" w:cs="Arial"/>
        </w:rPr>
        <w:t>hippocampal formation</w:t>
      </w:r>
      <w:r w:rsidR="0088092B" w:rsidRPr="0067099F">
        <w:rPr>
          <w:rFonts w:ascii="Arial" w:hAnsi="Arial" w:cs="Arial"/>
        </w:rPr>
        <w:t xml:space="preserve"> and the cerebellar cortex </w:t>
      </w:r>
      <w:r w:rsidR="0088092B" w:rsidRPr="0067099F">
        <w:rPr>
          <w:rFonts w:ascii="Arial" w:hAnsi="Arial" w:cs="Arial"/>
        </w:rPr>
        <w:fldChar w:fldCharType="begin"/>
      </w:r>
      <w:r w:rsidR="003369CD">
        <w:rPr>
          <w:rFonts w:ascii="Arial" w:hAnsi="Arial" w:cs="Arial"/>
        </w:rPr>
        <w:instrText xml:space="preserve"> ADDIN ZOTERO_ITEM CSL_CITATION {"citationID":"D2Y80zAS","properties":{"formattedCitation":"(Cayco-Gajic and Silver, 2019)","plainCitation":"(Cayco-Gajic and Silver, 2019)","noteIndex":0},"citationItems":[{"id":4277,"uris":["http://zotero.org/users/896459/items/WBYKF246"],"itemData":{"id":4277,"type":"article-journal","abstract":"When animals interact with complex environments, their neural circuits must separate overlapping patterns of activity that represent sensory and motor information. Pattern separation is thought to be a key function of several brain regions, including the cerebellar cortex, insect mushroom body, and dentate gyrus. However, recent findings have questioned long-held ideas on how these circuits perform this fundamental computation. Here, we re-evaluate the functional and structural mechanisms underlying pattern separation. We argue that the dimensionality of the space available for population codes representing sensory and motor information provides a common framework for understanding pattern separation. We then discuss how these three circuits use different strategies to separate activity patterns and facilitate associative learning in the presence of trial-to-trial variability.","container-title":"Neuron","DOI":"10.1016/j.neuron.2019.01.044","ISSN":"1097-4199","issue":"4","journalAbbreviation":"Neuron","language":"eng","note":"PMID: 30790539\nPMCID: PMC7028396","page":"584-602","source":"PubMed","title":"Re-evaluating Circuit Mechanisms Underlying Pattern Separation","volume":"101","author":[{"family":"Cayco-Gajic","given":"N. Alex"},{"family":"Silver","given":"R. Angus"}],"issued":{"date-parts":[["2019",2,20]]}}}],"schema":"https://github.com/citation-style-language/schema/raw/master/csl-citation.json"} </w:instrText>
      </w:r>
      <w:r w:rsidR="0088092B" w:rsidRPr="0067099F">
        <w:rPr>
          <w:rFonts w:ascii="Arial" w:hAnsi="Arial" w:cs="Arial"/>
        </w:rPr>
        <w:fldChar w:fldCharType="separate"/>
      </w:r>
      <w:r w:rsidR="003369CD" w:rsidRPr="003369CD">
        <w:rPr>
          <w:rFonts w:ascii="Arial" w:hAnsi="Arial" w:cs="Arial"/>
        </w:rPr>
        <w:t>(Cayco-Gajic and Silver, 2019)</w:t>
      </w:r>
      <w:r w:rsidR="0088092B" w:rsidRPr="0067099F">
        <w:rPr>
          <w:rFonts w:ascii="Arial" w:hAnsi="Arial" w:cs="Arial"/>
        </w:rPr>
        <w:fldChar w:fldCharType="end"/>
      </w:r>
      <w:r w:rsidR="00696FEA" w:rsidRPr="0067099F">
        <w:rPr>
          <w:rFonts w:ascii="Arial" w:hAnsi="Arial" w:cs="Arial"/>
        </w:rPr>
        <w:t xml:space="preserve">. Further, these effects </w:t>
      </w:r>
      <w:r w:rsidR="00BD3718" w:rsidRPr="0067099F">
        <w:rPr>
          <w:rFonts w:ascii="Arial" w:hAnsi="Arial" w:cs="Arial"/>
        </w:rPr>
        <w:t>interact</w:t>
      </w:r>
      <w:r w:rsidR="00696FEA" w:rsidRPr="0067099F">
        <w:rPr>
          <w:rFonts w:ascii="Arial" w:hAnsi="Arial" w:cs="Arial"/>
        </w:rPr>
        <w:t xml:space="preserve"> age in a manner that suggests that one mechanism of functional improvement due to exercise is a “neural re-differentiation” of local neural signals in the hippocampal formation and cerebellum. </w:t>
      </w:r>
      <w:r w:rsidR="0088092B" w:rsidRPr="0067099F">
        <w:rPr>
          <w:rFonts w:ascii="Arial" w:hAnsi="Arial" w:cs="Arial"/>
        </w:rPr>
        <w:t>One interesting hypothesis for further studies is that acute exercise would lead to improvements in any cognitive function underlying such neural circuitry including memory (</w:t>
      </w:r>
      <w:r w:rsidR="001E1679">
        <w:rPr>
          <w:rFonts w:ascii="Arial" w:hAnsi="Arial" w:cs="Arial"/>
        </w:rPr>
        <w:t>PHG/EC</w:t>
      </w:r>
      <w:r w:rsidR="0088092B" w:rsidRPr="0067099F">
        <w:rPr>
          <w:rFonts w:ascii="Arial" w:hAnsi="Arial" w:cs="Arial"/>
        </w:rPr>
        <w:t xml:space="preserve">) or a wide array of sensory, motor, and cognitive tasks underlying the </w:t>
      </w:r>
      <w:r w:rsidR="001E1679">
        <w:rPr>
          <w:rFonts w:ascii="Arial" w:hAnsi="Arial" w:cs="Arial"/>
        </w:rPr>
        <w:t xml:space="preserve">lateral </w:t>
      </w:r>
      <w:r w:rsidR="0088092B" w:rsidRPr="0067099F">
        <w:rPr>
          <w:rFonts w:ascii="Arial" w:hAnsi="Arial" w:cs="Arial"/>
        </w:rPr>
        <w:t xml:space="preserve">cerebellum. Future work is required to </w:t>
      </w:r>
      <w:r w:rsidR="001E1679">
        <w:rPr>
          <w:rFonts w:ascii="Arial" w:hAnsi="Arial" w:cs="Arial"/>
        </w:rPr>
        <w:t xml:space="preserve">explore these possibilities, and also </w:t>
      </w:r>
      <w:r w:rsidR="0088092B" w:rsidRPr="0067099F">
        <w:rPr>
          <w:rFonts w:ascii="Arial" w:hAnsi="Arial" w:cs="Arial"/>
        </w:rPr>
        <w:t xml:space="preserve">determine </w:t>
      </w:r>
      <w:r w:rsidR="001E1679">
        <w:rPr>
          <w:rFonts w:ascii="Arial" w:hAnsi="Arial" w:cs="Arial"/>
        </w:rPr>
        <w:t xml:space="preserve">whether </w:t>
      </w:r>
      <w:r w:rsidR="0088092B" w:rsidRPr="0067099F">
        <w:rPr>
          <w:rFonts w:ascii="Arial" w:hAnsi="Arial" w:cs="Arial"/>
        </w:rPr>
        <w:t xml:space="preserve">these acute effects of exercise on neural </w:t>
      </w:r>
      <w:r w:rsidR="00950C8A" w:rsidRPr="0067099F">
        <w:rPr>
          <w:rFonts w:ascii="Arial" w:hAnsi="Arial" w:cs="Arial"/>
        </w:rPr>
        <w:t>differentiation</w:t>
      </w:r>
      <w:r w:rsidR="0088092B" w:rsidRPr="0067099F">
        <w:rPr>
          <w:rFonts w:ascii="Arial" w:hAnsi="Arial" w:cs="Arial"/>
        </w:rPr>
        <w:t xml:space="preserve"> </w:t>
      </w:r>
      <w:r w:rsidR="00696FEA" w:rsidRPr="0067099F">
        <w:rPr>
          <w:rFonts w:ascii="Arial" w:hAnsi="Arial" w:cs="Arial"/>
        </w:rPr>
        <w:t xml:space="preserve">actually </w:t>
      </w:r>
      <w:r w:rsidR="0088092B" w:rsidRPr="0067099F">
        <w:rPr>
          <w:rFonts w:ascii="Arial" w:hAnsi="Arial" w:cs="Arial"/>
        </w:rPr>
        <w:t>stimulate long-term</w:t>
      </w:r>
      <w:r w:rsidR="0067672C" w:rsidRPr="0067099F">
        <w:rPr>
          <w:rFonts w:ascii="Arial" w:hAnsi="Arial" w:cs="Arial"/>
        </w:rPr>
        <w:t>,</w:t>
      </w:r>
      <w:r w:rsidR="00696FEA" w:rsidRPr="0067099F">
        <w:rPr>
          <w:rFonts w:ascii="Arial" w:hAnsi="Arial" w:cs="Arial"/>
        </w:rPr>
        <w:t xml:space="preserve"> beneficial</w:t>
      </w:r>
      <w:r w:rsidR="0088092B" w:rsidRPr="0067099F">
        <w:rPr>
          <w:rFonts w:ascii="Arial" w:hAnsi="Arial" w:cs="Arial"/>
        </w:rPr>
        <w:t xml:space="preserve"> </w:t>
      </w:r>
      <w:r w:rsidR="00696FEA" w:rsidRPr="0067099F">
        <w:rPr>
          <w:rFonts w:ascii="Arial" w:hAnsi="Arial" w:cs="Arial"/>
        </w:rPr>
        <w:t>re-diffe</w:t>
      </w:r>
      <w:r w:rsidR="0067672C" w:rsidRPr="0067099F">
        <w:rPr>
          <w:rFonts w:ascii="Arial" w:hAnsi="Arial" w:cs="Arial"/>
        </w:rPr>
        <w:t>rentiation</w:t>
      </w:r>
      <w:r w:rsidR="0088092B" w:rsidRPr="0067099F">
        <w:rPr>
          <w:rFonts w:ascii="Arial" w:hAnsi="Arial" w:cs="Arial"/>
        </w:rPr>
        <w:t xml:space="preserve"> </w:t>
      </w:r>
      <w:r w:rsidR="0067672C" w:rsidRPr="0067099F">
        <w:rPr>
          <w:rFonts w:ascii="Arial" w:hAnsi="Arial" w:cs="Arial"/>
        </w:rPr>
        <w:t>of the</w:t>
      </w:r>
      <w:r w:rsidR="0088092B" w:rsidRPr="0067099F">
        <w:rPr>
          <w:rFonts w:ascii="Arial" w:hAnsi="Arial" w:cs="Arial"/>
        </w:rPr>
        <w:t xml:space="preserve"> aging brain. </w:t>
      </w:r>
    </w:p>
    <w:p w14:paraId="057DBF37" w14:textId="0BE9878F" w:rsidR="003D6527" w:rsidRPr="0067099F" w:rsidRDefault="003D6527" w:rsidP="00D7640E">
      <w:pPr>
        <w:pBdr>
          <w:top w:val="nil"/>
          <w:left w:val="nil"/>
          <w:bottom w:val="nil"/>
          <w:right w:val="nil"/>
          <w:between w:val="nil"/>
        </w:pBdr>
        <w:spacing w:before="120"/>
        <w:contextualSpacing/>
        <w:jc w:val="both"/>
        <w:rPr>
          <w:rFonts w:ascii="Arial" w:hAnsi="Arial" w:cs="Arial"/>
          <w:color w:val="000000" w:themeColor="text1"/>
        </w:rPr>
      </w:pPr>
    </w:p>
    <w:p w14:paraId="51B30E2A" w14:textId="4A301759" w:rsidR="0088092B" w:rsidRPr="0067099F" w:rsidRDefault="00E6133D" w:rsidP="00D7640E">
      <w:pPr>
        <w:pBdr>
          <w:top w:val="nil"/>
          <w:left w:val="nil"/>
          <w:bottom w:val="nil"/>
          <w:right w:val="nil"/>
          <w:between w:val="nil"/>
        </w:pBdr>
        <w:spacing w:before="120"/>
        <w:contextualSpacing/>
        <w:jc w:val="both"/>
        <w:rPr>
          <w:rFonts w:ascii="Arial" w:hAnsi="Arial" w:cs="Arial"/>
        </w:rPr>
      </w:pPr>
      <w:r w:rsidRPr="0067099F">
        <w:rPr>
          <w:rFonts w:ascii="Arial" w:hAnsi="Arial" w:cs="Arial"/>
          <w:b/>
          <w:color w:val="000000"/>
        </w:rPr>
        <w:t>Acknowledgments</w:t>
      </w:r>
      <w:r w:rsidR="00082A88" w:rsidRPr="0067099F">
        <w:rPr>
          <w:rFonts w:ascii="Arial" w:hAnsi="Arial" w:cs="Arial"/>
          <w:b/>
          <w:color w:val="000000"/>
        </w:rPr>
        <w:t xml:space="preserve">: </w:t>
      </w:r>
      <w:r w:rsidR="0088092B" w:rsidRPr="0067099F">
        <w:rPr>
          <w:rFonts w:ascii="Arial" w:hAnsi="Arial" w:cs="Arial"/>
        </w:rPr>
        <w:t xml:space="preserve">We would like to acknowledge Sam Rosenberg </w:t>
      </w:r>
      <w:r w:rsidR="00290F1C" w:rsidRPr="0067099F">
        <w:rPr>
          <w:rFonts w:ascii="Arial" w:hAnsi="Arial" w:cs="Arial"/>
        </w:rPr>
        <w:t xml:space="preserve">and Sophia Hale </w:t>
      </w:r>
      <w:r w:rsidR="0088092B" w:rsidRPr="0067099F">
        <w:rPr>
          <w:rFonts w:ascii="Arial" w:hAnsi="Arial" w:cs="Arial"/>
        </w:rPr>
        <w:t xml:space="preserve">for </w:t>
      </w:r>
      <w:r w:rsidR="00290F1C" w:rsidRPr="0067099F">
        <w:rPr>
          <w:rFonts w:ascii="Arial" w:hAnsi="Arial" w:cs="Arial"/>
        </w:rPr>
        <w:t>their</w:t>
      </w:r>
      <w:r w:rsidR="0088092B" w:rsidRPr="0067099F">
        <w:rPr>
          <w:rFonts w:ascii="Arial" w:hAnsi="Arial" w:cs="Arial"/>
        </w:rPr>
        <w:t xml:space="preserve"> assistance in generating the figures and editing the manuscript. Support for this study was provided by the Department of Kinesiology at University of Maryland.</w:t>
      </w:r>
    </w:p>
    <w:p w14:paraId="10D8A1E0" w14:textId="7FD13EB1" w:rsidR="00082A88" w:rsidRPr="0067099F" w:rsidRDefault="00082A88" w:rsidP="00D7640E">
      <w:pPr>
        <w:pBdr>
          <w:top w:val="nil"/>
          <w:left w:val="nil"/>
          <w:bottom w:val="nil"/>
          <w:right w:val="nil"/>
          <w:between w:val="nil"/>
        </w:pBdr>
        <w:contextualSpacing/>
        <w:rPr>
          <w:rFonts w:ascii="Arial" w:hAnsi="Arial" w:cs="Arial"/>
          <w:color w:val="000000"/>
          <w:sz w:val="20"/>
          <w:szCs w:val="20"/>
        </w:rPr>
      </w:pPr>
    </w:p>
    <w:p w14:paraId="37754A40" w14:textId="77777777" w:rsidR="00082A88" w:rsidRPr="0067099F" w:rsidRDefault="00082A88" w:rsidP="00D7640E">
      <w:pPr>
        <w:pBdr>
          <w:top w:val="nil"/>
          <w:left w:val="nil"/>
          <w:bottom w:val="nil"/>
          <w:right w:val="nil"/>
          <w:between w:val="nil"/>
        </w:pBdr>
        <w:contextualSpacing/>
        <w:rPr>
          <w:rFonts w:ascii="Arial" w:hAnsi="Arial" w:cs="Arial"/>
          <w:color w:val="000000"/>
          <w:sz w:val="20"/>
          <w:szCs w:val="20"/>
        </w:rPr>
      </w:pPr>
    </w:p>
    <w:p w14:paraId="3EAB21F4" w14:textId="77777777" w:rsidR="00E6133D" w:rsidRPr="001B27B2" w:rsidRDefault="00E6133D" w:rsidP="00D7640E">
      <w:pPr>
        <w:pBdr>
          <w:top w:val="nil"/>
          <w:left w:val="nil"/>
          <w:bottom w:val="nil"/>
          <w:right w:val="nil"/>
          <w:between w:val="nil"/>
        </w:pBdr>
        <w:contextualSpacing/>
        <w:rPr>
          <w:rFonts w:ascii="Arial" w:hAnsi="Arial" w:cs="Arial"/>
          <w:color w:val="000000"/>
        </w:rPr>
      </w:pPr>
      <w:r w:rsidRPr="001B27B2">
        <w:rPr>
          <w:rFonts w:ascii="Arial" w:hAnsi="Arial" w:cs="Arial"/>
          <w:b/>
          <w:color w:val="000000"/>
        </w:rPr>
        <w:t>References</w:t>
      </w:r>
    </w:p>
    <w:p w14:paraId="46426A40" w14:textId="77777777" w:rsidR="00E6133D" w:rsidRPr="0067099F" w:rsidRDefault="00E6133D" w:rsidP="00D7640E">
      <w:pPr>
        <w:pBdr>
          <w:top w:val="nil"/>
          <w:left w:val="nil"/>
          <w:bottom w:val="nil"/>
          <w:right w:val="nil"/>
          <w:between w:val="nil"/>
        </w:pBdr>
        <w:contextualSpacing/>
        <w:rPr>
          <w:rFonts w:ascii="Arial" w:hAnsi="Arial" w:cs="Arial"/>
          <w:color w:val="000000"/>
          <w:sz w:val="20"/>
          <w:szCs w:val="20"/>
        </w:rPr>
      </w:pPr>
    </w:p>
    <w:p w14:paraId="11F5F027" w14:textId="77777777" w:rsidR="00402B35" w:rsidRDefault="00681948" w:rsidP="00402B35">
      <w:pPr>
        <w:pStyle w:val="Bibliography"/>
      </w:pPr>
      <w:r w:rsidRPr="0067099F">
        <w:rPr>
          <w:rFonts w:ascii="Arial" w:hAnsi="Arial" w:cs="Arial"/>
          <w:color w:val="000000"/>
          <w:sz w:val="20"/>
          <w:szCs w:val="20"/>
        </w:rPr>
        <w:fldChar w:fldCharType="begin"/>
      </w:r>
      <w:r w:rsidR="00433FF9">
        <w:rPr>
          <w:rFonts w:ascii="Arial" w:hAnsi="Arial" w:cs="Arial"/>
          <w:color w:val="000000"/>
          <w:sz w:val="20"/>
          <w:szCs w:val="20"/>
        </w:rPr>
        <w:instrText xml:space="preserve"> ADDIN ZOTERO_BIBL {"uncited":[],"omitted":[],"custom":[]} CSL_BIBLIOGRAPHY </w:instrText>
      </w:r>
      <w:r w:rsidRPr="0067099F">
        <w:rPr>
          <w:rFonts w:ascii="Arial" w:hAnsi="Arial" w:cs="Arial"/>
          <w:color w:val="000000"/>
          <w:sz w:val="20"/>
          <w:szCs w:val="20"/>
        </w:rPr>
        <w:fldChar w:fldCharType="separate"/>
      </w:r>
      <w:r w:rsidR="00402B35">
        <w:t>Abrahamse, E., Braem, S., Notebaert, W., Verguts, T., 2016. Grounding cognitive control in associative learning. Psychol Bull 142, 693–728. https://doi.org/10.1037/bul0000047</w:t>
      </w:r>
    </w:p>
    <w:p w14:paraId="230AC41D" w14:textId="77777777" w:rsidR="00402B35" w:rsidRDefault="00402B35" w:rsidP="00402B35">
      <w:pPr>
        <w:pStyle w:val="Bibliography"/>
      </w:pPr>
      <w:r>
        <w:t>Albert, M.S., Moss, M.B., Tanzi, R., Jones, K., 2001. Preclinical prediction of AD using neuropsychological tests. Journal of the International Neuropsychological Society 7, 631–639.</w:t>
      </w:r>
    </w:p>
    <w:p w14:paraId="6F124BFF" w14:textId="77777777" w:rsidR="00402B35" w:rsidRDefault="00402B35" w:rsidP="00402B35">
      <w:pPr>
        <w:pStyle w:val="Bibliography"/>
      </w:pPr>
      <w:r>
        <w:t>Alfini, A.J., Won, J., Weiss, L.R., Nyhuis, C.C., Shackman, A.J., Spira, A.P., Smith, J.C., 2020. Impact of exercise on older adults’ mood is moderated by sleep and mediated by altered brain connectivity. Soc Cogn Affect Neurosci 15, 1238–1251. https://doi.org/10.1093/scan/nsaa149</w:t>
      </w:r>
    </w:p>
    <w:p w14:paraId="2BFA7012" w14:textId="77777777" w:rsidR="00402B35" w:rsidRDefault="00402B35" w:rsidP="00402B35">
      <w:pPr>
        <w:pStyle w:val="Bibliography"/>
      </w:pPr>
      <w:r>
        <w:t>Algom, D., Chajut, E., 2019. Reclaiming the Stroop Effect Back From Control to Input-Driven Attention and Perception. Frontiers in Psychology 10, 1683. https://doi.org/10.3389/fpsyg.2019.01683</w:t>
      </w:r>
    </w:p>
    <w:p w14:paraId="41AA34E3" w14:textId="77777777" w:rsidR="00402B35" w:rsidRDefault="00402B35" w:rsidP="00402B35">
      <w:pPr>
        <w:pStyle w:val="Bibliography"/>
      </w:pPr>
      <w:r>
        <w:t>Angevaren, M., Aufdemkampe, G., Hjj, V., Aleman,  a, Vanhees, L., 2008. Physical activity and enhanced fitness to improve cognitive function in older people without known cognitive impairment ( Review ). Library 1–37. https://doi.org/10.1002/14651858.CD005381.pub3</w:t>
      </w:r>
    </w:p>
    <w:p w14:paraId="39BBB3D8" w14:textId="77777777" w:rsidR="00402B35" w:rsidRDefault="00402B35" w:rsidP="00402B35">
      <w:pPr>
        <w:pStyle w:val="Bibliography"/>
      </w:pPr>
      <w:r>
        <w:t>Bakker, A., Kirwan, C.B., Miller, M., Stark, C.E.L., 2008. Pattern separation in the human hippocampal CA3 and dentate gyrus. Science 319, 1640–1642. https://doi.org/10.1126/science.1152882</w:t>
      </w:r>
    </w:p>
    <w:p w14:paraId="70EF34F7" w14:textId="77777777" w:rsidR="00402B35" w:rsidRDefault="00402B35" w:rsidP="00402B35">
      <w:pPr>
        <w:pStyle w:val="Bibliography"/>
      </w:pPr>
      <w:r>
        <w:t>Barella, L.A., Etnier, J.L., Chang, Y.-K., 2010. The immediate and delayed effects of an acute bout of exercise on cognitive performance of healthy older adults. Journal of Aging and Physical Activity 18, 87–98.</w:t>
      </w:r>
    </w:p>
    <w:p w14:paraId="23CFDD38" w14:textId="77777777" w:rsidR="00402B35" w:rsidRDefault="00402B35" w:rsidP="00402B35">
      <w:pPr>
        <w:pStyle w:val="Bibliography"/>
      </w:pPr>
      <w:r>
        <w:t>Basso, J.C., Shang, A., Elman, M., Karmouta, R., Suzuki, W.A., 2015. Acute exercise improves prefrontal cortex but not hippocampal function in healthy adults. Journal of the International Neuropsychological Society 21, 791–801.</w:t>
      </w:r>
    </w:p>
    <w:p w14:paraId="78667FFD" w14:textId="77777777" w:rsidR="00402B35" w:rsidRDefault="00402B35" w:rsidP="00402B35">
      <w:pPr>
        <w:pStyle w:val="Bibliography"/>
      </w:pPr>
      <w:r>
        <w:t>Beall, E.B., Lowe, M.J., 2014. SimPACE: generating simulated motion corrupted BOLD data with synthetic-navigated acquisition for the development and evaluation of SLOMOCO: a new, highly effective slicewise motion correction. Neuroimage 101, 21–34.</w:t>
      </w:r>
    </w:p>
    <w:p w14:paraId="0F48F42A" w14:textId="77777777" w:rsidR="00402B35" w:rsidRDefault="00402B35" w:rsidP="00402B35">
      <w:pPr>
        <w:pStyle w:val="Bibliography"/>
      </w:pPr>
      <w:r>
        <w:lastRenderedPageBreak/>
        <w:t>Bernard, J.A., Seidler, R.D., 2014. Moving Forward: Age Effects on the Cerebellum Underlie Cognitive and Motor Declines. Neurosci Biobehav Rev 0, 193–207. https://doi.org/10.1016/j.neubiorev.2014.02.011</w:t>
      </w:r>
    </w:p>
    <w:p w14:paraId="7CCBAE6B" w14:textId="77777777" w:rsidR="00402B35" w:rsidRDefault="00402B35" w:rsidP="00402B35">
      <w:pPr>
        <w:pStyle w:val="Bibliography"/>
      </w:pPr>
      <w:r>
        <w:t>Bernstein, E.E., McNally, R.J., 2019. Examining the Effects of Exercise on Pattern Separation and the Moderating Effects of Mood Symptoms. Behav Ther 50, 582–593. https://doi.org/10.1016/j.beth.2018.09.007</w:t>
      </w:r>
    </w:p>
    <w:p w14:paraId="2CEF43CC" w14:textId="77777777" w:rsidR="00402B35" w:rsidRDefault="00402B35" w:rsidP="00402B35">
      <w:pPr>
        <w:pStyle w:val="Bibliography"/>
      </w:pPr>
      <w:r>
        <w:t>Berron, D., Schütze, H., Maass, A., Cardenas-Blanco, A., Kuijf, H.J., Kumaran, D., Düzel, E., 2016. Strong evidence for pattern separation in human dentate gyrus. Journal of Neuroscience 36, 7569–7579. https://doi.org/10.1523/JNEUROSCI.0518-16.2016</w:t>
      </w:r>
    </w:p>
    <w:p w14:paraId="7208A593" w14:textId="77777777" w:rsidR="00402B35" w:rsidRDefault="00402B35" w:rsidP="00402B35">
      <w:pPr>
        <w:pStyle w:val="Bibliography"/>
      </w:pPr>
      <w:r>
        <w:t>Bettio, L.E.B., Rajendran, L., Gil-Mohapel, J., 2017. The effects of aging in the hippocampus and cognitive decline. Neurosci Biobehav Rev 79, 66–86. https://doi.org/10.1016/j.neubiorev.2017.04.030</w:t>
      </w:r>
    </w:p>
    <w:p w14:paraId="50C4E8A5" w14:textId="77777777" w:rsidR="00402B35" w:rsidRDefault="00402B35" w:rsidP="00402B35">
      <w:pPr>
        <w:pStyle w:val="Bibliography"/>
      </w:pPr>
      <w:r>
        <w:t>Borg, G., 1970. Perceived exertion as an indicator of somatic stress. Scandinavian journal of rehabilitation medicine 2, 92.</w:t>
      </w:r>
    </w:p>
    <w:p w14:paraId="2D1DDFAE" w14:textId="77777777" w:rsidR="00402B35" w:rsidRDefault="00402B35" w:rsidP="00402B35">
      <w:pPr>
        <w:pStyle w:val="Bibliography"/>
      </w:pPr>
      <w:r>
        <w:t>Buckner, R.L., 2013. The cerebellum and cognitive function: 25 years of insight from anatomy and neuroimaging. Neuron 80, 807–815. https://doi.org/10.1016/j.neuron.2013.10.044</w:t>
      </w:r>
    </w:p>
    <w:p w14:paraId="6E1AD29A" w14:textId="77777777" w:rsidR="00402B35" w:rsidRDefault="00402B35" w:rsidP="00402B35">
      <w:pPr>
        <w:pStyle w:val="Bibliography"/>
      </w:pPr>
      <w:r>
        <w:t>Callow, D.D., Pena, G.S., Stark, C.E.L., Smith, J.C., 2022. Effects of acute aerobic exercise on mnemonic discrimination performance in older adults. Journal of the International Neuropsychological Society 1–10. https://doi.org/10.1017/S1355617722000492</w:t>
      </w:r>
    </w:p>
    <w:p w14:paraId="160E4739" w14:textId="77777777" w:rsidR="00402B35" w:rsidRDefault="00402B35" w:rsidP="00402B35">
      <w:pPr>
        <w:pStyle w:val="Bibliography"/>
      </w:pPr>
      <w:r>
        <w:t>Callow, D.D., Won, J., Alfini, A.J., Purcell, J.J., Weiss, L.R., Zhan, W., Smith, J.C., 2021. Microstructural Plasticity in the Hippocampus of Healthy Older Adults after Acute Exercise. Med Sci Sports Exerc 53, 1928–1936. https://doi.org/10.1249/MSS.0000000000002666</w:t>
      </w:r>
    </w:p>
    <w:p w14:paraId="3CCF1120" w14:textId="77777777" w:rsidR="00402B35" w:rsidRDefault="00402B35" w:rsidP="00402B35">
      <w:pPr>
        <w:pStyle w:val="Bibliography"/>
      </w:pPr>
      <w:r>
        <w:t>Carp, J., Park, J., Hebrank, A., Park, D.C., Polk, T.A., 2011a. Age-related neural dedifferentiation in the motor system. PLoS One 6, e29411. https://doi.org/10.1371/journal.pone.0029411</w:t>
      </w:r>
    </w:p>
    <w:p w14:paraId="6ED0D409" w14:textId="77777777" w:rsidR="00402B35" w:rsidRDefault="00402B35" w:rsidP="00402B35">
      <w:pPr>
        <w:pStyle w:val="Bibliography"/>
      </w:pPr>
      <w:r>
        <w:t>Carp, J., Park, J., Polk, T.A., Park, D.C., 2011b. Age differences in neural distinctiveness revealed by multi-voxel pattern analysis. Neuroimage 56, 736–743. https://doi.org/10.1016/j.neuroimage.2010.04.267</w:t>
      </w:r>
    </w:p>
    <w:p w14:paraId="5C634E2F" w14:textId="77777777" w:rsidR="00402B35" w:rsidRDefault="00402B35" w:rsidP="00402B35">
      <w:pPr>
        <w:pStyle w:val="Bibliography"/>
      </w:pPr>
      <w:r>
        <w:t>Cassilhas, R.C., Viana, V.A.R., Grassmann, V., Santos, R.T., Santos, R.F., Tufik, S., Mello, M.T., 2007. The impact of resistance exercise on the cognitive function of the elderly. Med Sci Sports Exerc 39, 1401–1407. https://doi.org/10.1249/mss.0b013e318060111f</w:t>
      </w:r>
    </w:p>
    <w:p w14:paraId="68BB5716" w14:textId="77777777" w:rsidR="00402B35" w:rsidRDefault="00402B35" w:rsidP="00402B35">
      <w:pPr>
        <w:pStyle w:val="Bibliography"/>
      </w:pPr>
      <w:r>
        <w:t>Cayco-Gajic, N.A., Silver, R.A., 2019. Re-evaluating Circuit Mechanisms Underlying Pattern Separation. Neuron 101, 584–602. https://doi.org/10.1016/j.neuron.2019.01.044</w:t>
      </w:r>
    </w:p>
    <w:p w14:paraId="7608C40D" w14:textId="77777777" w:rsidR="00402B35" w:rsidRDefault="00402B35" w:rsidP="00402B35">
      <w:pPr>
        <w:pStyle w:val="Bibliography"/>
      </w:pPr>
      <w:r>
        <w:t>Chang, Y.-K., Chen, F.-T., Kuan, G., Wei, G.-X., Chu, C.-H., Yan, J., Chen, A.-G., Hung, T.-M., 2019. Effects of Acute Exercise Duration on the Inhibition Aspect of Executive Function in Late Middle-Aged Adults. Frontiers in Aging Neuroscience 11, 227. https://doi.org/10.3389/fnagi.2019.00227</w:t>
      </w:r>
    </w:p>
    <w:p w14:paraId="4956177D" w14:textId="77777777" w:rsidR="00402B35" w:rsidRDefault="00402B35" w:rsidP="00402B35">
      <w:pPr>
        <w:pStyle w:val="Bibliography"/>
      </w:pPr>
      <w:r>
        <w:t>Chang, Y.-K., Chu, C.-H., Wang, C.-C., Wang, Y.-C., Song, T.-F., Tsai, C.-L., Etnier, J.L., 2015. Dose-response relation between exercise duration and cognition. Medicine and science in sports and exercise 47, 159–165.</w:t>
      </w:r>
    </w:p>
    <w:p w14:paraId="06CFFE7D" w14:textId="77777777" w:rsidR="00402B35" w:rsidRDefault="00402B35" w:rsidP="00402B35">
      <w:pPr>
        <w:pStyle w:val="Bibliography"/>
      </w:pPr>
      <w:r>
        <w:t>Chen, A.-G., Zhu, L.-N., Yan, J., Yin, H.-C., 2016. Neural Basis of Working Memory Enhancement after Acute Aerobic Exercise: fMRI Study of Preadolescent Children. Front Psychol 7, 1804. https://doi.org/10.3389/fpsyg.2016.01804</w:t>
      </w:r>
    </w:p>
    <w:p w14:paraId="7462C059" w14:textId="77777777" w:rsidR="00402B35" w:rsidRDefault="00402B35" w:rsidP="00402B35">
      <w:pPr>
        <w:pStyle w:val="Bibliography"/>
      </w:pPr>
      <w:r>
        <w:t>Coelho-Júnior, H.J., Aguiar, S. da S., Calvani, R., Picca, A., Carvalho, D. de A., Zwarg-Sá, J. da C., Audiffren, M., Marzetti, E., Uchida, M.C., 2021. Acute Effects of Low- and High-Speed Resistance Exercise on Cognitive Function in Frail Older Nursing-Home Residents: A Randomized Crossover Study. Journal of Aging Research 2021, e9912339. https://doi.org/10.1155/2021/9912339</w:t>
      </w:r>
    </w:p>
    <w:p w14:paraId="0B7A065A" w14:textId="77777777" w:rsidR="00402B35" w:rsidRDefault="00402B35" w:rsidP="00402B35">
      <w:pPr>
        <w:pStyle w:val="Bibliography"/>
      </w:pPr>
      <w:r>
        <w:t>Colcombe, Kramer, A.F., 2003. Fitness Effects on the Cognitive Function of Older Adults. Psychological Science 14, 125–130. https://doi.org/10.1111/1467-9280.t01-1-01430 T4 - A meta-analytic study M4 - Citavi</w:t>
      </w:r>
    </w:p>
    <w:p w14:paraId="63527373" w14:textId="77777777" w:rsidR="00402B35" w:rsidRDefault="00402B35" w:rsidP="00402B35">
      <w:pPr>
        <w:pStyle w:val="Bibliography"/>
      </w:pPr>
      <w:r>
        <w:t>Coleman, M., Offen, K., Markant, J., 2018. Exercise Similarly Facilitates Men and Women’s Selective Attention Task Response Times but Differentially Affects Memory Task Performance. Front Psychol 9, 1405. https://doi.org/10.3389/fpsyg.2018.01405</w:t>
      </w:r>
    </w:p>
    <w:p w14:paraId="6D23EAED" w14:textId="77777777" w:rsidR="00402B35" w:rsidRDefault="00402B35" w:rsidP="00402B35">
      <w:pPr>
        <w:pStyle w:val="Bibliography"/>
      </w:pPr>
      <w:r>
        <w:lastRenderedPageBreak/>
        <w:t>Cox, R.W., 1996. AFNI: software for analysis and visualization of functional magnetic resonance neuroimages. Computers and Biomedical research 29, 162–173.</w:t>
      </w:r>
    </w:p>
    <w:p w14:paraId="15F8725F" w14:textId="77777777" w:rsidR="00402B35" w:rsidRDefault="00402B35" w:rsidP="00402B35">
      <w:pPr>
        <w:pStyle w:val="Bibliography"/>
      </w:pPr>
      <w:r>
        <w:t>D‘Angelo, E., Casali, S., 2013. Seeking a unified framework for cerebellar function and dysfunction: from circuit operations to cognition. Frontiers in Neural Circuits 6, 116. https://doi.org/10.3389/fncir.2012.00116</w:t>
      </w:r>
    </w:p>
    <w:p w14:paraId="77486C1E" w14:textId="77777777" w:rsidR="00402B35" w:rsidRDefault="00402B35" w:rsidP="00402B35">
      <w:pPr>
        <w:pStyle w:val="Bibliography"/>
      </w:pPr>
      <w:r>
        <w:t>Davachi, L., Mitchell, J.P., Wagner, A.D., 2003. Multiple routes to memory: distinct medial temporal lobe processes build item and source memories. Proc Natl Acad Sci U S A 100, 2157–2162. https://doi.org/10.1073/pnas.0337195100</w:t>
      </w:r>
    </w:p>
    <w:p w14:paraId="3068B149" w14:textId="77777777" w:rsidR="00402B35" w:rsidRDefault="00402B35" w:rsidP="00402B35">
      <w:pPr>
        <w:pStyle w:val="Bibliography"/>
      </w:pPr>
      <w:r>
        <w:t>Dennis, N.A., Cabeza, R., 2011. Age-related dedifferentiation of learning systems: an fMRI study of implicit and explicit learning. Neurobiol Aging 32, 2318.e17-2318.e30. https://doi.org/10.1016/j.neurobiolaging.2010.04.004</w:t>
      </w:r>
    </w:p>
    <w:p w14:paraId="3B66170F" w14:textId="77777777" w:rsidR="00402B35" w:rsidRDefault="00402B35" w:rsidP="00402B35">
      <w:pPr>
        <w:pStyle w:val="Bibliography"/>
      </w:pPr>
      <w:r>
        <w:t>Desikan, R.S., Ségonne, F., Fischl, B., Quinn, B.T., Dickerson, B.C., Blacker, D., Buckner, R.L., Dale, A.M., Maguire, R.P., Hyman, B.T., Albert, M.S., Killiany, R.J., 2006. An automated labeling system for subdividing the human cerebral cortex on MRI scans into gyral based regions of interest. NeuroImage 31, 968–980. https://doi.org/10.1016/j.neuroimage.2006.01.021</w:t>
      </w:r>
    </w:p>
    <w:p w14:paraId="568F769C" w14:textId="77777777" w:rsidR="00402B35" w:rsidRDefault="00402B35" w:rsidP="00402B35">
      <w:pPr>
        <w:pStyle w:val="Bibliography"/>
      </w:pPr>
      <w:r>
        <w:t>Diamond, A., 2013. Executive functions. Annu Rev Psychol 64, 135–168. https://doi.org/10.1146/annurev-psych-113011-143750</w:t>
      </w:r>
    </w:p>
    <w:p w14:paraId="58C6288B" w14:textId="77777777" w:rsidR="00402B35" w:rsidRDefault="00402B35" w:rsidP="00402B35">
      <w:pPr>
        <w:pStyle w:val="Bibliography"/>
      </w:pPr>
      <w:r>
        <w:t>Diana, R.A., Yonelinas, A.P., Ranganath, C., 2010. Medial temporal lobe activity during source retrieval reflects information type, not memory strength. J Cogn Neurosci 22, 1808–1818. https://doi.org/10.1162/jocn.2009.21335</w:t>
      </w:r>
    </w:p>
    <w:p w14:paraId="450E4F96" w14:textId="77777777" w:rsidR="00402B35" w:rsidRDefault="00402B35" w:rsidP="00402B35">
      <w:pPr>
        <w:pStyle w:val="Bibliography"/>
      </w:pPr>
      <w:r>
        <w:t>Dickerson, B.C., Eichenbaum, H., 2010. The Episodic Memory System: Neurocircuitry and Disorders. Neuropsychopharmacology 35, 86–104. https://doi.org/10.1038/npp.2009.126</w:t>
      </w:r>
    </w:p>
    <w:p w14:paraId="51100755" w14:textId="77777777" w:rsidR="00402B35" w:rsidRDefault="00402B35" w:rsidP="00402B35">
      <w:pPr>
        <w:pStyle w:val="Bibliography"/>
      </w:pPr>
      <w:r>
        <w:t>Diedrichsen, J., Balsters, J.H., Flavell, J., Cussans, E., Ramnani, N., 2009. A probabilistic MR atlas of the human cerebellum. Neuroimage 46, 39–46. https://doi.org/10.1016/j.neuroimage.2009.01.045</w:t>
      </w:r>
    </w:p>
    <w:p w14:paraId="6EF6198C" w14:textId="77777777" w:rsidR="00402B35" w:rsidRDefault="00402B35" w:rsidP="00402B35">
      <w:pPr>
        <w:pStyle w:val="Bibliography"/>
      </w:pPr>
      <w:r>
        <w:t>Elliott, M.L., Knodt, A.R., Cooke, M., Kim, M.J., Melzer, T.R., Keenan, R., Ireland, D., Ramrakha, S., Poulton, R., Caspi, A., Moffitt, T.E., Hariri, A.R., 2019. General functional connectivity: Shared features of resting-state and task fMRI drive reliable and heritable individual differences in functional brain networks. NeuroImage 189, 516–532. https://doi.org/10.1016/j.neuroimage.2019.01.068</w:t>
      </w:r>
    </w:p>
    <w:p w14:paraId="723F0F9C" w14:textId="77777777" w:rsidR="00402B35" w:rsidRDefault="00402B35" w:rsidP="00402B35">
      <w:pPr>
        <w:pStyle w:val="Bibliography"/>
      </w:pPr>
      <w:r>
        <w:t>Elliott, M.L., Knodt, A.R., Ireland, D., Morris, M.L., Poulton, R., Ramrakha, S., Sison, M.L., Moffitt, T.E., Caspi, A., Hariri, A.R., 2020. What Is the Test-Retest Reliability of Common Task-Functional MRI Measures? New Empirical Evidence and a Meta-Analysis. Psychol Sci 31, 792–806. https://doi.org/10.1177/0956797620916786</w:t>
      </w:r>
    </w:p>
    <w:p w14:paraId="7846C855" w14:textId="77777777" w:rsidR="00402B35" w:rsidRDefault="00402B35" w:rsidP="00402B35">
      <w:pPr>
        <w:pStyle w:val="Bibliography"/>
      </w:pPr>
      <w:r>
        <w:t>El-Sayes, J., Harasym, D., Turco, C. V., Locke, M.B., Nelson, A.J., 2019. Exercise-Induced Neuroplasticity: A Mechanistic Model and Prospects for Promoting Plasticity. Neuroscientist. https://doi.org/10.1177/1073858418771538</w:t>
      </w:r>
    </w:p>
    <w:p w14:paraId="4E805E0A" w14:textId="77777777" w:rsidR="00402B35" w:rsidRDefault="00402B35" w:rsidP="00402B35">
      <w:pPr>
        <w:pStyle w:val="Bibliography"/>
      </w:pPr>
      <w:r>
        <w:t>Erickson, K.I., Voss, M.W., Prakash, R.S., Basak, C., Szabo, A., Chaddock, L., Kim, J.S., Heo, S., Alves, H., White, S.M., Wojcicki, T.R., Mailey, E., Vieira, V.J., Martin, S.A., Pence, B.D., Woods, J.A., McAuley, E., Kramer, A.F., 2011. Exercise training increases size of hippocampus and improves memory. PNAS 108, 3017–3022. https://doi.org/10.1073/pnas.1015950108</w:t>
      </w:r>
    </w:p>
    <w:p w14:paraId="2DA47489" w14:textId="77777777" w:rsidR="00402B35" w:rsidRDefault="00402B35" w:rsidP="00402B35">
      <w:pPr>
        <w:pStyle w:val="Bibliography"/>
      </w:pPr>
      <w:r>
        <w:t>Eriksen, B.A., Eriksen, C.W., 1974. Effects of noise letters upon the identification of a target letter in a nonsearch task. Perception &amp; psychophysics 16, 143–149.</w:t>
      </w:r>
    </w:p>
    <w:p w14:paraId="19176983" w14:textId="77777777" w:rsidR="00402B35" w:rsidRDefault="00402B35" w:rsidP="00402B35">
      <w:pPr>
        <w:pStyle w:val="Bibliography"/>
      </w:pPr>
      <w:r>
        <w:t>Favila, S.E., Chanales, A.J.H., Kuhl, B.A., 2016. Experience-dependent hippocampal pattern differentiation prevents interference during subsequent learning. Nature Communications 7, 11066. https://doi.org/10.1038/ncomms11066</w:t>
      </w:r>
    </w:p>
    <w:p w14:paraId="323793D8" w14:textId="77777777" w:rsidR="00402B35" w:rsidRDefault="00402B35" w:rsidP="00402B35">
      <w:pPr>
        <w:pStyle w:val="Bibliography"/>
      </w:pPr>
      <w:r>
        <w:t>Fernandes, J., Arida, R.M., Gomez-Pinilla, F., 2017. Physical Exercise as an Epigenetic Modulator of Brain Plasticity and Cognition. Neurosci Biobehav Rev 80, 443–456. https://doi.org/10.1016/j.neubiorev.2017.06.012</w:t>
      </w:r>
    </w:p>
    <w:p w14:paraId="192F835D" w14:textId="77777777" w:rsidR="00402B35" w:rsidRDefault="00402B35" w:rsidP="00402B35">
      <w:pPr>
        <w:pStyle w:val="Bibliography"/>
      </w:pPr>
      <w:r>
        <w:lastRenderedPageBreak/>
        <w:t>Firth, J., Stubbs, B., Vancampfort, D., Schuch, F., Lagopoulos, J., Rosenbaum, S., Ward, P.B., 2018a. Effect of aerobic exercise on hippocampal volume in humans: A systematic review and meta-analysis. NeuroImage. https://doi.org/10.1016/j.neuroimage.2017.11.007</w:t>
      </w:r>
    </w:p>
    <w:p w14:paraId="4ECF3B9C" w14:textId="77777777" w:rsidR="00402B35" w:rsidRDefault="00402B35" w:rsidP="00402B35">
      <w:pPr>
        <w:pStyle w:val="Bibliography"/>
      </w:pPr>
      <w:r>
        <w:t>Firth, J., Stubbs, B., Vancampfort, D., Schuch, F., Lagopoulos, J., Rosenbaum, S., Ward, P.B., 2018b. Effect of aerobic exercise on hippocampal volume in humans: A systematic review and meta-analysis. NeuroImage 166, 230–238. https://doi.org/10.1016/j.neuroimage.2017.11.007</w:t>
      </w:r>
    </w:p>
    <w:p w14:paraId="7F2EABAE" w14:textId="77777777" w:rsidR="00402B35" w:rsidRDefault="00402B35" w:rsidP="00402B35">
      <w:pPr>
        <w:pStyle w:val="Bibliography"/>
      </w:pPr>
      <w:r>
        <w:t>Fischl, B., Salat, D.H., Busa, E., Albert, M., Dieterich, M., Haselgrove, C., Van Der Kouwe, A., Killiany, R., Kennedy, D., Klaveness, S., 2002. Whole brain segmentation: automated labeling of neuroanatomical structures in the human brain. Neuron 33, 341–355.</w:t>
      </w:r>
    </w:p>
    <w:p w14:paraId="3C7D3483" w14:textId="77777777" w:rsidR="00402B35" w:rsidRDefault="00402B35" w:rsidP="00402B35">
      <w:pPr>
        <w:pStyle w:val="Bibliography"/>
      </w:pPr>
      <w:r>
        <w:t>Folstein, M.F., Folstein, S.E., McHugh, P.R., 1975. “Mini-mental state”: a practical method for grading the cognitive state of patients for the clinician. Journal of psychiatric research 12, 189–198.</w:t>
      </w:r>
    </w:p>
    <w:p w14:paraId="2A545AA3" w14:textId="77777777" w:rsidR="00402B35" w:rsidRDefault="00402B35" w:rsidP="00402B35">
      <w:pPr>
        <w:pStyle w:val="Bibliography"/>
      </w:pPr>
      <w:r>
        <w:t>Glezer, L.S., Kim, J., Rule, J., Jiang, X., Riesenhuber, M., 2015. Adding Words to the Brain’s Visual Dictionary: Novel Word Learning Selectively Sharpens Orthographic Representations in the VWFA. J. Neurosci. 35, 4965–4972. https://doi.org/10.1523/JNEUROSCI.4031-14.2015</w:t>
      </w:r>
    </w:p>
    <w:p w14:paraId="0125D8EA" w14:textId="77777777" w:rsidR="00402B35" w:rsidRDefault="00402B35" w:rsidP="00402B35">
      <w:pPr>
        <w:pStyle w:val="Bibliography"/>
      </w:pPr>
      <w:r>
        <w:t>Goh, J.O., Suzuki, A., Park, D.C., 2010. Reduced neural selectivity increases fMRI adaptation with age during face discrimination. Neuroimage 51, 336–344. https://doi.org/10.1016/j.neuroimage.2010.01.107</w:t>
      </w:r>
    </w:p>
    <w:p w14:paraId="23FF373E" w14:textId="77777777" w:rsidR="00402B35" w:rsidRDefault="00402B35" w:rsidP="00402B35">
      <w:pPr>
        <w:pStyle w:val="Bibliography"/>
      </w:pPr>
      <w:r>
        <w:t>Gomez-Pinilla, F., Hillman, C., 2013. The influence of exercise on cognitive abilities. Comprehensive Physiology 3, 403–28. https://doi.org/10.1002/cphy.c110063</w:t>
      </w:r>
    </w:p>
    <w:p w14:paraId="10F6FBC7" w14:textId="77777777" w:rsidR="00402B35" w:rsidRDefault="00402B35" w:rsidP="00402B35">
      <w:pPr>
        <w:pStyle w:val="Bibliography"/>
      </w:pPr>
      <w:r>
        <w:t>Hausman, H.K., Jackson, T.B., Goen, J.R.M., Bernard, J.A., 2020. From Synchrony to Asynchrony: Cerebellar–Basal Ganglia Functional Circuits in Young and Older Adults. Cerebral Cortex 30, 718–729. https://doi.org/10.1093/cercor/bhz121</w:t>
      </w:r>
    </w:p>
    <w:p w14:paraId="6E25AD63" w14:textId="77777777" w:rsidR="00402B35" w:rsidRDefault="00402B35" w:rsidP="00402B35">
      <w:pPr>
        <w:pStyle w:val="Bibliography"/>
      </w:pPr>
      <w:r>
        <w:t>Haxby, J.V., Gobbini, M.I., Furey, M.L., Ishai, A., Schouten, J.L., Pietrini, P., 2001. Distributed and Overlapping Representations of Faces and Objects in Ventral Temporal Cortex. Science 293, 2425–2430. https://doi.org/10.1126/science.1063736</w:t>
      </w:r>
    </w:p>
    <w:p w14:paraId="367997FA" w14:textId="77777777" w:rsidR="00402B35" w:rsidRDefault="00402B35" w:rsidP="00402B35">
      <w:pPr>
        <w:pStyle w:val="Bibliography"/>
      </w:pPr>
      <w:r>
        <w:t>Hedberg, E.C., Ayers, S., 2015. The power of a paired t-test with a covariate. Soc Sci Res 50, 277–291. https://doi.org/10.1016/j.ssresearch.2014.12.004</w:t>
      </w:r>
    </w:p>
    <w:p w14:paraId="71C82E5B" w14:textId="77777777" w:rsidR="00402B35" w:rsidRDefault="00402B35" w:rsidP="00402B35">
      <w:pPr>
        <w:pStyle w:val="Bibliography"/>
      </w:pPr>
      <w:r>
        <w:t>Heyn, P.C., Johnson, K.E., Kramer, A.F., 2008. Endurance and strength training outcomes on cognitively impaired and cognitively intact older adults: a meta-analysis. J Nutr Health Aging 12, 401–409. https://doi.org/10.1007/BF02982674</w:t>
      </w:r>
    </w:p>
    <w:p w14:paraId="27A73F6A" w14:textId="77777777" w:rsidR="00402B35" w:rsidRDefault="00402B35" w:rsidP="00402B35">
      <w:pPr>
        <w:pStyle w:val="Bibliography"/>
      </w:pPr>
      <w:r>
        <w:t>Hillman, C.H., Erickson, K.I., Kramer, A.F., 2008. Be smart, exercise your heart: Exercise effects on brain and cognition. Nature Reviews Neuroscience 9, 58–65. https://doi.org/10.1038/nrn2298</w:t>
      </w:r>
    </w:p>
    <w:p w14:paraId="56387DC7" w14:textId="77777777" w:rsidR="00402B35" w:rsidRDefault="00402B35" w:rsidP="00402B35">
      <w:pPr>
        <w:pStyle w:val="Bibliography"/>
      </w:pPr>
      <w:r>
        <w:t>Hogervorst, E., Riedel, W., Jeukendrup, A., Jolles, J., 1996. Cognitive Performance after Strenuous Physical Exercise. Percept Mot Skills 83, 479–488. https://doi.org/10.2466/pms.1996.83.2.479</w:t>
      </w:r>
    </w:p>
    <w:p w14:paraId="503E24F1" w14:textId="77777777" w:rsidR="00402B35" w:rsidRDefault="00402B35" w:rsidP="00402B35">
      <w:pPr>
        <w:pStyle w:val="Bibliography"/>
      </w:pPr>
      <w:r>
        <w:t>Jiang, X., Petok, J.R., Howard, D.V., Howard, J.H., 2017. Individual Differences in Cognitive Function in Older Adults Predicted by Neuronal Selectivity at Corresponding Brain Regions. Front Aging Neurosci 9. https://doi.org/10.3389/fnagi.2017.00103</w:t>
      </w:r>
    </w:p>
    <w:p w14:paraId="7B1C0FBB" w14:textId="77777777" w:rsidR="00402B35" w:rsidRDefault="00402B35" w:rsidP="00402B35">
      <w:pPr>
        <w:pStyle w:val="Bibliography"/>
      </w:pPr>
      <w:r>
        <w:t>Kamijo, K., Hayashi, Y., Sakai, T., Yahiro, T., Tanaka, K., Nishihira, Y., 2009a. Acute effects of aerobic exercise on cognitive function in older adults. Journals of Gerontology: Series B 64, 356–363.</w:t>
      </w:r>
    </w:p>
    <w:p w14:paraId="7E94857F" w14:textId="77777777" w:rsidR="00402B35" w:rsidRDefault="00402B35" w:rsidP="00402B35">
      <w:pPr>
        <w:pStyle w:val="Bibliography"/>
      </w:pPr>
      <w:r>
        <w:t>Kamijo, K., Hayashi, Y., Sakai, T., Yahiro, T., Tanaka, K., Nishihira, Y., 2009b. Acute effects of aerobic exercise on cognitive function in older adults. Journals of Gerontology: Series B 64, 356–363.</w:t>
      </w:r>
    </w:p>
    <w:p w14:paraId="22D2500D" w14:textId="77777777" w:rsidR="00402B35" w:rsidRDefault="00402B35" w:rsidP="00402B35">
      <w:pPr>
        <w:pStyle w:val="Bibliography"/>
      </w:pPr>
      <w:r>
        <w:t>Klein, A.P., Ulmer, J.L., Quinet, S.A., Mathews, V., Mark, L.P., 2016. Nonmotor Functions of the Cerebellum: An Introduction. American Journal of Neuroradiology 37, 1005–1009. https://doi.org/10.3174/ajnr.A4720</w:t>
      </w:r>
    </w:p>
    <w:p w14:paraId="7955C063" w14:textId="77777777" w:rsidR="00402B35" w:rsidRDefault="00402B35" w:rsidP="00402B35">
      <w:pPr>
        <w:pStyle w:val="Bibliography"/>
      </w:pPr>
      <w:r>
        <w:t>Knierim, J.J., Neunuebel, J.P., 2016. Tracking the flow of hippocampal computation: Pattern separation, pattern completion, and attractor dynamics. Neurobiology of Learning and Memory. https://doi.org/10.1016/j.nlm.2015.10.008</w:t>
      </w:r>
    </w:p>
    <w:p w14:paraId="69C2829C" w14:textId="77777777" w:rsidR="00402B35" w:rsidRDefault="00402B35" w:rsidP="00402B35">
      <w:pPr>
        <w:pStyle w:val="Bibliography"/>
      </w:pPr>
      <w:r>
        <w:lastRenderedPageBreak/>
        <w:t>Koen, J.D., Rugg, M.D., 2019. Neural Dedifferentiation in the Aging Brain. Trends in Cognitive Sciences 23, 547–559. https://doi.org/10.1016/j.tics.2019.04.012</w:t>
      </w:r>
    </w:p>
    <w:p w14:paraId="66198332" w14:textId="77777777" w:rsidR="00402B35" w:rsidRDefault="00402B35" w:rsidP="00402B35">
      <w:pPr>
        <w:pStyle w:val="Bibliography"/>
      </w:pPr>
      <w:r>
        <w:t>Koen, J.D., Srokova, S., Rugg, M.D., 2020. Age-related neural dedifferentiation and cognition. Curr Opin Behav Sci 32, 7–14. https://doi.org/10.1016/j.cobeha.2020.01.006</w:t>
      </w:r>
    </w:p>
    <w:p w14:paraId="7BCAFDE9" w14:textId="77777777" w:rsidR="00402B35" w:rsidRDefault="00402B35" w:rsidP="00402B35">
      <w:pPr>
        <w:pStyle w:val="Bibliography"/>
      </w:pPr>
      <w:r>
        <w:t>Koziol, L.F., Budding, D., Andreasen, N., D’Arrigo, S., Bulgheroni, S., Imamizu, H., Ito, M., Manto, M., Marvel, C., Parker, K., Pezzulo, G., Ramnani, N., Riva, D., Schmahmann, J., Vandervert, L., Yamazaki, T., 2014. Consensus Paper: The Cerebellum’s Role in Movement and Cognition. Cerebellum 13, 151–177. https://doi.org/10.1007/s12311-013-0511-x</w:t>
      </w:r>
    </w:p>
    <w:p w14:paraId="357BD14D" w14:textId="77777777" w:rsidR="00402B35" w:rsidRDefault="00402B35" w:rsidP="00402B35">
      <w:pPr>
        <w:pStyle w:val="Bibliography"/>
      </w:pPr>
      <w:r>
        <w:t>Krienen, F.M., Buckner, R.L., 2009. Segregated fronto-cerebellar circuits revealed by intrinsic functional connectivity. Cereb Cortex 19, 2485–2497. https://doi.org/10.1093/cercor/bhp135</w:t>
      </w:r>
    </w:p>
    <w:p w14:paraId="6A1941F9" w14:textId="77777777" w:rsidR="00402B35" w:rsidRDefault="00402B35" w:rsidP="00402B35">
      <w:pPr>
        <w:pStyle w:val="Bibliography"/>
      </w:pPr>
      <w:r>
        <w:t>Labban, J.D., Etnier, J.L., 2011. Effects of acute exercise on long-term memory. Res Q Exerc Sport 82, 712–721. https://doi.org/10.1080/02701367.2011.10599808</w:t>
      </w:r>
    </w:p>
    <w:p w14:paraId="6604E6D7" w14:textId="77777777" w:rsidR="00402B35" w:rsidRDefault="00402B35" w:rsidP="00402B35">
      <w:pPr>
        <w:pStyle w:val="Bibliography"/>
      </w:pPr>
      <w:r>
        <w:t>Lee, H., Wang, C., Deshmukh, S.S., Knierim, J.J., 2015. Neural Population Evidence of Functional Heterogeneity along the CA3 Transverse Axis: Pattern Completion versus Pattern Separation. Neuron 87, 1093–1105. https://doi.org/10.1016/j.neuron.2015.07.012</w:t>
      </w:r>
    </w:p>
    <w:p w14:paraId="6518A9D5" w14:textId="77777777" w:rsidR="00402B35" w:rsidRDefault="00402B35" w:rsidP="00402B35">
      <w:pPr>
        <w:pStyle w:val="Bibliography"/>
      </w:pPr>
      <w:r>
        <w:t>Li, L., Zhang, S., Cui, J., Chen, L.-Z., Wang, X., Fan, M., Wei, G.-X., 2019. Fitness-Dependent Effect of Acute Aerobic Exercise on Executive Function. Frontiers in Physiology 10, 902. https://doi.org/10.3389/fphys.2019.00902</w:t>
      </w:r>
    </w:p>
    <w:p w14:paraId="7E384783" w14:textId="77777777" w:rsidR="00402B35" w:rsidRDefault="00402B35" w:rsidP="00402B35">
      <w:pPr>
        <w:pStyle w:val="Bibliography"/>
      </w:pPr>
      <w:r>
        <w:t>Lichtman, S., Poser, E.G., 1983. The effects of exercise on mood and cognitive functioning. Journal of Psychosomatic Research 27, 43–52. https://doi.org/10.1016/0022-3999(83)90108-3</w:t>
      </w:r>
    </w:p>
    <w:p w14:paraId="501C6573" w14:textId="77777777" w:rsidR="00402B35" w:rsidRDefault="00402B35" w:rsidP="00402B35">
      <w:pPr>
        <w:pStyle w:val="Bibliography"/>
      </w:pPr>
      <w:r>
        <w:t>Livingston, G., Huntley, J., Sommerlad, A., Ames, D., Ballard, C., Banerjee, S., Brayne, C., Burns, A., Cohen-Mansfield, J., Cooper, C., Costafreda, S.G., Dias, A., Fox, N., Gitlin, L.N., Howard, R., Kales, H.C., Kivimäki, M., Larson, E.B., Ogunniyi, A., Orgeta, V., Ritchie, K., Rockwood, K., Sampson, E.L., Samus, Q., Schneider, L.S., Selbæk, G., Teri, L., Mukadam, N., 2020. Dementia prevention, intervention, and care: 2020 report of the Lancet Commission. Lancet 396, 413–446. https://doi.org/10.1016/S0140-6736(20)30367-6</w:t>
      </w:r>
    </w:p>
    <w:p w14:paraId="6C6CC62A" w14:textId="77777777" w:rsidR="00402B35" w:rsidRDefault="00402B35" w:rsidP="00402B35">
      <w:pPr>
        <w:pStyle w:val="Bibliography"/>
      </w:pPr>
      <w:r>
        <w:t>Loprinzi, P.D., 2019. An integrated model of acute exercise on memory function. Med Hypotheses 126, 51–59. https://doi.org/10.1016/j.mehy.2019.03.010</w:t>
      </w:r>
    </w:p>
    <w:p w14:paraId="23FB2DD9" w14:textId="77777777" w:rsidR="00402B35" w:rsidRDefault="00402B35" w:rsidP="00402B35">
      <w:pPr>
        <w:pStyle w:val="Bibliography"/>
      </w:pPr>
      <w:r>
        <w:t>Loprinzi, P.D., Roig, M., Etnier, J.L., Tomporowski, P.D., Voss, M., 2021. Acute and Chronic Exercise Effects on Human Memory: What We Know and Where to Go from Here. Journal of Clinical Medicine 10, 4812. https://doi.org/10.3390/jcm10214812</w:t>
      </w:r>
    </w:p>
    <w:p w14:paraId="761AA995" w14:textId="77777777" w:rsidR="00402B35" w:rsidRDefault="00402B35" w:rsidP="00402B35">
      <w:pPr>
        <w:pStyle w:val="Bibliography"/>
      </w:pPr>
      <w:r>
        <w:t>Maass, A., Düzel, S., Goerke, M., Becke, A., Sobieray, U., Neumann, K., Lövden, M., Lindenberger, U., Bäckman, L., Braun-Dullaeus, R., Ahrens, D., Heinze, H.J., Müller, N.G., Düzel, E., 2015. Vascular hippocampal plasticity after aerobic exercise in older adults. Molecular Psychiatry 20, 585–593. https://doi.org/10.1038/mp.2014.114</w:t>
      </w:r>
    </w:p>
    <w:p w14:paraId="77E8AB77" w14:textId="77777777" w:rsidR="00402B35" w:rsidRDefault="00402B35" w:rsidP="00402B35">
      <w:pPr>
        <w:pStyle w:val="Bibliography"/>
      </w:pPr>
      <w:r>
        <w:t>Marek, S., Tervo-Clemmens, B., Calabro, F.J., Montez, D.F., Kay, B.P., Hatoum, A.S., Donohue, M.R., Foran, W., Miller, R.L., Hendrickson, T.J., Malone, S.M., Kandala, S., Feczko, E., Miranda-Dominguez, O., Graham, A.M., Earl, E.A., Perrone, A.J., Cordova, M., Doyle, O., Moore, L.A., Conan, G.M., Uriarte, J., Snider, K., Lynch, B.J., Wilgenbusch, J.C., Pengo, T., Tam, A., Chen, J., Newbold, D.J., Zheng, A., Seider, N.A., Van, A.N., Metoki, A., Chauvin, R.J., Laumann, T.O., Greene, D.J., Petersen, S.E., Garavan, H., Thompson, W.K., Nichols, T.E., Yeo, B.T.T., Barch, D.M., Luna, B., Fair, D.A., Dosenbach, N.U.F., 2022. Reproducible brain-wide association studies require thousands of individuals. Nature 603, 654–660. https://doi.org/10.1038/s41586-022-04492-9</w:t>
      </w:r>
    </w:p>
    <w:p w14:paraId="3406FBA0" w14:textId="77777777" w:rsidR="00402B35" w:rsidRDefault="00402B35" w:rsidP="00402B35">
      <w:pPr>
        <w:pStyle w:val="Bibliography"/>
      </w:pPr>
      <w:r>
        <w:t>McLaren, D.G., Ries, M.L., Xu, G., Johnson, S.C., 2012. A generalized form of context-dependent psychophysiological interactions (gPPI): a comparison to standard approaches. Neuroimage 61, 1277–1286. https://doi.org/10.1016/j.neuroimage.2012.03.068</w:t>
      </w:r>
    </w:p>
    <w:p w14:paraId="0AF00BA9" w14:textId="77777777" w:rsidR="00402B35" w:rsidRDefault="00402B35" w:rsidP="00402B35">
      <w:pPr>
        <w:pStyle w:val="Bibliography"/>
      </w:pPr>
      <w:r>
        <w:lastRenderedPageBreak/>
        <w:t>Miyake, A., Friedman, N.P., Emerson, M.J., Witzki, A.H., Howerter, A., Wager, T.D., 2000. The unity and diversity of executive functions and their contributions to complex “Frontal Lobe” tasks: a latent variable analysis. Cogn Psychol 41, 49–100. https://doi.org/10.1006/cogp.1999.0734</w:t>
      </w:r>
    </w:p>
    <w:p w14:paraId="35FC0067" w14:textId="77777777" w:rsidR="00402B35" w:rsidRDefault="00402B35" w:rsidP="00402B35">
      <w:pPr>
        <w:pStyle w:val="Bibliography"/>
      </w:pPr>
      <w:r>
        <w:t>Noble, S., Scheinost, D., Constable, R.T., 2019. A decade of test-retest reliability of functional connectivity: A systematic review and meta-analysis. NeuroImage 203, 116157. https://doi.org/10.1016/j.neuroimage.2019.116157</w:t>
      </w:r>
    </w:p>
    <w:p w14:paraId="1FA83720" w14:textId="77777777" w:rsidR="00402B35" w:rsidRDefault="00402B35" w:rsidP="00402B35">
      <w:pPr>
        <w:pStyle w:val="Bibliography"/>
      </w:pPr>
      <w:r>
        <w:t>Oldfield, R.C., 1971. The assessment and analysis of handedness: the Edinburgh inventory. Neuropsychologia 9, 97–133.</w:t>
      </w:r>
    </w:p>
    <w:p w14:paraId="135799F3" w14:textId="77777777" w:rsidR="00402B35" w:rsidRDefault="00402B35" w:rsidP="00402B35">
      <w:pPr>
        <w:pStyle w:val="Bibliography"/>
      </w:pPr>
      <w:r>
        <w:t>Paffenbarger, R.S., Wing, A.L., Hyde, R.T., 1978. Physical activity as an index of heart attack risk in college alumni. Am J Epidemiol 108, 161–175. https://doi.org/10.1093/oxfordjournals.aje.a112608</w:t>
      </w:r>
    </w:p>
    <w:p w14:paraId="22B9B228" w14:textId="77777777" w:rsidR="00402B35" w:rsidRDefault="00402B35" w:rsidP="00402B35">
      <w:pPr>
        <w:pStyle w:val="Bibliography"/>
      </w:pPr>
      <w:r>
        <w:t>Park, D.C., Polk, T.A., Park, R., Minear, M., Savage, A., Smith, M.R., 2004. Aging reduces neural specialization in ventral visual cortex. Proc. Natl. Acad. Sci. U.S.A. 101, 13091–13095. https://doi.org/10.1073/pnas.0405148101</w:t>
      </w:r>
    </w:p>
    <w:p w14:paraId="48F468D2" w14:textId="77777777" w:rsidR="00402B35" w:rsidRDefault="00402B35" w:rsidP="00402B35">
      <w:pPr>
        <w:pStyle w:val="Bibliography"/>
      </w:pPr>
      <w:r>
        <w:t>Perez-Nieves, N., Leung, V.C.H., Dragotti, P.L., Goodman, D.F.M., 2021. Neural heterogeneity promotes robust learning. Nat Commun 12, 5791. https://doi.org/10.1038/s41467-021-26022-3</w:t>
      </w:r>
    </w:p>
    <w:p w14:paraId="63661448" w14:textId="77777777" w:rsidR="00402B35" w:rsidRDefault="00402B35" w:rsidP="00402B35">
      <w:pPr>
        <w:pStyle w:val="Bibliography"/>
      </w:pPr>
      <w:r>
        <w:t>Plassman, B.L., Langa, K.M., Fisher, G.G., Heeringa, S.G., Weir, D.R., Ofstedal, M.B., Burke, J.R., Hurd, M.D., Potter, G.G., Rodgers, W.L., Steffens, D.C., McArdle, J.J., Willis, R.J., Wallace, R.B., 2008. Prevalence of cognitive impairment without dementia in the United States. Ann. Intern. Med. 148, 427–434.</w:t>
      </w:r>
    </w:p>
    <w:p w14:paraId="5E24FFBF" w14:textId="77777777" w:rsidR="00402B35" w:rsidRDefault="00402B35" w:rsidP="00402B35">
      <w:pPr>
        <w:pStyle w:val="Bibliography"/>
      </w:pPr>
      <w:r>
        <w:t>Purcell, J.J., Rapp, B., 2018. Local response heterogeneity indexes experience-based neural differentiation in reading. NeuroImage 183, 200–211. https://doi.org/10.1016/j.neuroimage.2018.07.063</w:t>
      </w:r>
    </w:p>
    <w:p w14:paraId="4C742A50" w14:textId="77777777" w:rsidR="00402B35" w:rsidRDefault="00402B35" w:rsidP="00402B35">
      <w:pPr>
        <w:pStyle w:val="Bibliography"/>
      </w:pPr>
      <w:r>
        <w:t>Purcell, J.J., Wiley, R.W., Rapp, B., 2019. Re-learning to be different: Increased neural differentiation supports post-stroke language recovery. NeuroImage 202, 116145. https://doi.org/10.1016/j.neuroimage.2019.116145</w:t>
      </w:r>
    </w:p>
    <w:p w14:paraId="1F88166E" w14:textId="77777777" w:rsidR="00402B35" w:rsidRDefault="00402B35" w:rsidP="00402B35">
      <w:pPr>
        <w:pStyle w:val="Bibliography"/>
      </w:pPr>
      <w:r>
        <w:t>Rabipour, S., Rajagopal, S., Pasvanis, S., Group, P.-A.R., Rajah, M.N., 2020. Dedifferentiation of memory-related brain function as a potential early biomarker of Alzheimer’s disease in asymptomatic older women: Results from the PREVENT-AD Cohort. https://doi.org/10.1101/2020.11.30.20241117</w:t>
      </w:r>
    </w:p>
    <w:p w14:paraId="42D14BDC" w14:textId="77777777" w:rsidR="00402B35" w:rsidRDefault="00402B35" w:rsidP="00402B35">
      <w:pPr>
        <w:pStyle w:val="Bibliography"/>
      </w:pPr>
      <w:r>
        <w:t>Reagh, Z.M., Noche, J.A., Tustison, N.J., Delisle, D., Murray, E.A., Yassa, M.A., 2018. Functional Imbalance of Anterolateral Entorhinal Cortex and Hippocampal Dentate/CA3 Underlies Age-Related Object Pattern Separation Deficits. Neuron 97, 1187-1198.e4. https://doi.org/10.1016/j.neuron.2018.01.039</w:t>
      </w:r>
    </w:p>
    <w:p w14:paraId="7257FEDA" w14:textId="77777777" w:rsidR="00402B35" w:rsidRDefault="00402B35" w:rsidP="00402B35">
      <w:pPr>
        <w:pStyle w:val="Bibliography"/>
      </w:pPr>
      <w:r>
        <w:t>Riphagen, J.M., Schmiedek, L., Gronenschild, E.H.B.M., Yassa, M.A., Priovoulos, N., Sack, A.T., Verhey, F.R.J., Jacobs, H.I.L., 2020. Associations between pattern separation and hippocampal subfield structure and function vary along the lifespan: A 7 T imaging study. Scientific Reports 10, 7572. https://doi.org/10.1038/s41598-020-64595-z</w:t>
      </w:r>
    </w:p>
    <w:p w14:paraId="34D8D96C" w14:textId="77777777" w:rsidR="00402B35" w:rsidRDefault="00402B35" w:rsidP="00402B35">
      <w:pPr>
        <w:pStyle w:val="Bibliography"/>
      </w:pPr>
      <w:r>
        <w:t>Rolls, E.T., 2013. The mechanisms for pattern completion and pattern separation in the hippocampus. Front Syst Neurosci 7, 74. https://doi.org/10.3389/fnsys.2013.00074</w:t>
      </w:r>
    </w:p>
    <w:p w14:paraId="7E19D12F" w14:textId="77777777" w:rsidR="00402B35" w:rsidRDefault="00402B35" w:rsidP="00402B35">
      <w:pPr>
        <w:pStyle w:val="Bibliography"/>
      </w:pPr>
      <w:r>
        <w:t>Rolls, E.T., Tovee, M.J., 1995. Sparseness of the neuronal representation of stimuli in the primate temporal visual cortex. J. Neurophysiol. 73, 713–726.</w:t>
      </w:r>
    </w:p>
    <w:p w14:paraId="3F7AE6D2" w14:textId="77777777" w:rsidR="00402B35" w:rsidRDefault="00402B35" w:rsidP="00402B35">
      <w:pPr>
        <w:pStyle w:val="Bibliography"/>
      </w:pPr>
      <w:r>
        <w:t>Sibley, B.A., Etnier, J.L., Masurier, G.C.L., 2006. Effects of an Acute Bout of Exercise on Cognitive Aspects of Stroop Performance. Journal of Sport and Exercise Psychology 28, 285–299. https://doi.org/10.1123/jsep.28.3.285</w:t>
      </w:r>
    </w:p>
    <w:p w14:paraId="68F5CBBF" w14:textId="77777777" w:rsidR="00402B35" w:rsidRDefault="00402B35" w:rsidP="00402B35">
      <w:pPr>
        <w:pStyle w:val="Bibliography"/>
      </w:pPr>
      <w:r>
        <w:t>Small, G.W., 2000. Early diagnosis of Alzheimer’s disease: update on combining genetic and brain-imaging measures. Dialogues Clin Neurosci 2, 241–246.</w:t>
      </w:r>
    </w:p>
    <w:p w14:paraId="389646D6" w14:textId="77777777" w:rsidR="00402B35" w:rsidRDefault="00402B35" w:rsidP="00402B35">
      <w:pPr>
        <w:pStyle w:val="Bibliography"/>
      </w:pPr>
      <w:r>
        <w:t>Small, S.A., 2001. Age-related memory decline: current concepts and future directions. Arch Neurol 58, 360–364. https://doi.org/10.1001/archneur.58.3.360</w:t>
      </w:r>
    </w:p>
    <w:p w14:paraId="78286185" w14:textId="77777777" w:rsidR="00402B35" w:rsidRDefault="00402B35" w:rsidP="00402B35">
      <w:pPr>
        <w:pStyle w:val="Bibliography"/>
      </w:pPr>
      <w:r>
        <w:lastRenderedPageBreak/>
        <w:t>Smith, J.C., Paulson, E.S., Cook, D.B., Verber, M.D., Tian, Q., 2010. Detecting changes in human cerebral blood flow after acute exercise using arterial spin labeling: Implications for fMRI. Journal of Neuroscience Methods 191, 258–262. https://doi.org/10.1016/J.JNEUMETH.2010.06.028</w:t>
      </w:r>
    </w:p>
    <w:p w14:paraId="40322D18" w14:textId="77777777" w:rsidR="00402B35" w:rsidRDefault="00402B35" w:rsidP="00402B35">
      <w:pPr>
        <w:pStyle w:val="Bibliography"/>
      </w:pPr>
      <w:r>
        <w:t>Smith, S.M., Nichols, T.E., 2009. Threshold-free cluster enhancement: addressing problems of smoothing, threshold dependence and localisation in cluster inference. Neuroimage 44, 83–98. https://doi.org/10.1016/j.neuroimage.2008.03.061</w:t>
      </w:r>
    </w:p>
    <w:p w14:paraId="5FF8BC45" w14:textId="77777777" w:rsidR="00402B35" w:rsidRDefault="00402B35" w:rsidP="00402B35">
      <w:pPr>
        <w:pStyle w:val="Bibliography"/>
      </w:pPr>
      <w:r>
        <w:t>Sng, E., Frith, E., Loprinzi, P.D., 2018. Temporal Effects of Acute Walking Exercise on Learning and Memory Function. Am J Health Promot 32, 1518–1525. https://doi.org/10.1177/0890117117749476</w:t>
      </w:r>
    </w:p>
    <w:p w14:paraId="645B9900" w14:textId="77777777" w:rsidR="00402B35" w:rsidRDefault="00402B35" w:rsidP="00402B35">
      <w:pPr>
        <w:pStyle w:val="Bibliography"/>
      </w:pPr>
      <w:r>
        <w:t>Srokova, S., Hill, P.F., Koen, J.D., King, D.R., Rugg, M.D., 2020. Neural Differentiation is Moderated by Age in Scene-Selective, But Not Face-Selective, Cortical Regions. eNeuro 7, ENEURO.0142-20.2020. https://doi.org/10.1523/ENEURO.0142-20.2020</w:t>
      </w:r>
    </w:p>
    <w:p w14:paraId="29099175" w14:textId="77777777" w:rsidR="00402B35" w:rsidRDefault="00402B35" w:rsidP="00402B35">
      <w:pPr>
        <w:pStyle w:val="Bibliography"/>
      </w:pPr>
      <w:r>
        <w:t>Stark, S.M., Stark, C.E.L., 2017. Age-related deficits in the mnemonic similarity task for objects and scenes. Behav Brain Res 333, 109–117. https://doi.org/10.1016/j.bbr.2017.06.049</w:t>
      </w:r>
    </w:p>
    <w:p w14:paraId="6F1E0407" w14:textId="77777777" w:rsidR="00402B35" w:rsidRDefault="00402B35" w:rsidP="00402B35">
      <w:pPr>
        <w:pStyle w:val="Bibliography"/>
      </w:pPr>
      <w:r>
        <w:t>Stark, S.M., Stevenson, R., Wu, C., Rutledge, S., Stark, C.E.L., 2015. Stability of Age-Related Deficits in the Mnemonic Similarity Task Across Task Variations. Behavioral Neuroscience 129, 257–268. https://doi.org/10.1037/bne0000055</w:t>
      </w:r>
    </w:p>
    <w:p w14:paraId="6D8D682B" w14:textId="77777777" w:rsidR="00402B35" w:rsidRDefault="00402B35" w:rsidP="00402B35">
      <w:pPr>
        <w:pStyle w:val="Bibliography"/>
      </w:pPr>
      <w:r>
        <w:t>Stark, S.M., Yassa, M.A., Lacy, J.W., Stark, C.E.L., 2013. A task to assess behavioral pattern separation (BPS) in humans: Data from healthy aging and mild cognitive impairment. Neuropsychologia 51, 2442–2449. https://doi.org/10.1016/j.neuropsychologia.2012.12.014</w:t>
      </w:r>
    </w:p>
    <w:p w14:paraId="64E21B8D" w14:textId="77777777" w:rsidR="00402B35" w:rsidRDefault="00402B35" w:rsidP="00402B35">
      <w:pPr>
        <w:pStyle w:val="Bibliography"/>
      </w:pPr>
      <w:r>
        <w:t>Steventon, J.J., Foster, C., Furby, H., Helme, D., Wise, R.G., Murphy, K., 2019. Hippocampal Blood Flow Is Increased After 20 min of Moderate-Intensity Exercise. Cerebral Cortex. https://doi.org/10.1093/cercor/bhz104</w:t>
      </w:r>
    </w:p>
    <w:p w14:paraId="5147D9A5" w14:textId="77777777" w:rsidR="00402B35" w:rsidRDefault="00402B35" w:rsidP="00402B35">
      <w:pPr>
        <w:pStyle w:val="Bibliography"/>
      </w:pPr>
      <w:r>
        <w:t>Stoodley, C.J., Schmahmann, J.D., 2009. Functional topography in the human cerebellum: a meta-analysis of neuroimaging studies. Neuroimage 44, 489–501. https://doi.org/10.1016/j.neuroimage.2008.08.039</w:t>
      </w:r>
    </w:p>
    <w:p w14:paraId="4C757E96" w14:textId="77777777" w:rsidR="00402B35" w:rsidRDefault="00402B35" w:rsidP="00402B35">
      <w:pPr>
        <w:pStyle w:val="Bibliography"/>
      </w:pPr>
      <w:r>
        <w:t>Stroop, J.R., 1935. Studies of interference in serial verbal reactions. Journal of experimental psychology 18, 643.</w:t>
      </w:r>
    </w:p>
    <w:p w14:paraId="52860CB2" w14:textId="77777777" w:rsidR="00402B35" w:rsidRDefault="00402B35" w:rsidP="00402B35">
      <w:pPr>
        <w:pStyle w:val="Bibliography"/>
      </w:pPr>
      <w:r>
        <w:t>Suwabe, K., Byun, K., Hyodo, K., Reagh, Z.M., Roberts, J.M., Matsushita, A., Saotome, K., Ochi, G., Fukuie, T., Suzuki, K., Sankai, Y., Yassa, M.A., Soya, H., 2018. Rapid stimulation of human dentate gyrus function with acute mild exercise. PNAS 201805668. https://doi.org/10.1073/pnas.1805668115</w:t>
      </w:r>
    </w:p>
    <w:p w14:paraId="7BA1D816" w14:textId="77777777" w:rsidR="00402B35" w:rsidRDefault="00402B35" w:rsidP="00402B35">
      <w:pPr>
        <w:pStyle w:val="Bibliography"/>
      </w:pPr>
      <w:r>
        <w:t>Suwabe, K., Hyodo, K., Byun, K., Ochi, G., Fukuie, T., Shimizu, T., Kato, M., Yassa, M.A., Soya, H., 2017a. Aerobic fitness associates with mnemonic discrimination as a mediator of physical activity effects: evidence for memory flexibility in young adults. Scientific reports 7, 5140. https://doi.org/10.1038/s41598-017-04850-y</w:t>
      </w:r>
    </w:p>
    <w:p w14:paraId="0AEBB284" w14:textId="77777777" w:rsidR="00402B35" w:rsidRDefault="00402B35" w:rsidP="00402B35">
      <w:pPr>
        <w:pStyle w:val="Bibliography"/>
      </w:pPr>
      <w:r>
        <w:t>Suwabe, K., Hyodo, K., Byun, K., Ochi, G., Yassa, M.A., Soya, H., 2017b. Acute Moderate Exercise Improves Mnemonic Discrimination in Young Adults. Hippocampus 27, 229–234. https://doi.org/10.1002/hipo.22695</w:t>
      </w:r>
    </w:p>
    <w:p w14:paraId="0F2C226F" w14:textId="77777777" w:rsidR="00402B35" w:rsidRDefault="00402B35" w:rsidP="00402B35">
      <w:pPr>
        <w:pStyle w:val="Bibliography"/>
      </w:pPr>
      <w:r>
        <w:t>Taylor, S.F., Kornblum, S., Lauber, E.J., Minoshima, S., Koeppe, R.A., 1997. Isolation of specific interference processing in the Stroop task: PET activation studies. Neuroimage 6, 81–92. https://doi.org/10.1006/nimg.1997.0285</w:t>
      </w:r>
    </w:p>
    <w:p w14:paraId="2B31C3CF" w14:textId="77777777" w:rsidR="00402B35" w:rsidRDefault="00402B35" w:rsidP="00402B35">
      <w:pPr>
        <w:pStyle w:val="Bibliography"/>
      </w:pPr>
      <w:r>
        <w:t>Toner, C.K., Pirogovsky, E., Kirwan, C.B., Gilbert, P.E., 2009. Visual object pattern separation deficits in nondemented older adults. Learning and Memory 16, 338–342. https://doi.org/10.1101/lm.1315109</w:t>
      </w:r>
    </w:p>
    <w:p w14:paraId="2F319A9E" w14:textId="77777777" w:rsidR="00402B35" w:rsidRDefault="00402B35" w:rsidP="00402B35">
      <w:pPr>
        <w:pStyle w:val="Bibliography"/>
      </w:pPr>
      <w:r>
        <w:t>Vanderhasselt, M.-A., De Raedt, R., Baeken, C., 2009. Dorsolateral prefrontal cortex and Stroop performance: tackling the lateralization. Psychon Bull Rev 16, 609–612. https://doi.org/10.3758/PBR.16.3.609</w:t>
      </w:r>
    </w:p>
    <w:p w14:paraId="1D055EA4" w14:textId="77777777" w:rsidR="00402B35" w:rsidRDefault="00402B35" w:rsidP="00402B35">
      <w:pPr>
        <w:pStyle w:val="Bibliography"/>
      </w:pPr>
      <w:r>
        <w:t>Vinje, W.E., Gallant, J.L., 2000. Sparse coding and decorrelation in primary visual cortex during natural vision. Science 287, 1273–1276.</w:t>
      </w:r>
    </w:p>
    <w:p w14:paraId="720C78BD" w14:textId="77777777" w:rsidR="00402B35" w:rsidRDefault="00402B35" w:rsidP="00402B35">
      <w:pPr>
        <w:pStyle w:val="Bibliography"/>
      </w:pPr>
      <w:r>
        <w:t>Voss, M.W., Soto, C., Yoo, S., Sodoma, M., Vivar, C., van Praag, H., 2019. Exercise and Hippocampal Memory Systems. Trends in Cognitive Sciences 23, 318–333. https://doi.org/10.1016/j.tics.2019.01.006</w:t>
      </w:r>
    </w:p>
    <w:p w14:paraId="6380EF95" w14:textId="77777777" w:rsidR="00402B35" w:rsidRDefault="00402B35" w:rsidP="00402B35">
      <w:pPr>
        <w:pStyle w:val="Bibliography"/>
      </w:pPr>
      <w:r>
        <w:lastRenderedPageBreak/>
        <w:t>Voss, M.W., Weng, T.B., Narayana-Kumanan, K., Cole, R.C., Wharff, C., Reist, L., Dubose, L., Sigurdsson, G., Mills, J.A., Long, J.D., Magnotta, V.A., Pierce, G.L., 2020. Acute Exercise Effects Predict Training Change in Cognition and Connectivity. Medicine &amp; Science in Sports &amp; Exercise 52, 131–140. https://doi.org/10.1249/MSS.0000000000002115</w:t>
      </w:r>
    </w:p>
    <w:p w14:paraId="647409F5" w14:textId="77777777" w:rsidR="00402B35" w:rsidRDefault="00402B35" w:rsidP="00402B35">
      <w:pPr>
        <w:pStyle w:val="Bibliography"/>
      </w:pPr>
      <w:r>
        <w:t>Weinberg, L., Hasni, A., Shinohara, M., Duarte, A., 2014. A single bout of resistance exercise can enhance episodic memory performance. Acta Psychologica 153, 13–19. https://doi.org/10.1016/j.actpsy.2014.06.011</w:t>
      </w:r>
    </w:p>
    <w:p w14:paraId="52AEEC3F" w14:textId="77777777" w:rsidR="00402B35" w:rsidRDefault="00402B35" w:rsidP="00402B35">
      <w:pPr>
        <w:pStyle w:val="Bibliography"/>
      </w:pPr>
      <w:r>
        <w:t>Won, J., Alfini, A.J., Weiss, L.R., Callow, D.D., Smith, J.C., 2019a. Brain activation during executive control after acute exercise in older adults. Int J Psychophysiol 146, 240–248. https://doi.org/10.1016/j.ijpsycho.2019.10.002</w:t>
      </w:r>
    </w:p>
    <w:p w14:paraId="1BAA0A7A" w14:textId="77777777" w:rsidR="00402B35" w:rsidRDefault="00402B35" w:rsidP="00402B35">
      <w:pPr>
        <w:pStyle w:val="Bibliography"/>
      </w:pPr>
      <w:r>
        <w:t>Won, J., Alfini, A.J., Weiss, L.R., Michelson, C.S., Callow, D.D., Ranadive, S.M., Gentili, R.J., Smith, J.C., 2019b. Semantic Memory Activation After Acute Exercise in Healthy Older Adults. Journal of the International Neuropsychological Society 1–12.</w:t>
      </w:r>
    </w:p>
    <w:p w14:paraId="656098C6" w14:textId="77777777" w:rsidR="00402B35" w:rsidRDefault="00402B35" w:rsidP="00402B35">
      <w:pPr>
        <w:pStyle w:val="Bibliography"/>
      </w:pPr>
      <w:r>
        <w:t>Won, J., Faroqi-Shah, Y., Callow, D.D., Williams, A., Awoyemi, A., Nielson, K.A., Smith, J.C., 2021. Association Between Greater Cerebellar Network Connectivity and Improved Phonemic Fluency Performance After Exercise Training in Older Adults. Cerebellum 20, 542–555. https://doi.org/10.1007/s12311-020-01218-3</w:t>
      </w:r>
    </w:p>
    <w:p w14:paraId="45D1D572" w14:textId="77777777" w:rsidR="00402B35" w:rsidRDefault="00402B35" w:rsidP="00402B35">
      <w:pPr>
        <w:pStyle w:val="Bibliography"/>
      </w:pPr>
      <w:r>
        <w:t>Yaffe, K., Fiocco, A.J., Lindquist, K., Vittinghoff, E., Simonsick, E.M., Newman, A.B., Satterfield, S., Rosano, C., Rubin, S.M., Ayonayon, H.N., Harris, T.B., Health ABC Study, 2009. Predictors of maintaining cognitive function in older adults: the Health ABC study. Neurology 72, 2029–2035. https://doi.org/10.1212/WNL.0b013e3181a92c36</w:t>
      </w:r>
    </w:p>
    <w:p w14:paraId="1DF65760" w14:textId="77777777" w:rsidR="00402B35" w:rsidRDefault="00402B35" w:rsidP="00402B35">
      <w:pPr>
        <w:pStyle w:val="Bibliography"/>
      </w:pPr>
      <w:r>
        <w:t>Yassa, M.A., Mattfeld, A.T., Stark, S.M., Stark, C.E.L., 2011. Age-related memory deficits linked to circuit-specific disruptions in the hippocampus. PNAS 108, 8873–8878. https://doi.org/10.1073/pnas.1101567108</w:t>
      </w:r>
    </w:p>
    <w:p w14:paraId="0E82B301" w14:textId="77777777" w:rsidR="00402B35" w:rsidRDefault="00402B35" w:rsidP="00402B35">
      <w:pPr>
        <w:pStyle w:val="Bibliography"/>
      </w:pPr>
      <w:r>
        <w:t>Yassa, M.A., Stark, C.E.L., 2011. Pattern separation in the hippocampus. Trends Neurosci. 34, 515–525. https://doi.org/10.1016/j.tins.2011.06.006</w:t>
      </w:r>
    </w:p>
    <w:p w14:paraId="124FE968" w14:textId="48110057" w:rsidR="00E6133D" w:rsidRPr="0067099F" w:rsidRDefault="00681948" w:rsidP="00E6133D">
      <w:pPr>
        <w:pBdr>
          <w:top w:val="nil"/>
          <w:left w:val="nil"/>
          <w:bottom w:val="nil"/>
          <w:right w:val="nil"/>
          <w:between w:val="nil"/>
        </w:pBdr>
        <w:contextualSpacing/>
        <w:rPr>
          <w:rFonts w:ascii="Arial" w:hAnsi="Arial" w:cs="Arial"/>
          <w:color w:val="000000"/>
          <w:sz w:val="20"/>
          <w:szCs w:val="20"/>
        </w:rPr>
      </w:pPr>
      <w:r w:rsidRPr="0067099F">
        <w:rPr>
          <w:rFonts w:ascii="Arial" w:hAnsi="Arial" w:cs="Arial"/>
          <w:color w:val="000000"/>
          <w:sz w:val="20"/>
          <w:szCs w:val="20"/>
        </w:rPr>
        <w:fldChar w:fldCharType="end"/>
      </w:r>
    </w:p>
    <w:p w14:paraId="6870F7CF" w14:textId="79F00FF8"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09A18CBE" w14:textId="0D2CFB6F"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11B697D6" w14:textId="28D1BA3B"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10E227A1" w14:textId="1FEB55C2"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2245B9B0" w14:textId="49215A57"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1F9397EB" w14:textId="491D49E4"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03A89E93" w14:textId="10D31996"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0D895062" w14:textId="58ECD57F"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10C74D52" w14:textId="15741F1E"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22DA6FFB" w14:textId="6AF9EB61"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10C7CA79" w14:textId="3F1BC623"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278D06EE" w14:textId="5E41F532"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236877CD" w14:textId="3707E0C4"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p w14:paraId="44468111" w14:textId="682A6D7D" w:rsidR="006C1636" w:rsidRPr="0067099F" w:rsidRDefault="006C1636" w:rsidP="00E6133D">
      <w:pPr>
        <w:pBdr>
          <w:top w:val="nil"/>
          <w:left w:val="nil"/>
          <w:bottom w:val="nil"/>
          <w:right w:val="nil"/>
          <w:between w:val="nil"/>
        </w:pBdr>
        <w:contextualSpacing/>
        <w:rPr>
          <w:rFonts w:ascii="Arial" w:hAnsi="Arial" w:cs="Arial"/>
          <w:color w:val="000000"/>
          <w:sz w:val="20"/>
          <w:szCs w:val="20"/>
        </w:rPr>
      </w:pPr>
    </w:p>
    <w:sectPr w:rsidR="006C1636" w:rsidRPr="0067099F" w:rsidSect="003F638D">
      <w:headerReference w:type="default" r:id="rId14"/>
      <w:footerReference w:type="default" r:id="rId15"/>
      <w:pgSz w:w="12240" w:h="15840"/>
      <w:pgMar w:top="1440" w:right="1080" w:bottom="1440" w:left="1080" w:header="720" w:footer="720"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B5FC" w16cex:dateUtc="2022-12-19T15:05:00Z"/>
  <w16cex:commentExtensible w16cex:durableId="274D7C05" w16cex:dateUtc="2022-12-21T17:35:00Z"/>
  <w16cex:commentExtensible w16cex:durableId="274AB733" w16cex:dateUtc="2022-12-19T15:10:00Z"/>
  <w16cex:commentExtensible w16cex:durableId="274AB824" w16cex:dateUtc="2022-12-19T15:15:00Z"/>
  <w16cex:commentExtensible w16cex:durableId="274AB9CE" w16cex:dateUtc="2022-12-19T15:22:00Z"/>
  <w16cex:commentExtensible w16cex:durableId="274ABB95" w16cex:dateUtc="2022-12-19T15:29:00Z"/>
  <w16cex:commentExtensible w16cex:durableId="274ABA14" w16cex:dateUtc="2022-12-19T15:23:00Z"/>
  <w16cex:commentExtensible w16cex:durableId="274D7D3B" w16cex:dateUtc="2022-12-21T17:40:00Z"/>
  <w16cex:commentExtensible w16cex:durableId="274ABAA6" w16cex:dateUtc="2022-12-19T15:25:00Z"/>
  <w16cex:commentExtensible w16cex:durableId="274D7DDA" w16cex:dateUtc="2022-12-21T17:43:00Z"/>
  <w16cex:commentExtensible w16cex:durableId="274ABE01" w16cex:dateUtc="2022-12-19T15:40:00Z"/>
  <w16cex:commentExtensible w16cex:durableId="274D7EF0" w16cex:dateUtc="2022-12-21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E2DAB" w16cid:durableId="274AB5FC"/>
  <w16cid:commentId w16cid:paraId="52DC6C57" w16cid:durableId="274D7C05"/>
  <w16cid:commentId w16cid:paraId="5180D8AD" w16cid:durableId="274AB733"/>
  <w16cid:commentId w16cid:paraId="4B264EA5" w16cid:durableId="274AB824"/>
  <w16cid:commentId w16cid:paraId="06D84E11" w16cid:durableId="274AB9CE"/>
  <w16cid:commentId w16cid:paraId="73CA9EAB" w16cid:durableId="274ABB95"/>
  <w16cid:commentId w16cid:paraId="53F7B099" w16cid:durableId="274ABA14"/>
  <w16cid:commentId w16cid:paraId="4F6EB01F" w16cid:durableId="274D7D3B"/>
  <w16cid:commentId w16cid:paraId="7FFA9552" w16cid:durableId="274ABAA6"/>
  <w16cid:commentId w16cid:paraId="23B0E6C0" w16cid:durableId="274D7DDA"/>
  <w16cid:commentId w16cid:paraId="781BABD4" w16cid:durableId="274ABE01"/>
  <w16cid:commentId w16cid:paraId="2E781999" w16cid:durableId="274D7E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0987B" w14:textId="77777777" w:rsidR="00B15405" w:rsidRDefault="00B15405">
      <w:pPr>
        <w:spacing w:after="0"/>
      </w:pPr>
      <w:r>
        <w:separator/>
      </w:r>
    </w:p>
  </w:endnote>
  <w:endnote w:type="continuationSeparator" w:id="0">
    <w:p w14:paraId="3727FBBB" w14:textId="77777777" w:rsidR="00B15405" w:rsidRDefault="00B154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5C63B298" w:rsidR="0015632F" w:rsidRDefault="0015632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F4CCB">
      <w:rPr>
        <w:noProof/>
        <w:color w:val="000000"/>
      </w:rPr>
      <w:t>13</w:t>
    </w:r>
    <w:r>
      <w:rPr>
        <w:color w:val="000000"/>
      </w:rPr>
      <w:fldChar w:fldCharType="end"/>
    </w:r>
  </w:p>
  <w:p w14:paraId="5346F214" w14:textId="77777777" w:rsidR="0015632F" w:rsidRDefault="0015632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C571E" w14:textId="77777777" w:rsidR="00B15405" w:rsidRDefault="00B15405">
      <w:pPr>
        <w:spacing w:after="0"/>
      </w:pPr>
      <w:r>
        <w:separator/>
      </w:r>
    </w:p>
  </w:footnote>
  <w:footnote w:type="continuationSeparator" w:id="0">
    <w:p w14:paraId="15BADE59" w14:textId="77777777" w:rsidR="00B15405" w:rsidRDefault="00B154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15632F" w:rsidRDefault="0015632F">
    <w:pPr>
      <w:jc w:val="right"/>
      <w:rPr>
        <w:sz w:val="20"/>
        <w:szCs w:val="20"/>
      </w:rPr>
    </w:pPr>
  </w:p>
  <w:p w14:paraId="186F9857" w14:textId="77777777" w:rsidR="0015632F" w:rsidRDefault="0015632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33147B"/>
    <w:multiLevelType w:val="hybridMultilevel"/>
    <w:tmpl w:val="AB3216A8"/>
    <w:lvl w:ilvl="0" w:tplc="9DFC53D6">
      <w:start w:val="1"/>
      <w:numFmt w:val="decimal"/>
      <w:lvlText w:val="%1"/>
      <w:lvlJc w:val="left"/>
      <w:pPr>
        <w:ind w:left="108"/>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1" w:tplc="B2A636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2" w:tplc="4B5A3B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3" w:tplc="8DF4707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4" w:tplc="562655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5" w:tplc="3B4072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6" w:tplc="BCB60C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7" w:tplc="D744FD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lvl w:ilvl="8" w:tplc="BE242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superscrip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KzMDExMTA2MzQ1tTBR0lEKTi0uzszPAykwrgUAMGC6MCwAAAA="/>
  </w:docVars>
  <w:rsids>
    <w:rsidRoot w:val="00E6133D"/>
    <w:rsid w:val="000020E0"/>
    <w:rsid w:val="000038A8"/>
    <w:rsid w:val="00003B99"/>
    <w:rsid w:val="00017D7C"/>
    <w:rsid w:val="0002465A"/>
    <w:rsid w:val="00044B69"/>
    <w:rsid w:val="00047C86"/>
    <w:rsid w:val="00053736"/>
    <w:rsid w:val="000557F9"/>
    <w:rsid w:val="000615F2"/>
    <w:rsid w:val="00072C0D"/>
    <w:rsid w:val="00073BDA"/>
    <w:rsid w:val="00082A88"/>
    <w:rsid w:val="000908AC"/>
    <w:rsid w:val="000B07E7"/>
    <w:rsid w:val="000B2542"/>
    <w:rsid w:val="000B3A38"/>
    <w:rsid w:val="000B6342"/>
    <w:rsid w:val="000C18B7"/>
    <w:rsid w:val="000C2E6B"/>
    <w:rsid w:val="000C3044"/>
    <w:rsid w:val="000C52D9"/>
    <w:rsid w:val="000C6337"/>
    <w:rsid w:val="000D427D"/>
    <w:rsid w:val="000D5857"/>
    <w:rsid w:val="000E130E"/>
    <w:rsid w:val="000F2B37"/>
    <w:rsid w:val="000F4CCB"/>
    <w:rsid w:val="000F6E08"/>
    <w:rsid w:val="00101561"/>
    <w:rsid w:val="00107025"/>
    <w:rsid w:val="00111E2B"/>
    <w:rsid w:val="0011614D"/>
    <w:rsid w:val="001250AA"/>
    <w:rsid w:val="00133173"/>
    <w:rsid w:val="00145E38"/>
    <w:rsid w:val="001479EF"/>
    <w:rsid w:val="001517DA"/>
    <w:rsid w:val="001539D4"/>
    <w:rsid w:val="0015528A"/>
    <w:rsid w:val="0015632F"/>
    <w:rsid w:val="001573ED"/>
    <w:rsid w:val="00157CEF"/>
    <w:rsid w:val="00172AB4"/>
    <w:rsid w:val="00174440"/>
    <w:rsid w:val="00184C03"/>
    <w:rsid w:val="00185C69"/>
    <w:rsid w:val="001A6B5A"/>
    <w:rsid w:val="001B27B2"/>
    <w:rsid w:val="001D3A93"/>
    <w:rsid w:val="001E0AD7"/>
    <w:rsid w:val="001E0EA3"/>
    <w:rsid w:val="001E1679"/>
    <w:rsid w:val="001E39B5"/>
    <w:rsid w:val="001F6B3C"/>
    <w:rsid w:val="00201E82"/>
    <w:rsid w:val="0021083D"/>
    <w:rsid w:val="002118FA"/>
    <w:rsid w:val="00212538"/>
    <w:rsid w:val="0021462E"/>
    <w:rsid w:val="00214A3E"/>
    <w:rsid w:val="00215E27"/>
    <w:rsid w:val="00233F21"/>
    <w:rsid w:val="0023457B"/>
    <w:rsid w:val="00244E1C"/>
    <w:rsid w:val="002452CD"/>
    <w:rsid w:val="002526D0"/>
    <w:rsid w:val="00256705"/>
    <w:rsid w:val="00256DF9"/>
    <w:rsid w:val="0026528A"/>
    <w:rsid w:val="002701F0"/>
    <w:rsid w:val="00270945"/>
    <w:rsid w:val="00276D21"/>
    <w:rsid w:val="00290F1C"/>
    <w:rsid w:val="0029401F"/>
    <w:rsid w:val="002A4E74"/>
    <w:rsid w:val="002A5EBA"/>
    <w:rsid w:val="002A7053"/>
    <w:rsid w:val="002B2848"/>
    <w:rsid w:val="002D7777"/>
    <w:rsid w:val="002D79CA"/>
    <w:rsid w:val="002F2698"/>
    <w:rsid w:val="002F404E"/>
    <w:rsid w:val="002F45F6"/>
    <w:rsid w:val="002F4F2B"/>
    <w:rsid w:val="002F64FF"/>
    <w:rsid w:val="00303500"/>
    <w:rsid w:val="00307ECF"/>
    <w:rsid w:val="003110D9"/>
    <w:rsid w:val="003173B3"/>
    <w:rsid w:val="0032295A"/>
    <w:rsid w:val="00326212"/>
    <w:rsid w:val="00326A99"/>
    <w:rsid w:val="003270D7"/>
    <w:rsid w:val="00327F09"/>
    <w:rsid w:val="00330867"/>
    <w:rsid w:val="00330EEF"/>
    <w:rsid w:val="00331F57"/>
    <w:rsid w:val="00333F4D"/>
    <w:rsid w:val="003369CD"/>
    <w:rsid w:val="003400A5"/>
    <w:rsid w:val="0034321C"/>
    <w:rsid w:val="00344521"/>
    <w:rsid w:val="003501FB"/>
    <w:rsid w:val="00353A1E"/>
    <w:rsid w:val="00356685"/>
    <w:rsid w:val="00356B49"/>
    <w:rsid w:val="00357323"/>
    <w:rsid w:val="00357768"/>
    <w:rsid w:val="00366BCB"/>
    <w:rsid w:val="00372F02"/>
    <w:rsid w:val="003830A5"/>
    <w:rsid w:val="00390041"/>
    <w:rsid w:val="003906A9"/>
    <w:rsid w:val="00396FE4"/>
    <w:rsid w:val="003A26C7"/>
    <w:rsid w:val="003A2A90"/>
    <w:rsid w:val="003A697F"/>
    <w:rsid w:val="003B0BC4"/>
    <w:rsid w:val="003B31EF"/>
    <w:rsid w:val="003B3470"/>
    <w:rsid w:val="003C18A8"/>
    <w:rsid w:val="003C45DA"/>
    <w:rsid w:val="003C74B7"/>
    <w:rsid w:val="003D6527"/>
    <w:rsid w:val="003E3525"/>
    <w:rsid w:val="003E6649"/>
    <w:rsid w:val="003E66D5"/>
    <w:rsid w:val="003F638D"/>
    <w:rsid w:val="003F7D96"/>
    <w:rsid w:val="0040133A"/>
    <w:rsid w:val="00402B35"/>
    <w:rsid w:val="00405498"/>
    <w:rsid w:val="004072A8"/>
    <w:rsid w:val="004123D0"/>
    <w:rsid w:val="004150D6"/>
    <w:rsid w:val="00417D79"/>
    <w:rsid w:val="00422CF1"/>
    <w:rsid w:val="004239F4"/>
    <w:rsid w:val="00426B04"/>
    <w:rsid w:val="00426FCB"/>
    <w:rsid w:val="00427E22"/>
    <w:rsid w:val="00430CBD"/>
    <w:rsid w:val="00433FF9"/>
    <w:rsid w:val="00443C65"/>
    <w:rsid w:val="004504BA"/>
    <w:rsid w:val="00453AC4"/>
    <w:rsid w:val="00463E5D"/>
    <w:rsid w:val="00471D45"/>
    <w:rsid w:val="00472B07"/>
    <w:rsid w:val="00474D11"/>
    <w:rsid w:val="004768C8"/>
    <w:rsid w:val="00483D1D"/>
    <w:rsid w:val="004866E9"/>
    <w:rsid w:val="00495B65"/>
    <w:rsid w:val="00496A1F"/>
    <w:rsid w:val="004A0D35"/>
    <w:rsid w:val="004B135C"/>
    <w:rsid w:val="004C047C"/>
    <w:rsid w:val="004D2287"/>
    <w:rsid w:val="004E105C"/>
    <w:rsid w:val="004F266C"/>
    <w:rsid w:val="004F598F"/>
    <w:rsid w:val="005012A9"/>
    <w:rsid w:val="00516F80"/>
    <w:rsid w:val="0052009A"/>
    <w:rsid w:val="005248A0"/>
    <w:rsid w:val="005317E0"/>
    <w:rsid w:val="005378B0"/>
    <w:rsid w:val="00537A9A"/>
    <w:rsid w:val="00547F9F"/>
    <w:rsid w:val="00551C73"/>
    <w:rsid w:val="00566E94"/>
    <w:rsid w:val="00573438"/>
    <w:rsid w:val="0058221E"/>
    <w:rsid w:val="005835FE"/>
    <w:rsid w:val="005868C3"/>
    <w:rsid w:val="005923E7"/>
    <w:rsid w:val="0059276F"/>
    <w:rsid w:val="005A1BD2"/>
    <w:rsid w:val="005A78D5"/>
    <w:rsid w:val="005B1FBB"/>
    <w:rsid w:val="005B2EC9"/>
    <w:rsid w:val="005C1578"/>
    <w:rsid w:val="005C55EF"/>
    <w:rsid w:val="005C7DD7"/>
    <w:rsid w:val="005D0A47"/>
    <w:rsid w:val="005E6C56"/>
    <w:rsid w:val="005F0ABC"/>
    <w:rsid w:val="005F1F01"/>
    <w:rsid w:val="005F2FC4"/>
    <w:rsid w:val="005F6401"/>
    <w:rsid w:val="00611BDE"/>
    <w:rsid w:val="00620043"/>
    <w:rsid w:val="006221A7"/>
    <w:rsid w:val="00623869"/>
    <w:rsid w:val="006260DC"/>
    <w:rsid w:val="00631D52"/>
    <w:rsid w:val="00634FB5"/>
    <w:rsid w:val="00637A84"/>
    <w:rsid w:val="0064415F"/>
    <w:rsid w:val="006442D5"/>
    <w:rsid w:val="00651711"/>
    <w:rsid w:val="00651C92"/>
    <w:rsid w:val="00654E4C"/>
    <w:rsid w:val="00655808"/>
    <w:rsid w:val="00665E54"/>
    <w:rsid w:val="0067099F"/>
    <w:rsid w:val="006709D6"/>
    <w:rsid w:val="00671940"/>
    <w:rsid w:val="0067387A"/>
    <w:rsid w:val="006749D4"/>
    <w:rsid w:val="0067672C"/>
    <w:rsid w:val="00681948"/>
    <w:rsid w:val="006856FF"/>
    <w:rsid w:val="00696FEA"/>
    <w:rsid w:val="006A66DA"/>
    <w:rsid w:val="006B0C65"/>
    <w:rsid w:val="006B2C14"/>
    <w:rsid w:val="006B4228"/>
    <w:rsid w:val="006B5D26"/>
    <w:rsid w:val="006C1636"/>
    <w:rsid w:val="006C51DA"/>
    <w:rsid w:val="006D3032"/>
    <w:rsid w:val="006D419C"/>
    <w:rsid w:val="006E0030"/>
    <w:rsid w:val="006E09D7"/>
    <w:rsid w:val="006E5D03"/>
    <w:rsid w:val="006F2AAA"/>
    <w:rsid w:val="006F4E09"/>
    <w:rsid w:val="006F5483"/>
    <w:rsid w:val="00720DD9"/>
    <w:rsid w:val="007218C2"/>
    <w:rsid w:val="007253A4"/>
    <w:rsid w:val="007268F6"/>
    <w:rsid w:val="007332D4"/>
    <w:rsid w:val="007501C8"/>
    <w:rsid w:val="00751E93"/>
    <w:rsid w:val="00765F92"/>
    <w:rsid w:val="00770F99"/>
    <w:rsid w:val="00780627"/>
    <w:rsid w:val="00784F2F"/>
    <w:rsid w:val="007853E1"/>
    <w:rsid w:val="00790B56"/>
    <w:rsid w:val="007A218F"/>
    <w:rsid w:val="007A2C87"/>
    <w:rsid w:val="007A5F17"/>
    <w:rsid w:val="007B1AE9"/>
    <w:rsid w:val="007C2390"/>
    <w:rsid w:val="007E07F7"/>
    <w:rsid w:val="007F0FDC"/>
    <w:rsid w:val="007F5150"/>
    <w:rsid w:val="00810604"/>
    <w:rsid w:val="00811CFC"/>
    <w:rsid w:val="00814FBC"/>
    <w:rsid w:val="00825562"/>
    <w:rsid w:val="00825CF2"/>
    <w:rsid w:val="00841643"/>
    <w:rsid w:val="00845E3B"/>
    <w:rsid w:val="00847523"/>
    <w:rsid w:val="008475A4"/>
    <w:rsid w:val="00847C01"/>
    <w:rsid w:val="00861AEB"/>
    <w:rsid w:val="0086276B"/>
    <w:rsid w:val="00862D19"/>
    <w:rsid w:val="008672E7"/>
    <w:rsid w:val="008774BC"/>
    <w:rsid w:val="00877C2B"/>
    <w:rsid w:val="0088092B"/>
    <w:rsid w:val="00887553"/>
    <w:rsid w:val="00891FB0"/>
    <w:rsid w:val="008A0E1D"/>
    <w:rsid w:val="008A17F1"/>
    <w:rsid w:val="008A220A"/>
    <w:rsid w:val="008A49A3"/>
    <w:rsid w:val="008B0B51"/>
    <w:rsid w:val="008B78B7"/>
    <w:rsid w:val="008C2EDB"/>
    <w:rsid w:val="008C5D02"/>
    <w:rsid w:val="008C7FB8"/>
    <w:rsid w:val="008D601C"/>
    <w:rsid w:val="008E13D3"/>
    <w:rsid w:val="008E2F6B"/>
    <w:rsid w:val="008E6DB8"/>
    <w:rsid w:val="008F0B80"/>
    <w:rsid w:val="008F3930"/>
    <w:rsid w:val="008F6CB7"/>
    <w:rsid w:val="009008CE"/>
    <w:rsid w:val="00904FBD"/>
    <w:rsid w:val="00911935"/>
    <w:rsid w:val="00913819"/>
    <w:rsid w:val="009177AA"/>
    <w:rsid w:val="009241F3"/>
    <w:rsid w:val="00943A12"/>
    <w:rsid w:val="0094551B"/>
    <w:rsid w:val="00950C8A"/>
    <w:rsid w:val="0095582A"/>
    <w:rsid w:val="00961567"/>
    <w:rsid w:val="00964739"/>
    <w:rsid w:val="00970B78"/>
    <w:rsid w:val="00975CB9"/>
    <w:rsid w:val="00980C22"/>
    <w:rsid w:val="00996ED7"/>
    <w:rsid w:val="00997668"/>
    <w:rsid w:val="009B0131"/>
    <w:rsid w:val="009D53AF"/>
    <w:rsid w:val="009D6837"/>
    <w:rsid w:val="009D7C3A"/>
    <w:rsid w:val="009E5592"/>
    <w:rsid w:val="009F0A00"/>
    <w:rsid w:val="009F0FB4"/>
    <w:rsid w:val="009F4969"/>
    <w:rsid w:val="009F66BE"/>
    <w:rsid w:val="009F7D9E"/>
    <w:rsid w:val="00A012B1"/>
    <w:rsid w:val="00A1316A"/>
    <w:rsid w:val="00A1401C"/>
    <w:rsid w:val="00A15185"/>
    <w:rsid w:val="00A15284"/>
    <w:rsid w:val="00A164B2"/>
    <w:rsid w:val="00A3236A"/>
    <w:rsid w:val="00A42545"/>
    <w:rsid w:val="00A523AB"/>
    <w:rsid w:val="00A53343"/>
    <w:rsid w:val="00A564C0"/>
    <w:rsid w:val="00A635A9"/>
    <w:rsid w:val="00A66015"/>
    <w:rsid w:val="00A670B6"/>
    <w:rsid w:val="00A84CA2"/>
    <w:rsid w:val="00A85CC3"/>
    <w:rsid w:val="00A87A28"/>
    <w:rsid w:val="00A96ED8"/>
    <w:rsid w:val="00AA463E"/>
    <w:rsid w:val="00AA6528"/>
    <w:rsid w:val="00AA6DF7"/>
    <w:rsid w:val="00AC11FB"/>
    <w:rsid w:val="00AC21B5"/>
    <w:rsid w:val="00AC5207"/>
    <w:rsid w:val="00AC5A3F"/>
    <w:rsid w:val="00AD6D94"/>
    <w:rsid w:val="00AD7B0F"/>
    <w:rsid w:val="00AE1A8E"/>
    <w:rsid w:val="00AE60EF"/>
    <w:rsid w:val="00B04BF5"/>
    <w:rsid w:val="00B12313"/>
    <w:rsid w:val="00B13001"/>
    <w:rsid w:val="00B15405"/>
    <w:rsid w:val="00B17F5A"/>
    <w:rsid w:val="00B226A3"/>
    <w:rsid w:val="00B22760"/>
    <w:rsid w:val="00B262D6"/>
    <w:rsid w:val="00B27468"/>
    <w:rsid w:val="00B30924"/>
    <w:rsid w:val="00B4162A"/>
    <w:rsid w:val="00B4169B"/>
    <w:rsid w:val="00B55FD2"/>
    <w:rsid w:val="00B60F2F"/>
    <w:rsid w:val="00B62FD2"/>
    <w:rsid w:val="00B754CC"/>
    <w:rsid w:val="00B76772"/>
    <w:rsid w:val="00B804A3"/>
    <w:rsid w:val="00B9147E"/>
    <w:rsid w:val="00B92B6F"/>
    <w:rsid w:val="00B97D2A"/>
    <w:rsid w:val="00BA1A0E"/>
    <w:rsid w:val="00BB72E3"/>
    <w:rsid w:val="00BB7898"/>
    <w:rsid w:val="00BC0AEC"/>
    <w:rsid w:val="00BC6021"/>
    <w:rsid w:val="00BC698F"/>
    <w:rsid w:val="00BC7110"/>
    <w:rsid w:val="00BD3718"/>
    <w:rsid w:val="00BD4973"/>
    <w:rsid w:val="00BD7935"/>
    <w:rsid w:val="00C05E11"/>
    <w:rsid w:val="00C05E73"/>
    <w:rsid w:val="00C2341A"/>
    <w:rsid w:val="00C418AE"/>
    <w:rsid w:val="00C546FC"/>
    <w:rsid w:val="00C567C3"/>
    <w:rsid w:val="00C720BF"/>
    <w:rsid w:val="00C727E2"/>
    <w:rsid w:val="00C731D4"/>
    <w:rsid w:val="00C74BBF"/>
    <w:rsid w:val="00C87383"/>
    <w:rsid w:val="00C87C4C"/>
    <w:rsid w:val="00C91B51"/>
    <w:rsid w:val="00C91CE7"/>
    <w:rsid w:val="00C92163"/>
    <w:rsid w:val="00C97AF8"/>
    <w:rsid w:val="00CB5B28"/>
    <w:rsid w:val="00CB63DA"/>
    <w:rsid w:val="00CC3705"/>
    <w:rsid w:val="00CC4612"/>
    <w:rsid w:val="00CC7991"/>
    <w:rsid w:val="00CE2304"/>
    <w:rsid w:val="00D0530F"/>
    <w:rsid w:val="00D05BB9"/>
    <w:rsid w:val="00D10660"/>
    <w:rsid w:val="00D14354"/>
    <w:rsid w:val="00D207F2"/>
    <w:rsid w:val="00D24701"/>
    <w:rsid w:val="00D3284F"/>
    <w:rsid w:val="00D450E9"/>
    <w:rsid w:val="00D539D3"/>
    <w:rsid w:val="00D630A5"/>
    <w:rsid w:val="00D70D99"/>
    <w:rsid w:val="00D713F6"/>
    <w:rsid w:val="00D7640E"/>
    <w:rsid w:val="00D801B9"/>
    <w:rsid w:val="00D80BA7"/>
    <w:rsid w:val="00D92A8E"/>
    <w:rsid w:val="00D95342"/>
    <w:rsid w:val="00DB7EE1"/>
    <w:rsid w:val="00DC6E76"/>
    <w:rsid w:val="00DD436B"/>
    <w:rsid w:val="00DE088B"/>
    <w:rsid w:val="00DE227B"/>
    <w:rsid w:val="00DE3F46"/>
    <w:rsid w:val="00DE4089"/>
    <w:rsid w:val="00DF1D74"/>
    <w:rsid w:val="00DF3645"/>
    <w:rsid w:val="00DF4C37"/>
    <w:rsid w:val="00DF7D6B"/>
    <w:rsid w:val="00E01958"/>
    <w:rsid w:val="00E04B98"/>
    <w:rsid w:val="00E211BB"/>
    <w:rsid w:val="00E314B6"/>
    <w:rsid w:val="00E31F04"/>
    <w:rsid w:val="00E347A4"/>
    <w:rsid w:val="00E44614"/>
    <w:rsid w:val="00E5010D"/>
    <w:rsid w:val="00E60897"/>
    <w:rsid w:val="00E6133D"/>
    <w:rsid w:val="00E6180F"/>
    <w:rsid w:val="00E6342C"/>
    <w:rsid w:val="00E70426"/>
    <w:rsid w:val="00E73149"/>
    <w:rsid w:val="00E74D33"/>
    <w:rsid w:val="00E86486"/>
    <w:rsid w:val="00E93802"/>
    <w:rsid w:val="00EA6B4A"/>
    <w:rsid w:val="00EA7D81"/>
    <w:rsid w:val="00EB5731"/>
    <w:rsid w:val="00EB7D79"/>
    <w:rsid w:val="00EC220A"/>
    <w:rsid w:val="00ED6555"/>
    <w:rsid w:val="00ED687B"/>
    <w:rsid w:val="00EE2507"/>
    <w:rsid w:val="00EF77F4"/>
    <w:rsid w:val="00F06A84"/>
    <w:rsid w:val="00F216D5"/>
    <w:rsid w:val="00F24154"/>
    <w:rsid w:val="00F36661"/>
    <w:rsid w:val="00F443C2"/>
    <w:rsid w:val="00F62C50"/>
    <w:rsid w:val="00F63682"/>
    <w:rsid w:val="00F649EE"/>
    <w:rsid w:val="00F7023E"/>
    <w:rsid w:val="00F73C8E"/>
    <w:rsid w:val="00F74313"/>
    <w:rsid w:val="00F7649F"/>
    <w:rsid w:val="00F76F75"/>
    <w:rsid w:val="00F80FC8"/>
    <w:rsid w:val="00F839A7"/>
    <w:rsid w:val="00F86534"/>
    <w:rsid w:val="00F95000"/>
    <w:rsid w:val="00FA16AC"/>
    <w:rsid w:val="00FA2060"/>
    <w:rsid w:val="00FA31D0"/>
    <w:rsid w:val="00FA5339"/>
    <w:rsid w:val="00FA5873"/>
    <w:rsid w:val="00FC5C05"/>
    <w:rsid w:val="00FD1636"/>
    <w:rsid w:val="00FD40BC"/>
    <w:rsid w:val="00FE4E3D"/>
    <w:rsid w:val="00FE726A"/>
    <w:rsid w:val="00FF65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D21"/>
  </w:style>
  <w:style w:type="paragraph" w:styleId="Heading1">
    <w:name w:val="heading 1"/>
    <w:next w:val="Normal"/>
    <w:link w:val="Heading1Char"/>
    <w:uiPriority w:val="9"/>
    <w:unhideWhenUsed/>
    <w:qFormat/>
    <w:rsid w:val="00372F02"/>
    <w:pPr>
      <w:keepNext/>
      <w:keepLines/>
      <w:spacing w:after="9" w:line="248" w:lineRule="auto"/>
      <w:ind w:left="10"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681948"/>
    <w:pPr>
      <w:spacing w:after="0"/>
      <w:ind w:left="720" w:hanging="720"/>
    </w:pPr>
  </w:style>
  <w:style w:type="paragraph" w:styleId="Revision">
    <w:name w:val="Revision"/>
    <w:hidden/>
    <w:uiPriority w:val="99"/>
    <w:semiHidden/>
    <w:rsid w:val="005378B0"/>
    <w:pPr>
      <w:spacing w:after="0"/>
    </w:pPr>
  </w:style>
  <w:style w:type="character" w:styleId="Emphasis">
    <w:name w:val="Emphasis"/>
    <w:basedOn w:val="DefaultParagraphFont"/>
    <w:uiPriority w:val="20"/>
    <w:qFormat/>
    <w:rsid w:val="00C74BBF"/>
    <w:rPr>
      <w:i/>
      <w:iCs/>
    </w:rPr>
  </w:style>
  <w:style w:type="paragraph" w:styleId="ListParagraph">
    <w:name w:val="List Paragraph"/>
    <w:basedOn w:val="Normal"/>
    <w:uiPriority w:val="34"/>
    <w:qFormat/>
    <w:rsid w:val="00101561"/>
    <w:pPr>
      <w:ind w:left="720"/>
      <w:contextualSpacing/>
    </w:pPr>
  </w:style>
  <w:style w:type="character" w:customStyle="1" w:styleId="Heading1Char">
    <w:name w:val="Heading 1 Char"/>
    <w:basedOn w:val="DefaultParagraphFont"/>
    <w:link w:val="Heading1"/>
    <w:uiPriority w:val="9"/>
    <w:rsid w:val="00372F02"/>
    <w:rPr>
      <w:rFonts w:ascii="Arial" w:eastAsia="Arial" w:hAnsi="Arial" w:cs="Arial"/>
      <w:b/>
      <w:color w:val="000000"/>
      <w:sz w:val="20"/>
    </w:rPr>
  </w:style>
  <w:style w:type="paragraph" w:customStyle="1" w:styleId="SMHeading">
    <w:name w:val="SM Heading"/>
    <w:basedOn w:val="Heading1"/>
    <w:qFormat/>
    <w:rsid w:val="00665E54"/>
    <w:pPr>
      <w:keepLines w:val="0"/>
      <w:spacing w:before="240" w:after="60" w:line="240" w:lineRule="auto"/>
      <w:ind w:left="0" w:firstLine="0"/>
    </w:pPr>
    <w:rPr>
      <w:rFonts w:ascii="Times New Roman" w:eastAsia="Times New Roman" w:hAnsi="Times New Roman" w:cs="Times New Roman"/>
      <w:bCs/>
      <w:color w:val="auto"/>
      <w:kern w:val="32"/>
      <w:sz w:val="24"/>
      <w:szCs w:val="24"/>
    </w:rPr>
  </w:style>
  <w:style w:type="paragraph" w:customStyle="1" w:styleId="SMSubheading">
    <w:name w:val="SM Subheading"/>
    <w:basedOn w:val="Normal"/>
    <w:qFormat/>
    <w:rsid w:val="006C1636"/>
    <w:pPr>
      <w:spacing w:after="0"/>
    </w:pPr>
    <w:rPr>
      <w:rFonts w:ascii="Times New Roman" w:eastAsia="Times New Roman" w:hAnsi="Times New Roman" w:cs="Times New Roman"/>
      <w:sz w:val="24"/>
      <w:szCs w:val="20"/>
      <w:u w:val="words"/>
    </w:rPr>
  </w:style>
  <w:style w:type="table" w:styleId="TableGrid">
    <w:name w:val="Table Grid"/>
    <w:basedOn w:val="TableNormal"/>
    <w:uiPriority w:val="59"/>
    <w:rsid w:val="0099766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4467">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54752560">
      <w:bodyDiv w:val="1"/>
      <w:marLeft w:val="0"/>
      <w:marRight w:val="0"/>
      <w:marTop w:val="0"/>
      <w:marBottom w:val="0"/>
      <w:divBdr>
        <w:top w:val="none" w:sz="0" w:space="0" w:color="auto"/>
        <w:left w:val="none" w:sz="0" w:space="0" w:color="auto"/>
        <w:bottom w:val="none" w:sz="0" w:space="0" w:color="auto"/>
        <w:right w:val="none" w:sz="0" w:space="0" w:color="auto"/>
      </w:divBdr>
    </w:div>
    <w:div w:id="473765630">
      <w:bodyDiv w:val="1"/>
      <w:marLeft w:val="0"/>
      <w:marRight w:val="0"/>
      <w:marTop w:val="0"/>
      <w:marBottom w:val="0"/>
      <w:divBdr>
        <w:top w:val="none" w:sz="0" w:space="0" w:color="auto"/>
        <w:left w:val="none" w:sz="0" w:space="0" w:color="auto"/>
        <w:bottom w:val="none" w:sz="0" w:space="0" w:color="auto"/>
        <w:right w:val="none" w:sz="0" w:space="0" w:color="auto"/>
      </w:divBdr>
    </w:div>
    <w:div w:id="590163202">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36262458">
      <w:bodyDiv w:val="1"/>
      <w:marLeft w:val="0"/>
      <w:marRight w:val="0"/>
      <w:marTop w:val="0"/>
      <w:marBottom w:val="0"/>
      <w:divBdr>
        <w:top w:val="none" w:sz="0" w:space="0" w:color="auto"/>
        <w:left w:val="none" w:sz="0" w:space="0" w:color="auto"/>
        <w:bottom w:val="none" w:sz="0" w:space="0" w:color="auto"/>
        <w:right w:val="none" w:sz="0" w:space="0" w:color="auto"/>
      </w:divBdr>
    </w:div>
    <w:div w:id="853306530">
      <w:bodyDiv w:val="1"/>
      <w:marLeft w:val="0"/>
      <w:marRight w:val="0"/>
      <w:marTop w:val="0"/>
      <w:marBottom w:val="0"/>
      <w:divBdr>
        <w:top w:val="none" w:sz="0" w:space="0" w:color="auto"/>
        <w:left w:val="none" w:sz="0" w:space="0" w:color="auto"/>
        <w:bottom w:val="none" w:sz="0" w:space="0" w:color="auto"/>
        <w:right w:val="none" w:sz="0" w:space="0" w:color="auto"/>
      </w:divBdr>
    </w:div>
    <w:div w:id="906064389">
      <w:bodyDiv w:val="1"/>
      <w:marLeft w:val="0"/>
      <w:marRight w:val="0"/>
      <w:marTop w:val="0"/>
      <w:marBottom w:val="0"/>
      <w:divBdr>
        <w:top w:val="none" w:sz="0" w:space="0" w:color="auto"/>
        <w:left w:val="none" w:sz="0" w:space="0" w:color="auto"/>
        <w:bottom w:val="none" w:sz="0" w:space="0" w:color="auto"/>
        <w:right w:val="none" w:sz="0" w:space="0" w:color="auto"/>
      </w:divBdr>
    </w:div>
    <w:div w:id="1589923832">
      <w:bodyDiv w:val="1"/>
      <w:marLeft w:val="0"/>
      <w:marRight w:val="0"/>
      <w:marTop w:val="0"/>
      <w:marBottom w:val="0"/>
      <w:divBdr>
        <w:top w:val="none" w:sz="0" w:space="0" w:color="auto"/>
        <w:left w:val="none" w:sz="0" w:space="0" w:color="auto"/>
        <w:bottom w:val="none" w:sz="0" w:space="0" w:color="auto"/>
        <w:right w:val="none" w:sz="0" w:space="0" w:color="auto"/>
      </w:divBdr>
    </w:div>
    <w:div w:id="1616860832">
      <w:bodyDiv w:val="1"/>
      <w:marLeft w:val="0"/>
      <w:marRight w:val="0"/>
      <w:marTop w:val="0"/>
      <w:marBottom w:val="0"/>
      <w:divBdr>
        <w:top w:val="none" w:sz="0" w:space="0" w:color="auto"/>
        <w:left w:val="none" w:sz="0" w:space="0" w:color="auto"/>
        <w:bottom w:val="none" w:sz="0" w:space="0" w:color="auto"/>
        <w:right w:val="none" w:sz="0" w:space="0" w:color="auto"/>
      </w:divBdr>
    </w:div>
    <w:div w:id="1830904683">
      <w:bodyDiv w:val="1"/>
      <w:marLeft w:val="0"/>
      <w:marRight w:val="0"/>
      <w:marTop w:val="0"/>
      <w:marBottom w:val="0"/>
      <w:divBdr>
        <w:top w:val="none" w:sz="0" w:space="0" w:color="auto"/>
        <w:left w:val="none" w:sz="0" w:space="0" w:color="auto"/>
        <w:bottom w:val="none" w:sz="0" w:space="0" w:color="auto"/>
        <w:right w:val="none" w:sz="0" w:space="0" w:color="auto"/>
      </w:divBdr>
    </w:div>
    <w:div w:id="1851721204">
      <w:bodyDiv w:val="1"/>
      <w:marLeft w:val="0"/>
      <w:marRight w:val="0"/>
      <w:marTop w:val="0"/>
      <w:marBottom w:val="0"/>
      <w:divBdr>
        <w:top w:val="none" w:sz="0" w:space="0" w:color="auto"/>
        <w:left w:val="none" w:sz="0" w:space="0" w:color="auto"/>
        <w:bottom w:val="none" w:sz="0" w:space="0" w:color="auto"/>
        <w:right w:val="none" w:sz="0" w:space="0" w:color="auto"/>
      </w:divBdr>
    </w:div>
    <w:div w:id="2087142242">
      <w:bodyDiv w:val="1"/>
      <w:marLeft w:val="0"/>
      <w:marRight w:val="0"/>
      <w:marTop w:val="0"/>
      <w:marBottom w:val="0"/>
      <w:divBdr>
        <w:top w:val="none" w:sz="0" w:space="0" w:color="auto"/>
        <w:left w:val="none" w:sz="0" w:space="0" w:color="auto"/>
        <w:bottom w:val="none" w:sz="0" w:space="0" w:color="auto"/>
        <w:right w:val="none" w:sz="0" w:space="0" w:color="auto"/>
      </w:divBdr>
    </w:div>
    <w:div w:id="2087261538">
      <w:bodyDiv w:val="1"/>
      <w:marLeft w:val="0"/>
      <w:marRight w:val="0"/>
      <w:marTop w:val="0"/>
      <w:marBottom w:val="0"/>
      <w:divBdr>
        <w:top w:val="none" w:sz="0" w:space="0" w:color="auto"/>
        <w:left w:val="none" w:sz="0" w:space="0" w:color="auto"/>
        <w:bottom w:val="none" w:sz="0" w:space="0" w:color="auto"/>
        <w:right w:val="none" w:sz="0" w:space="0" w:color="auto"/>
      </w:divBdr>
    </w:div>
    <w:div w:id="212214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nas.org/lookup/suppl/doi:10.1073/pnas.2112783118/-/DCSupplementa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www.pnas.org/lookup/suppl/doi:10.1073/pnas.2112783118/-/DCSupplementa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0C7C8-7300-440B-894C-968970B3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26</Pages>
  <Words>70119</Words>
  <Characters>399679</Characters>
  <Application>Microsoft Office Word</Application>
  <DocSecurity>0</DocSecurity>
  <Lines>3330</Lines>
  <Paragraphs>937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468861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Jeremy J. Purcell</cp:lastModifiedBy>
  <cp:revision>8</cp:revision>
  <dcterms:created xsi:type="dcterms:W3CDTF">2022-12-21T17:49:00Z</dcterms:created>
  <dcterms:modified xsi:type="dcterms:W3CDTF">2022-12-22T22:51:00Z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id="E5g9aUZe"/&gt;&lt;style id="http://www.zotero.org/styles/neuroimage" hasBibliography="1" bibliographyStyleHasBeenSet="1"/&gt;&lt;prefs&gt;&lt;pref name="fieldType" value="Field"/&gt;&lt;pref name="dontAskDelayCitationUpd</vt:lpwstr>
  </property>
  <property fmtid="{D5CDD505-2E9C-101B-9397-08002B2CF9AE}" pid="3" name="ZOTERO_PREF_2">
    <vt:lpwstr>ates" value="true"/&gt;&lt;/prefs&gt;&lt;/data&gt;</vt:lpwstr>
  </property>
</Properties>
</file>