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37" w:rsidRPr="00EA458C" w:rsidRDefault="00E07637" w:rsidP="002E2051">
      <w:pPr>
        <w:widowControl/>
        <w:jc w:val="left"/>
        <w:rPr>
          <w:rFonts w:ascii="Arial" w:eastAsia="宋体" w:hAnsi="Arial" w:cs="Arial"/>
          <w:color w:val="111111"/>
          <w:kern w:val="0"/>
          <w:sz w:val="32"/>
          <w:szCs w:val="32"/>
        </w:rPr>
      </w:pPr>
      <w:r w:rsidRPr="00EA458C">
        <w:rPr>
          <w:rFonts w:ascii="Arial" w:eastAsia="宋体" w:hAnsi="Arial" w:cs="Arial"/>
          <w:color w:val="111111"/>
          <w:kern w:val="0"/>
          <w:sz w:val="32"/>
          <w:szCs w:val="32"/>
        </w:rPr>
        <w:t>ACLR/IMD</w:t>
      </w:r>
      <w:r w:rsidRPr="00EA458C">
        <w:rPr>
          <w:rFonts w:ascii="Arial" w:eastAsia="宋体" w:hAnsi="Arial" w:cs="Arial"/>
          <w:color w:val="111111"/>
          <w:kern w:val="0"/>
          <w:sz w:val="32"/>
          <w:szCs w:val="32"/>
        </w:rPr>
        <w:t>模型</w:t>
      </w:r>
    </w:p>
    <w:p w:rsidR="00E07637" w:rsidRPr="00EA458C" w:rsidRDefault="00E07637" w:rsidP="00E07637">
      <w:pPr>
        <w:widowControl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为了了解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RF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器件的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来源可以对宽带载波频谱进行</w:t>
      </w:r>
      <w:hyperlink r:id="rId6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模拟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，相当于独立的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CW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副载波集合。每个副载波都会携带一部分总的载波功率。下图所示就是这样一个模型，连续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RF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载波由四个单独的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CW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副载波模拟，每个副载波的功率为总载波功率的四分之一。副载波以相同的间隔均匀地分布于整个载波</w:t>
      </w:r>
      <w:hyperlink r:id="rId7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带宽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内。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59595C"/>
          <w:kern w:val="0"/>
          <w:sz w:val="20"/>
          <w:szCs w:val="20"/>
        </w:rPr>
        <w:drawing>
          <wp:inline distT="0" distB="0" distL="0" distR="0">
            <wp:extent cx="4498975" cy="2501900"/>
            <wp:effectExtent l="19050" t="0" r="0" b="0"/>
            <wp:docPr id="1" name="图片 2" descr="图1. 宽带载波信号的副载波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1. 宽带载波信号的副载波模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i/>
          <w:iCs/>
          <w:color w:val="59595C"/>
          <w:kern w:val="0"/>
          <w:sz w:val="20"/>
          <w:szCs w:val="20"/>
        </w:rPr>
        <w:t>图</w:t>
      </w:r>
      <w:r w:rsidRPr="00EA458C">
        <w:rPr>
          <w:rFonts w:ascii="Arial" w:eastAsia="宋体" w:hAnsi="Arial" w:cs="Arial"/>
          <w:i/>
          <w:iCs/>
          <w:color w:val="59595C"/>
          <w:kern w:val="0"/>
          <w:sz w:val="20"/>
          <w:szCs w:val="20"/>
        </w:rPr>
        <w:t xml:space="preserve">1. </w:t>
      </w:r>
      <w:r w:rsidRPr="00EA458C">
        <w:rPr>
          <w:rFonts w:ascii="Arial" w:eastAsia="宋体" w:hAnsi="Arial" w:cs="Arial"/>
          <w:i/>
          <w:iCs/>
          <w:color w:val="59595C"/>
          <w:kern w:val="0"/>
          <w:sz w:val="20"/>
          <w:szCs w:val="20"/>
        </w:rPr>
        <w:t>宽带载波信号的副载波模型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图</w:t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1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中的绿线从左到右分别是副载波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1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、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2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、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4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。如果我们只考察左边的两个副载波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(1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2)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，可以考虑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RF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器件中的任意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hyperlink r:id="rId9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失真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引起的三阶</w:t>
      </w:r>
      <w:hyperlink r:id="rId10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IMD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分量。三阶失真表现为这两个副载波两侧的低电平副载波，两个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“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绿色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”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副载波左边的第一个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“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红色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”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失真分量是这两个副载波的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失真结果。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来自副载波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1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分量在与载波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1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间距相同的频率处具有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失真分量。这在载波频谱的左边产生第二个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“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红色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” IM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分量。同样，来自副载波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1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4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生成的失真分量距离载波边缘更远。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注意这里还存在其它的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分量。副载波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2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4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产生的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分量直接叠加在副载波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1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2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产生的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分量上。这一累加效应会使距离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RF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载波边缘较近的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分量的幅值比距离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RF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载波边缘较远的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分量高，产生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失真频谱中的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“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肩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”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特性。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Leffel¹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发表的一篇论文详细描述了来自多个副载波的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分量的这种累加。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这种方法可以定量地预测单独的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失真分量的实际电平。通过增加模型中所使用的单独的副载波的数量可以增加模型的精度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²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。多个宽带载波的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性能与该模型中的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非常像，模型中每个单独的宽带载波占据总的宽带载波带宽的一部分。在宽带载波的相邻部分，邻近最后一个载波的单载波的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处于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引起的失真响应的高肩位置。这导致多载波情形的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比单载波系统的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差得多。再次说明，这一结果可以</w:t>
      </w:r>
      <w:hyperlink r:id="rId11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量化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后用以精确预测单宽带载波或多宽带载波的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性能。这种基本方法只通过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OIP3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参数来预测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RF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器件的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性能。</w:t>
      </w:r>
    </w:p>
    <w:p w:rsidR="0089396F" w:rsidRPr="00E07637" w:rsidRDefault="0089396F"/>
    <w:sectPr w:rsidR="0089396F" w:rsidRPr="00E07637" w:rsidSect="00DC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6B4" w:rsidRDefault="003426B4" w:rsidP="00E07637">
      <w:r>
        <w:separator/>
      </w:r>
    </w:p>
  </w:endnote>
  <w:endnote w:type="continuationSeparator" w:id="1">
    <w:p w:rsidR="003426B4" w:rsidRDefault="003426B4" w:rsidP="00E07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6B4" w:rsidRDefault="003426B4" w:rsidP="00E07637">
      <w:r>
        <w:separator/>
      </w:r>
    </w:p>
  </w:footnote>
  <w:footnote w:type="continuationSeparator" w:id="1">
    <w:p w:rsidR="003426B4" w:rsidRDefault="003426B4" w:rsidP="00E076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637"/>
    <w:rsid w:val="002E2051"/>
    <w:rsid w:val="003426B4"/>
    <w:rsid w:val="00811FA5"/>
    <w:rsid w:val="0089396F"/>
    <w:rsid w:val="00B00B07"/>
    <w:rsid w:val="00D93ED5"/>
    <w:rsid w:val="00DC3118"/>
    <w:rsid w:val="00E0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6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6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6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6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6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hina.maximintegrated.com/glossary/definitions.mvp/term/%E5%B8%A6%E5%AE%BD/gpk/38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ina.maximintegrated.com/glossary/definitions.mvp/term/%E6%A8%A1%E6%8B%9F/gpk/861" TargetMode="External"/><Relationship Id="rId11" Type="http://schemas.openxmlformats.org/officeDocument/2006/relationships/hyperlink" Target="http://china.maximintegrated.com/glossary/definitions.mvp/term/%E9%87%8F%E5%8C%96/gpk/246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hina.maximintegrated.com/glossary/definitions.mvp/term/IMD/gpk/1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hina.maximintegrated.com/glossary/definitions.mvp/term/%E5%A4%B1%E7%9C%9F/gpk/10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yanweilin</dc:creator>
  <cp:keywords/>
  <dc:description/>
  <cp:lastModifiedBy>yanweilin</cp:lastModifiedBy>
  <cp:revision>4</cp:revision>
  <dcterms:created xsi:type="dcterms:W3CDTF">2013-10-22T09:55:00Z</dcterms:created>
  <dcterms:modified xsi:type="dcterms:W3CDTF">2014-03-03T03:07:00Z</dcterms:modified>
</cp:coreProperties>
</file>