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Utilisation de la virtualisation:</w:t>
      </w:r>
    </w:p>
    <w:p w:rsidR="00000000" w:rsidDel="00000000" w:rsidP="00000000" w:rsidRDefault="00000000" w:rsidRPr="00000000" w14:paraId="00000001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Rationalisation: </w:t>
      </w:r>
    </w:p>
    <w:p w:rsidR="00000000" w:rsidDel="00000000" w:rsidP="00000000" w:rsidRDefault="00000000" w:rsidRPr="00000000" w14:paraId="00000002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Utilisation poussée </w:t>
      </w:r>
    </w:p>
    <w:p w:rsidR="00000000" w:rsidDel="00000000" w:rsidP="00000000" w:rsidRDefault="00000000" w:rsidRPr="00000000" w14:paraId="00000003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variée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Économie: réduction nb de serveurs mais augmentation des disponibilités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Flexibilité: virtualisation d’anciens systèmes d’exploitation, d’applications anciennes, abstraction du matériel, automatisation des déploiements, 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Disponibilité: redondance (répliquer sur un autre serveur de la machine virtuelle), sauvegarde, clonage, snapshot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Hyperviseur: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type II </w:t>
      </w:r>
      <w:r w:rsidDel="00000000" w:rsidR="00000000" w:rsidRPr="00000000">
        <w:rPr>
          <w:b w:val="1"/>
          <w:rtl w:val="0"/>
        </w:rPr>
        <w:t xml:space="preserve">(hosted)</w:t>
      </w:r>
      <w:r w:rsidDel="00000000" w:rsidR="00000000" w:rsidRPr="00000000">
        <w:rPr>
          <w:rtl w:val="0"/>
        </w:rPr>
        <w:t xml:space="preserve"> =&gt; l’OS émulé n’a pas connaissance qu’il est virtualisé (vmware, virtualbox)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type I </w:t>
      </w:r>
      <w:r w:rsidDel="00000000" w:rsidR="00000000" w:rsidRPr="00000000">
        <w:rPr>
          <w:b w:val="1"/>
          <w:rtl w:val="0"/>
        </w:rPr>
        <w:t xml:space="preserve">(natif)</w:t>
      </w:r>
      <w:r w:rsidDel="00000000" w:rsidR="00000000" w:rsidRPr="00000000">
        <w:rPr>
          <w:rtl w:val="0"/>
        </w:rPr>
        <w:t xml:space="preserve">=&gt; couche émulation intégré dans l’OS =&gt; avoir connaissance qu’il est virtualisé à cause des drivers (vSphere, Hyper-V, Xen, KVM)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Isolateur: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Faire tourner plusieurs processus de la même famille (ex: serveurs web), sur la même machine et les autres processus n’auront pas connaissances des uns des autres (Linux chroot, freebsd jail, solaris zone, linux lxc (docker))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Fonctionnalités attendues: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P2V: Migration d’une machine physique vers une machine virtuelle (conversion)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Déplacement de VM (vmmotion)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Répartition dynamique des vm (DRS) =&gt; déplacement d’une machine virtuelle sur un autre serveur si encombrement du disque (fait automatiquement)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Reprise en cas de sinistre (HA, FT, SRM) =&gt; réplication de la machine au cas où un risque surviendrait =&gt; la machine virtuelle sur un site alors le second prend le relais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Infrastructures de virtualisation: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seul serveur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plusieurs serveurs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infrastructure avec stockage centralisé (vmmotion possible) =&gt; volumes montés sur les serveurs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infrastructure de virtualisation redondante (cloud) =&gt; serveurs virtuels peuvent piloter d’autres serveurs 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infra avec service (cloud privé): ls, firewall, proxy, dispo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Utilisation en entreprises: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Mutualisation et partage des ressources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Indépendance vis-a-vis du matos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haute dispo (PCA, PRA): plan de continuité et de reprise d’activité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Virtualisation du poste de travail (VDI): virtual desktop interface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Dématérialisation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Service providers: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Mutualisation et partage des ressources =&gt; remplir les baies avec un max de VMs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haute dispo (PCA, PRA)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Isolation des VMs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Encapsulation d’environnement complet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Conséquences de la virtualisation: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Définition des offres de services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Infrastructure as a Service: on ne s’occupe que de la partie application et serveur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Plateform as a Service: on ne s’occupe que de l’application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as a service: on ne s’occupe que des données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Cloud: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Utilisation de l’application sur une machine distante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Ressources allouées à la demande: par tranche d’utilisation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Caractérise par sa grande souplesse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Clouds privés</w:t>
      </w:r>
      <w:r w:rsidDel="00000000" w:rsidR="00000000" w:rsidRPr="00000000">
        <w:rPr>
          <w:rtl w:val="0"/>
        </w:rPr>
        <w:t xml:space="preserve"> (entreprise)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Clouds publics:</w:t>
      </w:r>
      <w:r w:rsidDel="00000000" w:rsidR="00000000" w:rsidRPr="00000000">
        <w:rPr>
          <w:rtl w:val="0"/>
        </w:rPr>
        <w:t xml:space="preserve"> amazon, google, hewlett-packard, ibm, microsoft, oracle, sap, thales, orange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Clouds hybrides:</w:t>
      </w:r>
      <w:r w:rsidDel="00000000" w:rsidR="00000000" w:rsidRPr="00000000">
        <w:rPr>
          <w:rtl w:val="0"/>
        </w:rPr>
        <w:t xml:space="preserve"> lorsqu’une architecture d’une entreprise subit trop de fréquentation, il est possible de déborder le nombre de machines virtuels chez des clouds publics pour pouvoir profiter au max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Transfert de responsabilité: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Réseau (SDN)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Stockage (SDS)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VM = virtualisations CPU + mémoire + carte réseau et disque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Faire attention à leur dimensionnement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afnic: association attribution adresses.fr =&gt; nom de domaines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Nouveaux outils: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 de configuration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Automatisation des dépendances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Chef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Capistrano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Puppet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SaltStack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Provisioning automatique: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Terraform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Consul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Homemade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Capacity Planning: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Surveille l’utilisation des ressources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Achat de matériel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Débordement sur le cloud public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Vagrant: Piloter des images de machines virtuels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contextualSpacing w:val="0"/>
        <w:rPr/>
      </w:pPr>
      <w:bookmarkStart w:colFirst="0" w:colLast="0" w:name="_onm73p3wc102" w:id="0"/>
      <w:bookmarkEnd w:id="0"/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Conteneur linux qui se charge de lancer un service, décrit l’interface entre le container et son hôte, contenu du container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Enveloppe logique isolant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ou plusieurs processus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exécution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d’une vm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Avantages: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portable: facilement déployable et installable sous un environnement linux, indépendant de l’OS, propriétés natives -&gt; références, 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disposer comme on veut 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live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social: fonctionne en team, communication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Gestion des images quand on dev web =&gt; déploiement d’une application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Infrastructure immutable; obtention du même résultat peu importe le moment où il est exécuté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La plateforme Docker doit être tolérante à la panne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compatible blue/green: migration de version des logiciels =&gt; refaire des container et tuer les autres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Exécution des containers dans le même namespaces possible =&gt; isolation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Cgroups: permet de limiter et isoler l’utilisation des ressources (quand il y a un crash =&gt; conso mémoire trop grande =&gt; il butte le conteneur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Outils d’orchestration de container: kubernetes: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placement sur un hôte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élasticité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fail-over (perte de l'hôte, perte d’un container)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dépendances (service multi-containers)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exposition réseau du service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Kubernetes: orchestrateur de containers, utilisé en parallèle avec Docker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POD: un ou plusieurs conteneurs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ReplicaSet: Création de plusieurs exemplaires d’un POD, s’il le pod tombe, la réplique prend le relais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Deployment: basé sur le ReplicaSet, même chose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CronJob: tâches à exécuter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Secrets: stockage mdp et identifiant de BD (coffre fort kubernetes)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Services: Démarrage de services depuis le conteneur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Ingress: les rendre accessibles de l’extérieur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Tout le contenu de PODs s’exécute sur le même NODE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Apprendre a utiliser kubernetes: minikube</w:t>
      </w:r>
    </w:p>
    <w:p w:rsidR="00000000" w:rsidDel="00000000" w:rsidP="00000000" w:rsidRDefault="00000000" w:rsidRPr="00000000" w14:paraId="0000008B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https://kubernetes.io/docs/tasks/tools/install-minikube/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minkube start : proto kubernetes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kubectl get nodes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minkube dashboard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Recrutement Oxalyde: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Questionnaires de mise en situation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Entretien technique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ubernetes.io/docs/tasks/tools/install-minikub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