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F69C3" w14:textId="775119B0" w:rsidR="003827CB" w:rsidRDefault="001F74C0" w:rsidP="001F74C0">
      <w:pPr>
        <w:pStyle w:val="2"/>
        <w:rPr>
          <w:lang w:eastAsia="zh-TW"/>
        </w:rPr>
      </w:pPr>
      <w:r>
        <w:rPr>
          <w:lang w:eastAsia="zh-TW"/>
        </w:rPr>
        <w:t>Speedup - 5 Cities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1560"/>
        <w:gridCol w:w="3280"/>
        <w:gridCol w:w="4140"/>
      </w:tblGrid>
      <w:tr w:rsidR="00EA1E1C" w:rsidRPr="00EA1E1C" w14:paraId="7286A4EA" w14:textId="77777777" w:rsidTr="00EA1E1C">
        <w:trPr>
          <w:trHeight w:val="300"/>
        </w:trPr>
        <w:tc>
          <w:tcPr>
            <w:tcW w:w="8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CBFE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5 Cities</w:t>
            </w:r>
          </w:p>
        </w:tc>
      </w:tr>
      <w:tr w:rsidR="00EA1E1C" w:rsidRPr="00EA1E1C" w14:paraId="21CCC17E" w14:textId="77777777" w:rsidTr="00EA1E1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9673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Threads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93EA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ptsm</w:t>
            </w:r>
            <w:proofErr w:type="spellEnd"/>
            <w:proofErr w:type="gramEnd"/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(parallel)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658D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tsmoptimal</w:t>
            </w:r>
            <w:proofErr w:type="spellEnd"/>
            <w:proofErr w:type="gramEnd"/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(serial)</w:t>
            </w:r>
          </w:p>
        </w:tc>
      </w:tr>
      <w:tr w:rsidR="00EA1E1C" w:rsidRPr="00EA1E1C" w14:paraId="0357D34C" w14:textId="77777777" w:rsidTr="00EA1E1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CE7F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C22A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0.0248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B1E8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0.0056</w:t>
            </w:r>
          </w:p>
        </w:tc>
      </w:tr>
      <w:tr w:rsidR="00EA1E1C" w:rsidRPr="00EA1E1C" w14:paraId="5A4934AA" w14:textId="77777777" w:rsidTr="00EA1E1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BF0F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81FB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0.0058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6ABA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0.0056</w:t>
            </w:r>
          </w:p>
        </w:tc>
      </w:tr>
      <w:tr w:rsidR="00EA1E1C" w:rsidRPr="00EA1E1C" w14:paraId="72195735" w14:textId="77777777" w:rsidTr="00EA1E1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4875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7D27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0.0054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3A68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0.0056</w:t>
            </w:r>
          </w:p>
        </w:tc>
      </w:tr>
      <w:tr w:rsidR="00EA1E1C" w:rsidRPr="00EA1E1C" w14:paraId="4E11EFA8" w14:textId="77777777" w:rsidTr="00EA1E1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8BA2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9799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0.0044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A8F0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0.0056</w:t>
            </w:r>
          </w:p>
        </w:tc>
      </w:tr>
      <w:tr w:rsidR="00EA1E1C" w:rsidRPr="00EA1E1C" w14:paraId="2CA2B021" w14:textId="77777777" w:rsidTr="00EA1E1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CC3C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E938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0.0040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F7DD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0.0056</w:t>
            </w:r>
          </w:p>
        </w:tc>
      </w:tr>
    </w:tbl>
    <w:p w14:paraId="57E15E4E" w14:textId="77777777" w:rsidR="00E72D9B" w:rsidRPr="00E72D9B" w:rsidRDefault="00E72D9B" w:rsidP="00E72D9B"/>
    <w:p w14:paraId="7D5361F4" w14:textId="77777777" w:rsidR="001F74C0" w:rsidRDefault="001F74C0" w:rsidP="00387BE0">
      <w:pPr>
        <w:rPr>
          <w:lang w:eastAsia="zh-TW"/>
        </w:rPr>
      </w:pPr>
    </w:p>
    <w:p w14:paraId="136AED25" w14:textId="3D9578A5" w:rsidR="00387BE0" w:rsidRDefault="00EA1E1C" w:rsidP="00387BE0">
      <w:pPr>
        <w:rPr>
          <w:lang w:eastAsia="zh-TW"/>
        </w:rPr>
      </w:pPr>
      <w:r>
        <w:rPr>
          <w:noProof/>
        </w:rPr>
        <w:drawing>
          <wp:inline distT="0" distB="0" distL="0" distR="0" wp14:anchorId="2A422749" wp14:editId="4F450AD7">
            <wp:extent cx="5486400" cy="2767330"/>
            <wp:effectExtent l="0" t="0" r="25400" b="266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585430" w14:textId="77777777" w:rsidR="00387BE0" w:rsidRDefault="00387BE0" w:rsidP="00387BE0">
      <w:pPr>
        <w:rPr>
          <w:lang w:eastAsia="zh-TW"/>
        </w:rPr>
      </w:pPr>
    </w:p>
    <w:p w14:paraId="6CD3DFB8" w14:textId="61440A39" w:rsidR="001F74C0" w:rsidRDefault="001F74C0" w:rsidP="001F74C0">
      <w:pPr>
        <w:pStyle w:val="2"/>
        <w:rPr>
          <w:lang w:eastAsia="zh-TW"/>
        </w:rPr>
      </w:pPr>
      <w:r>
        <w:rPr>
          <w:lang w:eastAsia="zh-TW"/>
        </w:rPr>
        <w:t>Speedup - 10 Cities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608"/>
        <w:gridCol w:w="3382"/>
        <w:gridCol w:w="4270"/>
      </w:tblGrid>
      <w:tr w:rsidR="00EA1E1C" w:rsidRPr="00EA1E1C" w14:paraId="5BC29088" w14:textId="77777777" w:rsidTr="00EA1E1C">
        <w:trPr>
          <w:trHeight w:val="300"/>
        </w:trPr>
        <w:tc>
          <w:tcPr>
            <w:tcW w:w="9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EC36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10 Cities</w:t>
            </w:r>
          </w:p>
        </w:tc>
      </w:tr>
      <w:tr w:rsidR="00EA1E1C" w:rsidRPr="00EA1E1C" w14:paraId="40A941C9" w14:textId="77777777" w:rsidTr="00EA1E1C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A518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Threads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74F2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ptsm</w:t>
            </w:r>
            <w:proofErr w:type="spellEnd"/>
            <w:proofErr w:type="gramEnd"/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(parallel)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189E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tsmoptimal</w:t>
            </w:r>
            <w:proofErr w:type="spellEnd"/>
            <w:proofErr w:type="gramEnd"/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(serial)</w:t>
            </w:r>
          </w:p>
        </w:tc>
      </w:tr>
      <w:tr w:rsidR="00EA1E1C" w:rsidRPr="00EA1E1C" w14:paraId="226F150C" w14:textId="77777777" w:rsidTr="00EA1E1C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9470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4D0E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0.0068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C6B0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0.1248</w:t>
            </w:r>
          </w:p>
        </w:tc>
      </w:tr>
      <w:tr w:rsidR="00EA1E1C" w:rsidRPr="00EA1E1C" w14:paraId="016286EB" w14:textId="77777777" w:rsidTr="00EA1E1C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2F4D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4A74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0.0070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27CC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0.1248</w:t>
            </w:r>
          </w:p>
        </w:tc>
      </w:tr>
      <w:tr w:rsidR="00EA1E1C" w:rsidRPr="00EA1E1C" w14:paraId="03B11356" w14:textId="77777777" w:rsidTr="00EA1E1C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95A0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3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F410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0.0074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066A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0.1248</w:t>
            </w:r>
          </w:p>
        </w:tc>
      </w:tr>
      <w:tr w:rsidR="00EA1E1C" w:rsidRPr="00EA1E1C" w14:paraId="51F23F9A" w14:textId="77777777" w:rsidTr="00EA1E1C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836A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43B1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0.0060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8A08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0.1248</w:t>
            </w:r>
          </w:p>
        </w:tc>
      </w:tr>
      <w:tr w:rsidR="00EA1E1C" w:rsidRPr="00EA1E1C" w14:paraId="6A989BA8" w14:textId="77777777" w:rsidTr="00EA1E1C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E9F6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553E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0.0078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AF5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0.1248</w:t>
            </w:r>
          </w:p>
        </w:tc>
      </w:tr>
      <w:tr w:rsidR="00EA1E1C" w:rsidRPr="00EA1E1C" w14:paraId="0E5B9E43" w14:textId="77777777" w:rsidTr="00EA1E1C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5946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B9D5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0.0078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ED54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0.1248</w:t>
            </w:r>
          </w:p>
        </w:tc>
      </w:tr>
      <w:tr w:rsidR="00EA1E1C" w:rsidRPr="00EA1E1C" w14:paraId="477DC6F1" w14:textId="77777777" w:rsidTr="00EA1E1C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35A5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FBD2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0.0070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6AF3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0.1248</w:t>
            </w:r>
          </w:p>
        </w:tc>
      </w:tr>
      <w:tr w:rsidR="00EA1E1C" w:rsidRPr="00EA1E1C" w14:paraId="04626054" w14:textId="77777777" w:rsidTr="00EA1E1C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DD26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lastRenderedPageBreak/>
              <w:t>8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CD39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0.0076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FC6A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0.1248</w:t>
            </w:r>
          </w:p>
        </w:tc>
      </w:tr>
      <w:tr w:rsidR="00EA1E1C" w:rsidRPr="00EA1E1C" w14:paraId="185A6470" w14:textId="77777777" w:rsidTr="00EA1E1C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269E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9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6CC3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0.0066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6E3A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0.1248</w:t>
            </w:r>
          </w:p>
        </w:tc>
      </w:tr>
      <w:tr w:rsidR="00EA1E1C" w:rsidRPr="00EA1E1C" w14:paraId="7EF59BB3" w14:textId="77777777" w:rsidTr="00EA1E1C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ED75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10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9A5D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0.0066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BB19" w14:textId="77777777" w:rsidR="00EA1E1C" w:rsidRPr="00EA1E1C" w:rsidRDefault="00EA1E1C" w:rsidP="00EA1E1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A1E1C">
              <w:rPr>
                <w:rFonts w:ascii="宋体" w:eastAsia="宋体" w:hAnsi="宋体" w:cs="Times New Roman" w:hint="eastAsia"/>
                <w:color w:val="000000"/>
                <w:kern w:val="0"/>
              </w:rPr>
              <w:t>0.1248</w:t>
            </w:r>
          </w:p>
        </w:tc>
      </w:tr>
    </w:tbl>
    <w:p w14:paraId="0A492113" w14:textId="77777777" w:rsidR="001F74C0" w:rsidRDefault="001F74C0" w:rsidP="00387BE0">
      <w:pPr>
        <w:rPr>
          <w:lang w:eastAsia="zh-TW"/>
        </w:rPr>
      </w:pPr>
    </w:p>
    <w:p w14:paraId="081872E5" w14:textId="02CBDACC" w:rsidR="00387BE0" w:rsidRDefault="00EA1E1C" w:rsidP="00387BE0">
      <w:pPr>
        <w:rPr>
          <w:lang w:eastAsia="zh-TW"/>
        </w:rPr>
      </w:pPr>
      <w:r>
        <w:rPr>
          <w:noProof/>
        </w:rPr>
        <w:drawing>
          <wp:inline distT="0" distB="0" distL="0" distR="0" wp14:anchorId="61958260" wp14:editId="35226BCE">
            <wp:extent cx="5486400" cy="2767330"/>
            <wp:effectExtent l="0" t="0" r="25400" b="2667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C33FC06" w14:textId="77777777" w:rsidR="00387BE0" w:rsidRDefault="00387BE0" w:rsidP="00387BE0">
      <w:pPr>
        <w:rPr>
          <w:lang w:eastAsia="zh-TW"/>
        </w:rPr>
      </w:pPr>
    </w:p>
    <w:p w14:paraId="48271E9E" w14:textId="1A3C989D" w:rsidR="00EA1E1C" w:rsidRDefault="00EA1E1C" w:rsidP="00387BE0">
      <w:pPr>
        <w:rPr>
          <w:lang w:eastAsia="zh-TW"/>
        </w:rPr>
      </w:pPr>
      <w:r>
        <w:rPr>
          <w:lang w:eastAsia="zh-TW"/>
        </w:rPr>
        <w:t>However, as you see the above total running time for my parallel version is a bit fluctuated. It is because the problem size is small for my implementation and the non-deterministic part of running time is quite significant proportion</w:t>
      </w:r>
      <w:r w:rsidR="00942D84">
        <w:rPr>
          <w:rFonts w:hint="eastAsia"/>
        </w:rPr>
        <w:t>al</w:t>
      </w:r>
      <w:r>
        <w:rPr>
          <w:lang w:eastAsia="zh-TW"/>
        </w:rPr>
        <w:t xml:space="preserve"> to the part determined by problem size.</w:t>
      </w:r>
    </w:p>
    <w:p w14:paraId="55CF5727" w14:textId="2148DCD3" w:rsidR="00EA1E1C" w:rsidRDefault="00EA1E1C" w:rsidP="00387BE0">
      <w:pPr>
        <w:rPr>
          <w:lang w:eastAsia="zh-TW"/>
        </w:rPr>
      </w:pPr>
      <w:r>
        <w:rPr>
          <w:lang w:eastAsia="zh-TW"/>
        </w:rPr>
        <w:t>So, let me show you the speed up over problem size of 13 and 14 cities, which will yield a reasonable speed up curve. The decaying factor is roughly 2 because the parallel approach is mainly task based. (</w:t>
      </w:r>
      <w:proofErr w:type="gramStart"/>
      <w:r>
        <w:rPr>
          <w:lang w:eastAsia="zh-TW"/>
        </w:rPr>
        <w:t>not</w:t>
      </w:r>
      <w:proofErr w:type="gramEnd"/>
      <w:r>
        <w:rPr>
          <w:lang w:eastAsia="zh-TW"/>
        </w:rPr>
        <w:t xml:space="preserve"> 2 because of thread overheads)</w:t>
      </w:r>
      <w:bookmarkStart w:id="0" w:name="_GoBack"/>
      <w:bookmarkEnd w:id="0"/>
    </w:p>
    <w:p w14:paraId="034C5C8E" w14:textId="77777777" w:rsidR="00EA1E1C" w:rsidRDefault="00EA1E1C" w:rsidP="00387BE0">
      <w:pPr>
        <w:rPr>
          <w:lang w:eastAsia="zh-TW"/>
        </w:rPr>
      </w:pPr>
    </w:p>
    <w:p w14:paraId="23876C29" w14:textId="5C478F28" w:rsidR="00EA1E1C" w:rsidRDefault="00EA1E1C" w:rsidP="00EA1E1C">
      <w:pPr>
        <w:pStyle w:val="2"/>
        <w:rPr>
          <w:lang w:eastAsia="zh-TW"/>
        </w:rPr>
      </w:pPr>
      <w:r>
        <w:rPr>
          <w:lang w:eastAsia="zh-TW"/>
        </w:rPr>
        <w:t>Speedup – 13 Cities</w:t>
      </w:r>
    </w:p>
    <w:tbl>
      <w:tblPr>
        <w:tblW w:w="6900" w:type="dxa"/>
        <w:tblInd w:w="93" w:type="dxa"/>
        <w:tblLook w:val="04A0" w:firstRow="1" w:lastRow="0" w:firstColumn="1" w:lastColumn="0" w:noHBand="0" w:noVBand="1"/>
      </w:tblPr>
      <w:tblGrid>
        <w:gridCol w:w="1199"/>
        <w:gridCol w:w="2520"/>
        <w:gridCol w:w="3181"/>
      </w:tblGrid>
      <w:tr w:rsidR="00DA3EFA" w:rsidRPr="00DA3EFA" w14:paraId="4874A585" w14:textId="77777777" w:rsidTr="00DA3EFA">
        <w:trPr>
          <w:trHeight w:val="300"/>
        </w:trPr>
        <w:tc>
          <w:tcPr>
            <w:tcW w:w="6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05C8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13 Cities</w:t>
            </w:r>
          </w:p>
        </w:tc>
      </w:tr>
      <w:tr w:rsidR="00DA3EFA" w:rsidRPr="00DA3EFA" w14:paraId="7FAC996A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AD51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Threads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D9A2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ptsm</w:t>
            </w:r>
            <w:proofErr w:type="spellEnd"/>
            <w:proofErr w:type="gramEnd"/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(parallel)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1A8E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tsmoptimal</w:t>
            </w:r>
            <w:proofErr w:type="spellEnd"/>
            <w:proofErr w:type="gramEnd"/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(serial)</w:t>
            </w:r>
          </w:p>
        </w:tc>
      </w:tr>
      <w:tr w:rsidR="00DA3EFA" w:rsidRPr="00DA3EFA" w14:paraId="2B7F8D4D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8400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BDA8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2.370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9EB6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2D08B0E1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8D00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2486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1.298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F541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764E03F8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81BA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9C2D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0.849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61DC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41F27F8B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3323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8AE0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0.714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7FF4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3249D27C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D16A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81CA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0.549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D14A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70399062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A747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2C87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0.481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19CD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177887F9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E14E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6825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0.407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2231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2BA41282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0A97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0000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0.351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BBDF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24E8FA79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DD6B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23B2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0.359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24A1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7F5DDC7D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C076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33CE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0.288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1D81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2C9CD120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A6B6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8556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0.260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F954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0FF0055D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88A7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21D8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0.272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37A2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  <w:tr w:rsidR="00DA3EFA" w:rsidRPr="00DA3EFA" w14:paraId="6DE46D3D" w14:textId="77777777" w:rsidTr="00DA3EFA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8D84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B46D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0.262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B1A3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232.898</w:t>
            </w:r>
          </w:p>
        </w:tc>
      </w:tr>
    </w:tbl>
    <w:p w14:paraId="6CD2B830" w14:textId="77777777" w:rsidR="00EA1E1C" w:rsidRDefault="00EA1E1C" w:rsidP="00EA1E1C"/>
    <w:p w14:paraId="6F3FB1BF" w14:textId="7B1893FE" w:rsidR="00DA3EFA" w:rsidRDefault="00DA3EFA" w:rsidP="00EA1E1C">
      <w:r>
        <w:rPr>
          <w:noProof/>
        </w:rPr>
        <w:drawing>
          <wp:inline distT="0" distB="0" distL="0" distR="0" wp14:anchorId="78F26D5B" wp14:editId="780EC65F">
            <wp:extent cx="5486400" cy="2767330"/>
            <wp:effectExtent l="0" t="0" r="25400" b="2667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AF0EC7E" w14:textId="77777777" w:rsidR="00EA1E1C" w:rsidRDefault="00EA1E1C" w:rsidP="00EA1E1C"/>
    <w:p w14:paraId="15960AFE" w14:textId="32F5F159" w:rsidR="00EA1E1C" w:rsidRDefault="00EA1E1C" w:rsidP="00EA1E1C">
      <w:pPr>
        <w:pStyle w:val="2"/>
        <w:rPr>
          <w:lang w:eastAsia="zh-TW"/>
        </w:rPr>
      </w:pPr>
      <w:r>
        <w:rPr>
          <w:lang w:eastAsia="zh-TW"/>
        </w:rPr>
        <w:t>Speedup – 14 Cities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1560"/>
        <w:gridCol w:w="3280"/>
        <w:gridCol w:w="4140"/>
      </w:tblGrid>
      <w:tr w:rsidR="00DA3EFA" w:rsidRPr="00DA3EFA" w14:paraId="4C000DF8" w14:textId="77777777" w:rsidTr="00DA3EFA">
        <w:trPr>
          <w:trHeight w:val="300"/>
        </w:trPr>
        <w:tc>
          <w:tcPr>
            <w:tcW w:w="8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0524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14 Cities</w:t>
            </w:r>
          </w:p>
        </w:tc>
      </w:tr>
      <w:tr w:rsidR="00DA3EFA" w:rsidRPr="00DA3EFA" w14:paraId="0152FAF7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BF68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Threads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CA3A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ptsm</w:t>
            </w:r>
            <w:proofErr w:type="spellEnd"/>
            <w:proofErr w:type="gramEnd"/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(parallel)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FDEB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tsmoptimal</w:t>
            </w:r>
            <w:proofErr w:type="spellEnd"/>
            <w:proofErr w:type="gramEnd"/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(serial)</w:t>
            </w:r>
          </w:p>
        </w:tc>
      </w:tr>
      <w:tr w:rsidR="00DA3EFA" w:rsidRPr="00DA3EFA" w14:paraId="4D7E84B0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79FE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022E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30.53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7C26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05DCA70E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2756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C817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15.43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D686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1A294059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656D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0048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10.24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A365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7222F4D3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43F7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25F6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7.81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0FEF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3C0AD647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3AEA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EB04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6.57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C148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5A9164AD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2395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D10A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5.53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322B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445B3B61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1E83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3D03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4.72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897C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6D6100CA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D033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3E2D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4.29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EB63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210F5EC5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3EB1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E923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3.71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BF94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6369C7F0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6269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54DA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3.39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E898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063FA3B9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2F48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C8FA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3.64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0759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5F837F33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A122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86A4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2.86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33FF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45647BBF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9EE5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8916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2.72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FF49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A3EFA" w:rsidRPr="00DA3EFA" w14:paraId="217321A8" w14:textId="77777777" w:rsidTr="00DA3EF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1B44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14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11E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A3EFA">
              <w:rPr>
                <w:rFonts w:ascii="宋体" w:eastAsia="宋体" w:hAnsi="宋体" w:cs="Times New Roman" w:hint="eastAsia"/>
                <w:color w:val="000000"/>
                <w:kern w:val="0"/>
              </w:rPr>
              <w:t>2.80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6555" w14:textId="77777777" w:rsidR="00DA3EFA" w:rsidRPr="00DA3EFA" w:rsidRDefault="00DA3EFA" w:rsidP="00DA3EF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</w:tbl>
    <w:p w14:paraId="37AD7CB5" w14:textId="3A22D200" w:rsidR="00EA1E1C" w:rsidRPr="00EA1E1C" w:rsidRDefault="00DA3EFA" w:rsidP="00EA1E1C">
      <w:r>
        <w:rPr>
          <w:noProof/>
        </w:rPr>
        <w:drawing>
          <wp:inline distT="0" distB="0" distL="0" distR="0" wp14:anchorId="64DF1FCA" wp14:editId="6A5EA472">
            <wp:extent cx="5486400" cy="2767330"/>
            <wp:effectExtent l="0" t="0" r="25400" b="2667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A5BCC4" w14:textId="77777777" w:rsidR="00EA1E1C" w:rsidRDefault="00EA1E1C" w:rsidP="00387BE0">
      <w:pPr>
        <w:rPr>
          <w:lang w:eastAsia="zh-TW"/>
        </w:rPr>
      </w:pPr>
    </w:p>
    <w:p w14:paraId="32868CC0" w14:textId="497ECBC5" w:rsidR="001F74C0" w:rsidRDefault="001F74C0" w:rsidP="001F74C0">
      <w:pPr>
        <w:pStyle w:val="2"/>
        <w:rPr>
          <w:lang w:eastAsia="zh-TW"/>
        </w:rPr>
      </w:pPr>
      <w:r>
        <w:rPr>
          <w:lang w:eastAsia="zh-TW"/>
        </w:rPr>
        <w:t>Specs of the Processors &amp; Observations</w:t>
      </w:r>
    </w:p>
    <w:p w14:paraId="6ED27A17" w14:textId="26E5F1B3" w:rsidR="001F74C0" w:rsidRDefault="00DA3EFA" w:rsidP="00387BE0">
      <w:pPr>
        <w:rPr>
          <w:lang w:eastAsia="zh-TW"/>
        </w:rPr>
      </w:pPr>
      <w:r>
        <w:rPr>
          <w:lang w:eastAsia="zh-TW"/>
        </w:rPr>
        <w:t xml:space="preserve">Full details of the processors </w:t>
      </w:r>
      <w:proofErr w:type="gramStart"/>
      <w:r>
        <w:rPr>
          <w:lang w:eastAsia="zh-TW"/>
        </w:rPr>
        <w:t>spec,</w:t>
      </w:r>
      <w:proofErr w:type="gramEnd"/>
      <w:r>
        <w:rPr>
          <w:lang w:eastAsia="zh-TW"/>
        </w:rPr>
        <w:t xml:space="preserve"> please refer to the </w:t>
      </w:r>
      <w:r w:rsidRPr="00DA3EFA">
        <w:rPr>
          <w:b/>
          <w:lang w:eastAsia="zh-TW"/>
        </w:rPr>
        <w:t>processors_spec.txt</w:t>
      </w:r>
      <w:r>
        <w:rPr>
          <w:b/>
          <w:lang w:eastAsia="zh-TW"/>
        </w:rPr>
        <w:t xml:space="preserve"> </w:t>
      </w:r>
      <w:r>
        <w:rPr>
          <w:lang w:eastAsia="zh-TW"/>
        </w:rPr>
        <w:t>in the zip file.</w:t>
      </w:r>
    </w:p>
    <w:p w14:paraId="6D1A4F05" w14:textId="77777777" w:rsidR="00DA3EFA" w:rsidRDefault="00DA3EFA" w:rsidP="00387BE0">
      <w:pPr>
        <w:rPr>
          <w:lang w:eastAsia="zh-TW"/>
        </w:rPr>
      </w:pPr>
    </w:p>
    <w:p w14:paraId="5904C427" w14:textId="738C2563" w:rsidR="00DA3EFA" w:rsidRDefault="00DA3EFA" w:rsidP="00387BE0">
      <w:pPr>
        <w:rPr>
          <w:lang w:eastAsia="zh-TW"/>
        </w:rPr>
      </w:pPr>
      <w:r>
        <w:rPr>
          <w:lang w:eastAsia="zh-TW"/>
        </w:rPr>
        <w:t>Quick and basic summary of the processor spec:</w:t>
      </w:r>
    </w:p>
    <w:p w14:paraId="107D5DF3" w14:textId="77777777" w:rsidR="00DA3EFA" w:rsidRDefault="00DA3EFA" w:rsidP="00DA3EFA">
      <w:pPr>
        <w:pStyle w:val="a9"/>
        <w:numPr>
          <w:ilvl w:val="0"/>
          <w:numId w:val="1"/>
        </w:numPr>
        <w:ind w:firstLineChars="0"/>
        <w:rPr>
          <w:lang w:eastAsia="zh-TW"/>
        </w:rPr>
      </w:pPr>
      <w:r>
        <w:rPr>
          <w:lang w:eastAsia="zh-TW"/>
        </w:rPr>
        <w:t>M</w:t>
      </w:r>
      <w:r w:rsidRPr="00DA3EFA">
        <w:rPr>
          <w:lang w:eastAsia="zh-TW"/>
        </w:rPr>
        <w:t xml:space="preserve">odel </w:t>
      </w:r>
      <w:proofErr w:type="gramStart"/>
      <w:r w:rsidRPr="00DA3EFA">
        <w:rPr>
          <w:lang w:eastAsia="zh-TW"/>
        </w:rPr>
        <w:t>name</w:t>
      </w:r>
      <w:r w:rsidRPr="00DA3EFA">
        <w:rPr>
          <w:lang w:eastAsia="zh-TW"/>
        </w:rPr>
        <w:tab/>
        <w:t>:</w:t>
      </w:r>
      <w:proofErr w:type="gramEnd"/>
      <w:r w:rsidRPr="00DA3EFA">
        <w:rPr>
          <w:lang w:eastAsia="zh-TW"/>
        </w:rPr>
        <w:t xml:space="preserve"> AMD Opteron(TM) Processor 6272</w:t>
      </w:r>
    </w:p>
    <w:p w14:paraId="428BB41E" w14:textId="77777777" w:rsidR="00DA3EFA" w:rsidRDefault="00DA3EFA" w:rsidP="00DA3EFA">
      <w:pPr>
        <w:pStyle w:val="a9"/>
        <w:numPr>
          <w:ilvl w:val="0"/>
          <w:numId w:val="1"/>
        </w:numPr>
        <w:ind w:firstLineChars="0"/>
        <w:rPr>
          <w:lang w:eastAsia="zh-TW"/>
        </w:rPr>
      </w:pPr>
      <w:proofErr w:type="spellStart"/>
      <w:proofErr w:type="gramStart"/>
      <w:r>
        <w:rPr>
          <w:lang w:eastAsia="zh-TW"/>
        </w:rPr>
        <w:t>cpu</w:t>
      </w:r>
      <w:proofErr w:type="spellEnd"/>
      <w:proofErr w:type="gramEnd"/>
      <w:r>
        <w:rPr>
          <w:lang w:eastAsia="zh-TW"/>
        </w:rPr>
        <w:t xml:space="preserve"> MHz</w:t>
      </w:r>
      <w:r>
        <w:rPr>
          <w:lang w:eastAsia="zh-TW"/>
        </w:rPr>
        <w:tab/>
      </w:r>
      <w:r>
        <w:rPr>
          <w:lang w:eastAsia="zh-TW"/>
        </w:rPr>
        <w:tab/>
        <w:t>: 2099.946</w:t>
      </w:r>
    </w:p>
    <w:p w14:paraId="05020D09" w14:textId="6AEE5858" w:rsidR="00DA3EFA" w:rsidRDefault="00DA3EFA" w:rsidP="00DA3EFA">
      <w:pPr>
        <w:pStyle w:val="a9"/>
        <w:numPr>
          <w:ilvl w:val="0"/>
          <w:numId w:val="1"/>
        </w:numPr>
        <w:ind w:firstLineChars="0"/>
        <w:rPr>
          <w:lang w:eastAsia="zh-TW"/>
        </w:rPr>
      </w:pPr>
      <w:proofErr w:type="gramStart"/>
      <w:r>
        <w:rPr>
          <w:lang w:eastAsia="zh-TW"/>
        </w:rPr>
        <w:t>cache</w:t>
      </w:r>
      <w:proofErr w:type="gramEnd"/>
      <w:r>
        <w:rPr>
          <w:lang w:eastAsia="zh-TW"/>
        </w:rPr>
        <w:t xml:space="preserve"> size</w:t>
      </w:r>
      <w:r>
        <w:rPr>
          <w:lang w:eastAsia="zh-TW"/>
        </w:rPr>
        <w:tab/>
        <w:t>: 2048 KB</w:t>
      </w:r>
    </w:p>
    <w:p w14:paraId="5E761839" w14:textId="443EDDFA" w:rsidR="00DA3EFA" w:rsidRDefault="00DA3EFA" w:rsidP="00DA3EFA">
      <w:pPr>
        <w:pStyle w:val="a9"/>
        <w:numPr>
          <w:ilvl w:val="0"/>
          <w:numId w:val="1"/>
        </w:numPr>
        <w:ind w:firstLineChars="0"/>
        <w:rPr>
          <w:lang w:eastAsia="zh-TW"/>
        </w:rPr>
      </w:pPr>
      <w:r>
        <w:rPr>
          <w:lang w:eastAsia="zh-TW"/>
        </w:rPr>
        <w:t>There are in total 8 processors. (</w:t>
      </w:r>
      <w:proofErr w:type="gramStart"/>
      <w:r>
        <w:rPr>
          <w:lang w:eastAsia="zh-TW"/>
        </w:rPr>
        <w:t>crunchy</w:t>
      </w:r>
      <w:proofErr w:type="gramEnd"/>
      <w:r>
        <w:rPr>
          <w:lang w:eastAsia="zh-TW"/>
        </w:rPr>
        <w:t xml:space="preserve"> 1)</w:t>
      </w:r>
    </w:p>
    <w:p w14:paraId="54C018BC" w14:textId="529B2D0A" w:rsidR="00DA3EFA" w:rsidRDefault="00DA3EFA" w:rsidP="00DA3EFA">
      <w:pPr>
        <w:pStyle w:val="a9"/>
        <w:numPr>
          <w:ilvl w:val="0"/>
          <w:numId w:val="1"/>
        </w:numPr>
        <w:ind w:firstLineChars="0"/>
        <w:rPr>
          <w:lang w:eastAsia="zh-TW"/>
        </w:rPr>
      </w:pPr>
      <w:r>
        <w:rPr>
          <w:lang w:eastAsia="zh-TW"/>
        </w:rPr>
        <w:t>Each processor is of 8 cores, in total 64 threads available.</w:t>
      </w:r>
    </w:p>
    <w:p w14:paraId="7F0DE1C5" w14:textId="77777777" w:rsidR="00DA3EFA" w:rsidRDefault="00DA3EFA" w:rsidP="00DA3EFA">
      <w:pPr>
        <w:rPr>
          <w:lang w:eastAsia="zh-TW"/>
        </w:rPr>
      </w:pPr>
    </w:p>
    <w:p w14:paraId="285EA7E4" w14:textId="77777777" w:rsidR="00567C28" w:rsidRDefault="00567C28" w:rsidP="00DA3EFA">
      <w:pPr>
        <w:rPr>
          <w:lang w:eastAsia="zh-TW"/>
        </w:rPr>
      </w:pPr>
      <w:r>
        <w:rPr>
          <w:lang w:eastAsia="zh-TW"/>
        </w:rPr>
        <w:t>The above graphs doesn’t make reasonable sense when the problem size is small, it is because there are some system and thread overheads and some non-deterministic running time. When the problem size is small, this portion is significant and we won’t be able to observe a consistent speedup over increase of number of threads.</w:t>
      </w:r>
    </w:p>
    <w:p w14:paraId="21BFACAF" w14:textId="77777777" w:rsidR="00567C28" w:rsidRDefault="00567C28" w:rsidP="00DA3EFA">
      <w:pPr>
        <w:rPr>
          <w:lang w:eastAsia="zh-TW"/>
        </w:rPr>
      </w:pPr>
    </w:p>
    <w:p w14:paraId="40A81955" w14:textId="141F66EB" w:rsidR="00700AFF" w:rsidRPr="00DA3EFA" w:rsidRDefault="00567C28" w:rsidP="00700AFF">
      <w:pPr>
        <w:rPr>
          <w:lang w:eastAsia="zh-TW"/>
        </w:rPr>
      </w:pPr>
      <w:r>
        <w:rPr>
          <w:lang w:eastAsia="zh-TW"/>
        </w:rPr>
        <w:t>When the problem size is large enough (13/14 cities) that the parallelism helps, we can observe a consistent speed up over the number of threads. The running time is roughly reduced half when we double the number of threads</w:t>
      </w:r>
      <w:r w:rsidR="0021257C">
        <w:rPr>
          <w:lang w:eastAsia="zh-TW"/>
        </w:rPr>
        <w:t xml:space="preserve"> from 1-14 threads</w:t>
      </w:r>
      <w:r>
        <w:rPr>
          <w:lang w:eastAsia="zh-TW"/>
        </w:rPr>
        <w:t xml:space="preserve">. It is not exactly half because of some threading overheads. </w:t>
      </w:r>
      <w:r w:rsidR="00700AFF">
        <w:rPr>
          <w:lang w:eastAsia="zh-TW"/>
        </w:rPr>
        <w:t>We are getting consistent ratio of speed up is</w:t>
      </w:r>
      <w:r w:rsidR="0021257C">
        <w:rPr>
          <w:lang w:eastAsia="zh-TW"/>
        </w:rPr>
        <w:t xml:space="preserve"> also because</w:t>
      </w:r>
      <w:r w:rsidR="00700AFF">
        <w:rPr>
          <w:lang w:eastAsia="zh-TW"/>
        </w:rPr>
        <w:t xml:space="preserve"> we are getting the actual number of physical thre</w:t>
      </w:r>
      <w:r w:rsidR="00FB00BD">
        <w:rPr>
          <w:lang w:eastAsia="zh-TW"/>
        </w:rPr>
        <w:t xml:space="preserve">ads that </w:t>
      </w:r>
      <w:proofErr w:type="spellStart"/>
      <w:r w:rsidR="00FB00BD">
        <w:rPr>
          <w:lang w:eastAsia="zh-TW"/>
        </w:rPr>
        <w:t>ptsm</w:t>
      </w:r>
      <w:proofErr w:type="spellEnd"/>
      <w:r w:rsidR="00FB00BD">
        <w:rPr>
          <w:lang w:eastAsia="zh-TW"/>
        </w:rPr>
        <w:t xml:space="preserve"> program requested (From the above processor spec, we see the crunchy1 machine has in total 64 threads, which is more than requested.).</w:t>
      </w:r>
      <w:r w:rsidR="00700AFF">
        <w:rPr>
          <w:lang w:eastAsia="zh-TW"/>
        </w:rPr>
        <w:t xml:space="preserve"> The task-parallelism nat</w:t>
      </w:r>
      <w:r w:rsidR="00C9023B">
        <w:rPr>
          <w:lang w:eastAsia="zh-TW"/>
        </w:rPr>
        <w:t>ure ensure the consistent ratio</w:t>
      </w:r>
      <w:r w:rsidR="00700AFF">
        <w:rPr>
          <w:lang w:eastAsia="zh-TW"/>
        </w:rPr>
        <w:t xml:space="preserve"> when the actual number of threads are as requested.</w:t>
      </w:r>
    </w:p>
    <w:p w14:paraId="02E1D8F0" w14:textId="77777777" w:rsidR="001F74C0" w:rsidRDefault="001F74C0">
      <w:pPr>
        <w:rPr>
          <w:lang w:eastAsia="zh-TW"/>
        </w:rPr>
      </w:pPr>
    </w:p>
    <w:p w14:paraId="2CFC757D" w14:textId="77777777" w:rsidR="00387BE0" w:rsidRDefault="00387BE0">
      <w:pPr>
        <w:rPr>
          <w:lang w:eastAsia="zh-TW"/>
        </w:rPr>
      </w:pPr>
    </w:p>
    <w:sectPr w:rsidR="00387BE0" w:rsidSect="00672331">
      <w:head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F678A" w14:textId="77777777" w:rsidR="00567C28" w:rsidRDefault="00567C28" w:rsidP="007A1497">
      <w:r>
        <w:separator/>
      </w:r>
    </w:p>
  </w:endnote>
  <w:endnote w:type="continuationSeparator" w:id="0">
    <w:p w14:paraId="5BEDBA2B" w14:textId="77777777" w:rsidR="00567C28" w:rsidRDefault="00567C28" w:rsidP="007A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92938" w14:textId="77777777" w:rsidR="00567C28" w:rsidRDefault="00567C28" w:rsidP="007A1497">
      <w:r>
        <w:separator/>
      </w:r>
    </w:p>
  </w:footnote>
  <w:footnote w:type="continuationSeparator" w:id="0">
    <w:p w14:paraId="6918E597" w14:textId="77777777" w:rsidR="00567C28" w:rsidRDefault="00567C28" w:rsidP="007A14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C67E" w14:textId="77777777" w:rsidR="00567C28" w:rsidRDefault="00567C28" w:rsidP="007A1497">
    <w:pPr>
      <w:rPr>
        <w:lang w:eastAsia="zh-TW"/>
      </w:rPr>
    </w:pPr>
    <w:r>
      <w:rPr>
        <w:lang w:eastAsia="zh-TW"/>
      </w:rPr>
      <w:t>L</w:t>
    </w:r>
    <w:r>
      <w:rPr>
        <w:rFonts w:hint="eastAsia"/>
        <w:lang w:eastAsia="zh-TW"/>
      </w:rPr>
      <w:t>ab</w:t>
    </w:r>
    <w:r>
      <w:rPr>
        <w:rFonts w:hint="eastAsia"/>
      </w:rPr>
      <w:t>1 Report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Yik Wai Ng</w:t>
    </w:r>
    <w:r>
      <w:tab/>
      <w:t>(N19210466)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6CBB"/>
    <w:multiLevelType w:val="hybridMultilevel"/>
    <w:tmpl w:val="C1D0D3EE"/>
    <w:lvl w:ilvl="0" w:tplc="9A4E2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93"/>
    <w:rsid w:val="001F74C0"/>
    <w:rsid w:val="0021257C"/>
    <w:rsid w:val="003827CB"/>
    <w:rsid w:val="00387BE0"/>
    <w:rsid w:val="00567C28"/>
    <w:rsid w:val="00672331"/>
    <w:rsid w:val="00700AFF"/>
    <w:rsid w:val="007A1497"/>
    <w:rsid w:val="00942D84"/>
    <w:rsid w:val="00C9023B"/>
    <w:rsid w:val="00DA3EFA"/>
    <w:rsid w:val="00E72D9B"/>
    <w:rsid w:val="00EA1E1C"/>
    <w:rsid w:val="00F81393"/>
    <w:rsid w:val="00FB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F82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49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A1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497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A149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F74C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F74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A1E1C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A1E1C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DA3E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49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A1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497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A149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F74C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F74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A1E1C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A1E1C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DA3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wng:GitHub:Multicore-lab1:report_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wng:GitHub:Multicore-lab1:report_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wng:GitHub:Multicore-lab1:report_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wng:GitHub:Multicore-lab1:report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Speedup</a:t>
            </a:r>
            <a:r>
              <a:rPr lang="en-US" altLang="zh-CN" baseline="0"/>
              <a:t> 5 Cities</a:t>
            </a:r>
            <a:endParaRPr lang="zh-CN" alt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ptsm (parallel)</c:v>
                </c:pt>
              </c:strCache>
            </c:strRef>
          </c:tx>
          <c:marker>
            <c:symbol val="none"/>
          </c:marker>
          <c:cat>
            <c:numRef>
              <c:f>工作表1!$A$3:$A$7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工作表1!$B$3:$B$7</c:f>
              <c:numCache>
                <c:formatCode>0.0000</c:formatCode>
                <c:ptCount val="5"/>
                <c:pt idx="0">
                  <c:v>0.0248</c:v>
                </c:pt>
                <c:pt idx="1">
                  <c:v>0.0058</c:v>
                </c:pt>
                <c:pt idx="2">
                  <c:v>0.0054</c:v>
                </c:pt>
                <c:pt idx="3">
                  <c:v>0.0044</c:v>
                </c:pt>
                <c:pt idx="4">
                  <c:v>0.004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4167832"/>
        <c:axId val="2144097992"/>
      </c:lineChart>
      <c:catAx>
        <c:axId val="2144167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Threads</a:t>
                </a:r>
                <a:endParaRPr lang="zh-CN" alt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44097992"/>
        <c:crosses val="autoZero"/>
        <c:auto val="1"/>
        <c:lblAlgn val="ctr"/>
        <c:lblOffset val="100"/>
        <c:noMultiLvlLbl val="0"/>
      </c:catAx>
      <c:valAx>
        <c:axId val="21440979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</a:t>
                </a:r>
                <a:r>
                  <a:rPr lang="en-US" altLang="zh-CN" baseline="0"/>
                  <a:t> (sec)</a:t>
                </a:r>
                <a:endParaRPr lang="zh-CN" altLang="en-US"/>
              </a:p>
            </c:rich>
          </c:tx>
          <c:layout/>
          <c:overlay val="0"/>
        </c:title>
        <c:numFmt formatCode="0.0000" sourceLinked="1"/>
        <c:majorTickMark val="out"/>
        <c:minorTickMark val="none"/>
        <c:tickLblPos val="nextTo"/>
        <c:crossAx val="21441678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Speedup</a:t>
            </a:r>
            <a:r>
              <a:rPr lang="en-US" altLang="zh-CN" baseline="0"/>
              <a:t> 10 Cities</a:t>
            </a:r>
            <a:endParaRPr lang="zh-CN" alt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ptsm (parallel)</c:v>
                </c:pt>
              </c:strCache>
            </c:strRef>
          </c:tx>
          <c:marker>
            <c:symbol val="none"/>
          </c:marker>
          <c:cat>
            <c:numRef>
              <c:f>工作表1!$E$3:$E$12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工作表1!$F$3:$F$12</c:f>
              <c:numCache>
                <c:formatCode>0.0000</c:formatCode>
                <c:ptCount val="10"/>
                <c:pt idx="0">
                  <c:v>0.0068</c:v>
                </c:pt>
                <c:pt idx="1">
                  <c:v>0.007</c:v>
                </c:pt>
                <c:pt idx="2">
                  <c:v>0.0074</c:v>
                </c:pt>
                <c:pt idx="3">
                  <c:v>0.006</c:v>
                </c:pt>
                <c:pt idx="4">
                  <c:v>0.0078</c:v>
                </c:pt>
                <c:pt idx="5">
                  <c:v>0.0078</c:v>
                </c:pt>
                <c:pt idx="6">
                  <c:v>0.007</c:v>
                </c:pt>
                <c:pt idx="7">
                  <c:v>0.0076</c:v>
                </c:pt>
                <c:pt idx="8">
                  <c:v>0.0066</c:v>
                </c:pt>
                <c:pt idx="9">
                  <c:v>0.0066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1360664"/>
        <c:axId val="-2145681112"/>
      </c:lineChart>
      <c:catAx>
        <c:axId val="-2141360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Threads</a:t>
                </a:r>
                <a:endParaRPr lang="zh-CN" alt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45681112"/>
        <c:crosses val="autoZero"/>
        <c:auto val="1"/>
        <c:lblAlgn val="ctr"/>
        <c:lblOffset val="100"/>
        <c:noMultiLvlLbl val="0"/>
      </c:catAx>
      <c:valAx>
        <c:axId val="-21456811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</a:t>
                </a:r>
                <a:r>
                  <a:rPr lang="en-US" altLang="zh-CN" baseline="0"/>
                  <a:t> (sec)</a:t>
                </a:r>
                <a:endParaRPr lang="zh-CN" altLang="en-US"/>
              </a:p>
            </c:rich>
          </c:tx>
          <c:layout/>
          <c:overlay val="0"/>
        </c:title>
        <c:numFmt formatCode="0.0000" sourceLinked="1"/>
        <c:majorTickMark val="out"/>
        <c:minorTickMark val="none"/>
        <c:tickLblPos val="nextTo"/>
        <c:crossAx val="-21413606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Speedup</a:t>
            </a:r>
            <a:r>
              <a:rPr lang="en-US" altLang="zh-CN" baseline="0"/>
              <a:t> 13 Cities</a:t>
            </a:r>
            <a:endParaRPr lang="zh-CN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工作表1!$J$2</c:f>
              <c:strCache>
                <c:ptCount val="1"/>
                <c:pt idx="0">
                  <c:v>ptsm (parallel)</c:v>
                </c:pt>
              </c:strCache>
            </c:strRef>
          </c:tx>
          <c:marker>
            <c:symbol val="none"/>
          </c:marker>
          <c:cat>
            <c:numRef>
              <c:f>工作表1!$I$3:$I$15</c:f>
              <c:numCache>
                <c:formatCode>General</c:formatCode>
                <c:ptCount val="1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</c:numCache>
            </c:numRef>
          </c:cat>
          <c:val>
            <c:numRef>
              <c:f>工作表1!$J$3:$J$15</c:f>
              <c:numCache>
                <c:formatCode>0.000</c:formatCode>
                <c:ptCount val="13"/>
                <c:pt idx="0">
                  <c:v>2.37</c:v>
                </c:pt>
                <c:pt idx="1">
                  <c:v>1.298</c:v>
                </c:pt>
                <c:pt idx="2">
                  <c:v>0.849</c:v>
                </c:pt>
                <c:pt idx="3">
                  <c:v>0.714</c:v>
                </c:pt>
                <c:pt idx="4">
                  <c:v>0.549</c:v>
                </c:pt>
                <c:pt idx="5">
                  <c:v>0.481</c:v>
                </c:pt>
                <c:pt idx="6">
                  <c:v>0.407</c:v>
                </c:pt>
                <c:pt idx="7">
                  <c:v>0.351</c:v>
                </c:pt>
                <c:pt idx="8">
                  <c:v>0.359</c:v>
                </c:pt>
                <c:pt idx="9">
                  <c:v>0.288</c:v>
                </c:pt>
                <c:pt idx="10">
                  <c:v>0.26</c:v>
                </c:pt>
                <c:pt idx="11">
                  <c:v>0.272</c:v>
                </c:pt>
                <c:pt idx="12">
                  <c:v>0.262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8367208"/>
        <c:axId val="-2140044984"/>
      </c:lineChart>
      <c:catAx>
        <c:axId val="-2128367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Threads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2140044984"/>
        <c:crosses val="autoZero"/>
        <c:auto val="1"/>
        <c:lblAlgn val="ctr"/>
        <c:lblOffset val="100"/>
        <c:noMultiLvlLbl val="0"/>
      </c:catAx>
      <c:valAx>
        <c:axId val="-21400449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</a:t>
                </a:r>
                <a:r>
                  <a:rPr lang="en-US" altLang="zh-CN" baseline="0"/>
                  <a:t> (sec)</a:t>
                </a:r>
                <a:endParaRPr lang="zh-CN" altLang="en-US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-2128367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Speedup</a:t>
            </a:r>
            <a:r>
              <a:rPr lang="en-US" altLang="zh-CN" baseline="0"/>
              <a:t> 14 Cities</a:t>
            </a:r>
            <a:endParaRPr lang="zh-CN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工作表1!$B$16</c:f>
              <c:strCache>
                <c:ptCount val="1"/>
                <c:pt idx="0">
                  <c:v>ptsm (parallel)</c:v>
                </c:pt>
              </c:strCache>
            </c:strRef>
          </c:tx>
          <c:marker>
            <c:symbol val="none"/>
          </c:marker>
          <c:cat>
            <c:numRef>
              <c:f>工作表1!$A$17:$A$30</c:f>
              <c:numCache>
                <c:formatCode>General</c:formatCode>
                <c:ptCount val="1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</c:numCache>
            </c:numRef>
          </c:cat>
          <c:val>
            <c:numRef>
              <c:f>工作表1!$B$17:$B$30</c:f>
              <c:numCache>
                <c:formatCode>0.00</c:formatCode>
                <c:ptCount val="14"/>
                <c:pt idx="0">
                  <c:v>30.532</c:v>
                </c:pt>
                <c:pt idx="1">
                  <c:v>15.43</c:v>
                </c:pt>
                <c:pt idx="2">
                  <c:v>10.239</c:v>
                </c:pt>
                <c:pt idx="3">
                  <c:v>7.806</c:v>
                </c:pt>
                <c:pt idx="4">
                  <c:v>6.568</c:v>
                </c:pt>
                <c:pt idx="5">
                  <c:v>5.532</c:v>
                </c:pt>
                <c:pt idx="6">
                  <c:v>4.721</c:v>
                </c:pt>
                <c:pt idx="7">
                  <c:v>4.289</c:v>
                </c:pt>
                <c:pt idx="8">
                  <c:v>3.71</c:v>
                </c:pt>
                <c:pt idx="9">
                  <c:v>3.389</c:v>
                </c:pt>
                <c:pt idx="10">
                  <c:v>3.638</c:v>
                </c:pt>
                <c:pt idx="11">
                  <c:v>2.854999999999999</c:v>
                </c:pt>
                <c:pt idx="12">
                  <c:v>2.717</c:v>
                </c:pt>
                <c:pt idx="13">
                  <c:v>2.795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3289720"/>
        <c:axId val="-2141453416"/>
      </c:lineChart>
      <c:catAx>
        <c:axId val="2143289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Threads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2141453416"/>
        <c:crosses val="autoZero"/>
        <c:auto val="1"/>
        <c:lblAlgn val="ctr"/>
        <c:lblOffset val="100"/>
        <c:noMultiLvlLbl val="0"/>
      </c:catAx>
      <c:valAx>
        <c:axId val="-21414534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</a:t>
                </a:r>
                <a:r>
                  <a:rPr lang="en-US" altLang="zh-CN" baseline="0"/>
                  <a:t> (sec)</a:t>
                </a:r>
                <a:endParaRPr lang="zh-CN" altLang="en-US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143289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421</Words>
  <Characters>2400</Characters>
  <Application>Microsoft Macintosh Word</Application>
  <DocSecurity>0</DocSecurity>
  <Lines>20</Lines>
  <Paragraphs>5</Paragraphs>
  <ScaleCrop>false</ScaleCrop>
  <Company>CRP (Customer Resources Planning System)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 Wai Jason Ng</dc:creator>
  <cp:keywords/>
  <dc:description/>
  <cp:lastModifiedBy>Yik Wai Jason Ng</cp:lastModifiedBy>
  <cp:revision>11</cp:revision>
  <dcterms:created xsi:type="dcterms:W3CDTF">2018-03-28T16:33:00Z</dcterms:created>
  <dcterms:modified xsi:type="dcterms:W3CDTF">2018-03-29T01:43:00Z</dcterms:modified>
</cp:coreProperties>
</file>