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5A47F">
      <w:pPr>
        <w:pStyle w:val="3"/>
        <w:pageBreakBefore w:val="0"/>
        <w:kinsoku/>
        <w:wordWrap/>
        <w:overflowPunct/>
        <w:topLinePunct w:val="0"/>
        <w:autoSpaceDE/>
        <w:autoSpaceDN/>
        <w:bidi w:val="0"/>
        <w:adjustRightInd/>
        <w:snapToGrid/>
        <w:spacing w:before="340" w:beforeAutospacing="0" w:after="330" w:afterAutospacing="0" w:line="578" w:lineRule="auto"/>
        <w:ind w:left="0" w:leftChars="0" w:right="0" w:rightChars="0" w:firstLine="0" w:firstLineChars="0"/>
        <w:jc w:val="center"/>
        <w:textAlignment w:val="auto"/>
        <w:rPr>
          <w:rFonts w:hint="eastAsia" w:ascii="Times New Roman" w:hAnsi="宋体" w:eastAsia="黑体" w:cs="宋体"/>
          <w:b/>
          <w:sz w:val="36"/>
          <w:szCs w:val="36"/>
          <w:lang w:val="en-US" w:eastAsia="zh-CN"/>
        </w:rPr>
      </w:pPr>
      <w:r>
        <w:rPr>
          <w:rFonts w:hint="eastAsia" w:ascii="Times New Roman" w:hAnsi="宋体" w:eastAsia="黑体" w:cs="宋体"/>
          <w:b/>
          <w:sz w:val="36"/>
          <w:szCs w:val="36"/>
        </w:rPr>
        <w:t>基于RK3588的端侧AI抑郁风险预警系统</w:t>
      </w:r>
    </w:p>
    <w:p w14:paraId="40540B4F">
      <w:pPr>
        <w:keepNext w:val="0"/>
        <w:keepLines w:val="0"/>
        <w:pageBreakBefore w:val="0"/>
        <w:widowControl w:val="0"/>
        <w:tabs>
          <w:tab w:val="left" w:pos="6524"/>
        </w:tabs>
        <w:kinsoku/>
        <w:wordWrap/>
        <w:overflowPunct/>
        <w:topLinePunct w:val="0"/>
        <w:autoSpaceDE/>
        <w:autoSpaceDN/>
        <w:bidi w:val="0"/>
        <w:adjustRightInd/>
        <w:snapToGrid/>
        <w:spacing w:before="340" w:beforeAutospacing="0" w:after="330" w:afterAutospacing="0" w:line="579" w:lineRule="auto"/>
        <w:ind w:left="0" w:leftChars="0" w:right="0" w:rightChars="0" w:firstLine="0" w:firstLineChars="0"/>
        <w:jc w:val="left"/>
        <w:textAlignment w:val="auto"/>
        <w:rPr>
          <w:rFonts w:hint="eastAsia" w:ascii="宋体" w:hAnsi="宋体" w:eastAsia="宋体" w:cs="宋体"/>
          <w:b/>
          <w:i w:val="0"/>
          <w:sz w:val="28"/>
          <w:szCs w:val="28"/>
        </w:rPr>
      </w:pPr>
      <w:r>
        <w:rPr>
          <w:rFonts w:hint="eastAsia" w:ascii="宋体" w:hAnsi="宋体" w:eastAsia="宋体" w:cs="宋体"/>
          <w:b/>
          <w:i w:val="0"/>
          <w:sz w:val="28"/>
          <w:szCs w:val="28"/>
        </w:rPr>
        <w:t>摘要</w:t>
      </w:r>
    </w:p>
    <w:p w14:paraId="112B1E08">
      <w:pPr>
        <w:pageBreakBefore w:val="0"/>
        <w:tabs>
          <w:tab w:val="left" w:pos="6524"/>
        </w:tabs>
        <w:kinsoku/>
        <w:wordWrap/>
        <w:overflowPunct/>
        <w:topLinePunct w:val="0"/>
        <w:autoSpaceDE/>
        <w:autoSpaceDN/>
        <w:bidi w:val="0"/>
        <w:adjustRightInd/>
        <w:snapToGrid/>
        <w:spacing w:beforeAutospacing="0" w:afterAutospacing="0" w:line="288" w:lineRule="auto"/>
        <w:ind w:left="0" w:leftChars="0" w:right="0" w:rightChars="0" w:firstLine="480" w:firstLineChars="200"/>
        <w:jc w:val="both"/>
        <w:textAlignment w:val="auto"/>
        <w:rPr>
          <w:rFonts w:hint="eastAsia" w:ascii="Times New Roman" w:hAnsi="宋体" w:eastAsia="宋体" w:cs="宋体"/>
          <w:b/>
          <w:sz w:val="24"/>
          <w:szCs w:val="24"/>
        </w:rPr>
      </w:pPr>
      <w:r>
        <w:rPr>
          <w:rFonts w:hint="eastAsia" w:ascii="Times New Roman" w:hAnsi="宋体" w:eastAsia="宋体" w:cs="宋体"/>
          <w:b w:val="0"/>
          <w:i w:val="0"/>
          <w:sz w:val="24"/>
          <w:szCs w:val="24"/>
        </w:rPr>
        <w:t>面向高校、部队等高压群体场景，抑郁风险常具有隐蔽性强、发现滞后、干预窗口短等特点。研究表明，许多风险事件在爆发前约两周已出现情绪波动、睡眠紊乱、心率变异性下降等可观测信号，但这些</w:t>
      </w:r>
      <w:r>
        <w:rPr>
          <w:rFonts w:hint="eastAsia" w:ascii="Times New Roman" w:hAnsi="宋体" w:eastAsia="宋体" w:cs="宋体"/>
          <w:b w:val="0"/>
          <w:i w:val="0"/>
          <w:sz w:val="24"/>
          <w:szCs w:val="24"/>
          <w:lang w:eastAsia="zh-CN"/>
        </w:rPr>
        <w:t>常</w:t>
      </w:r>
      <w:r>
        <w:rPr>
          <w:rFonts w:hint="eastAsia" w:ascii="Times New Roman" w:hAnsi="宋体" w:eastAsia="宋体" w:cs="宋体"/>
          <w:b w:val="0"/>
          <w:i w:val="0"/>
          <w:sz w:val="24"/>
          <w:szCs w:val="24"/>
        </w:rPr>
        <w:t>常被训练强度、学业压力和独处环境掩盖，传统依赖问卷和访谈的筛查方式又存在主观性强、周期长、实时性不足等问题。为此，本文设计并实现了一种基于RK3588的多模态边缘AI抑郁风险预警系统。系统融合摄像头、自研手环和脑电模块采集的面部表情、心率/HRV及专注度</w:t>
      </w:r>
      <w:r>
        <w:rPr>
          <w:rFonts w:hint="eastAsia" w:ascii="Times New Roman" w:hAnsi="宋体" w:eastAsia="宋体" w:cs="宋体"/>
          <w:b w:val="0"/>
          <w:i w:val="0"/>
          <w:sz w:val="24"/>
          <w:szCs w:val="24"/>
          <w:lang w:eastAsia="zh-CN"/>
        </w:rPr>
        <w:t>－</w:t>
      </w:r>
      <w:r>
        <w:rPr>
          <w:rFonts w:hint="eastAsia" w:ascii="Times New Roman" w:hAnsi="宋体" w:eastAsia="宋体" w:cs="宋体"/>
          <w:b w:val="0"/>
          <w:i w:val="0"/>
          <w:sz w:val="24"/>
          <w:szCs w:val="24"/>
        </w:rPr>
        <w:t>放松度等多源数据，结合规则快路径与深度学习深路径进行本地实时分析，实现风险识别、分级预警与趋势跟踪。全流程在端侧完成，不上传云端、不依赖公网，兼顾低时延与高隐私。风险超阈值时，系统可自动触发灯光提醒、舒缓音乐、微信推送和语音安抚等干预机制；被监测端仅接收简要反馈，管理端可通过局域网查看历史趋势，体现低侵入、高可视的设计理念。同时，系统采用AES-256加密存储、无线加密传输及传感器物理总开关，确保数据可控、可停、可追溯。该系统定位于AI辅助筛查与事前预警，可推动抑郁风险管理由“事后处置”向“事前预防”转变。</w:t>
      </w:r>
      <w:r>
        <w:rPr>
          <w:rFonts w:hint="eastAsia" w:ascii="Times New Roman" w:hAnsi="宋体" w:eastAsia="宋体" w:cs="宋体"/>
          <w:b w:val="0"/>
          <w:i w:val="0"/>
          <w:sz w:val="24"/>
          <w:szCs w:val="24"/>
        </w:rPr>
        <w:tab/>
      </w:r>
    </w:p>
    <w:p w14:paraId="119B016C">
      <w:pPr>
        <w:keepNext w:val="0"/>
        <w:keepLines w:val="0"/>
        <w:pageBreakBefore w:val="0"/>
        <w:widowControl w:val="0"/>
        <w:kinsoku/>
        <w:wordWrap/>
        <w:overflowPunct/>
        <w:topLinePunct w:val="0"/>
        <w:autoSpaceDE/>
        <w:autoSpaceDN/>
        <w:bidi w:val="0"/>
        <w:adjustRightInd/>
        <w:snapToGrid/>
        <w:spacing w:before="340" w:beforeAutospacing="0" w:after="330" w:afterAutospacing="0" w:line="579" w:lineRule="auto"/>
        <w:ind w:left="0" w:leftChars="0" w:right="0" w:rightChars="0" w:firstLine="0" w:firstLineChars="0"/>
        <w:jc w:val="left"/>
        <w:textAlignment w:val="auto"/>
        <w:outlineLvl w:val="0"/>
        <w:rPr>
          <w:rFonts w:hint="eastAsia" w:ascii="宋体" w:hAnsi="宋体" w:eastAsia="宋体" w:cs="宋体"/>
          <w:b/>
          <w:sz w:val="28"/>
          <w:szCs w:val="28"/>
        </w:rPr>
      </w:pPr>
      <w:r>
        <w:rPr>
          <w:rFonts w:hint="eastAsia" w:ascii="宋体" w:hAnsi="宋体" w:eastAsia="宋体" w:cs="宋体"/>
          <w:b/>
          <w:sz w:val="28"/>
          <w:szCs w:val="28"/>
        </w:rPr>
        <w:t xml:space="preserve">第一部分 </w:t>
      </w:r>
      <w:r>
        <w:rPr>
          <w:rFonts w:hint="eastAsia" w:ascii="宋体" w:hAnsi="宋体" w:eastAsia="宋体" w:cs="宋体"/>
          <w:b/>
          <w:sz w:val="24"/>
          <w:szCs w:val="24"/>
        </w:rPr>
        <w:t>作品概述</w:t>
      </w:r>
    </w:p>
    <w:p w14:paraId="02923A65">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eastAsia" w:ascii="宋体" w:hAnsi="宋体" w:eastAsia="宋体" w:cs="宋体"/>
          <w:b w:val="0"/>
          <w:bCs w:val="0"/>
          <w:sz w:val="24"/>
          <w:szCs w:val="24"/>
        </w:rPr>
      </w:pPr>
      <w:r>
        <w:rPr>
          <w:rFonts w:hint="eastAsia" w:ascii="宋体" w:hAnsi="宋体" w:eastAsia="宋体" w:cs="宋体"/>
          <w:b w:val="0"/>
          <w:bCs w:val="0"/>
          <w:sz w:val="24"/>
          <w:szCs w:val="24"/>
        </w:rPr>
        <w:t>1.1 功能与特性</w:t>
      </w:r>
    </w:p>
    <w:p w14:paraId="54F49289">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sz w:val="24"/>
          <w:szCs w:val="24"/>
        </w:rPr>
      </w:pPr>
      <w:r>
        <w:rPr>
          <w:rFonts w:hint="eastAsia" w:ascii="Times New Roman" w:hAnsi="宋体" w:eastAsia="宋体" w:cs="宋体"/>
          <w:b w:val="0"/>
          <w:sz w:val="24"/>
          <w:szCs w:val="24"/>
        </w:rPr>
        <w:t>本作品是一套面向高压场景的本地化心理风险</w:t>
      </w:r>
      <w:r>
        <w:rPr>
          <w:rFonts w:hint="eastAsia" w:ascii="Times New Roman" w:hAnsi="宋体" w:eastAsia="宋体" w:cs="宋体"/>
          <w:b w:val="0"/>
          <w:sz w:val="24"/>
          <w:szCs w:val="24"/>
          <w:lang w:val="en-US" w:eastAsia="zh-CN"/>
        </w:rPr>
        <w:t>AI</w:t>
      </w:r>
      <w:r>
        <w:rPr>
          <w:rFonts w:hint="eastAsia" w:ascii="Times New Roman" w:hAnsi="宋体" w:eastAsia="宋体" w:cs="宋体"/>
          <w:b w:val="0"/>
          <w:sz w:val="24"/>
          <w:szCs w:val="24"/>
        </w:rPr>
        <w:t>辅助预警系统</w:t>
      </w:r>
      <w:r>
        <w:rPr>
          <w:rFonts w:hint="eastAsia" w:ascii="Times New Roman" w:hAnsi="宋体" w:eastAsia="宋体" w:cs="宋体"/>
          <w:b w:val="0"/>
          <w:sz w:val="24"/>
          <w:szCs w:val="24"/>
          <w:lang w:val="en-US" w:eastAsia="zh-CN"/>
        </w:rPr>
        <w:t>,是一套长期检测系统</w:t>
      </w:r>
      <w:r>
        <w:rPr>
          <w:rFonts w:hint="eastAsia" w:ascii="Times New Roman" w:hAnsi="宋体" w:eastAsia="宋体" w:cs="宋体"/>
          <w:b w:val="0"/>
          <w:sz w:val="24"/>
          <w:szCs w:val="24"/>
        </w:rPr>
        <w:t>，核心功能包括多源数据采集、边缘端特征提取、风险识别、分级告警和趋势展示。系统前端通过摄像头采集面部表情变化，通过自研手环获取心率和 HRV 指标，通过脑电模块读取专注度、放松度及频段信息；后端以 RK3588 为计算核心，完成多模态对齐和风险判断。与传统一次性问卷不同，本系统强调持续感知和动态观察，能够在不打断日常学习训练的情况下完成监测。系统同时具备本地可视化、日志加密、异常联动、局域网查看等功能，既能给被监测者提供简要反馈，也能为管理者提供连续趋势依据。</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8"/>
        <w:gridCol w:w="2769"/>
        <w:gridCol w:w="2769"/>
      </w:tblGrid>
      <w:tr w14:paraId="12D90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8" w:type="dxa"/>
            <w:vAlign w:val="center"/>
          </w:tcPr>
          <w:p w14:paraId="48E55CD5">
            <w:pPr>
              <w:pageBreakBefore w:val="0"/>
              <w:kinsoku/>
              <w:wordWrap/>
              <w:overflowPunct/>
              <w:topLinePunct w:val="0"/>
              <w:autoSpaceDE/>
              <w:autoSpaceDN/>
              <w:bidi w:val="0"/>
              <w:adjustRightInd/>
              <w:snapToGrid/>
              <w:spacing w:before="40" w:after="40" w:line="240" w:lineRule="atLeast"/>
              <w:ind w:firstLine="482" w:firstLineChars="200"/>
              <w:jc w:val="center"/>
              <w:textAlignment w:val="auto"/>
              <w:rPr>
                <w:rFonts w:hint="eastAsia" w:ascii="宋体" w:hAnsi="宋体" w:eastAsia="宋体" w:cs="宋体"/>
                <w:sz w:val="24"/>
                <w:szCs w:val="24"/>
              </w:rPr>
            </w:pPr>
            <w:r>
              <w:rPr>
                <w:rFonts w:hint="eastAsia" w:ascii="宋体" w:hAnsi="宋体" w:eastAsia="宋体" w:cs="宋体"/>
                <w:b/>
                <w:sz w:val="24"/>
                <w:szCs w:val="24"/>
              </w:rPr>
              <w:t>系统功能</w:t>
            </w:r>
          </w:p>
        </w:tc>
        <w:tc>
          <w:tcPr>
            <w:tcW w:w="2769" w:type="dxa"/>
            <w:vAlign w:val="center"/>
          </w:tcPr>
          <w:p w14:paraId="6AA4910D">
            <w:pPr>
              <w:pageBreakBefore w:val="0"/>
              <w:kinsoku/>
              <w:wordWrap/>
              <w:overflowPunct/>
              <w:topLinePunct w:val="0"/>
              <w:autoSpaceDE/>
              <w:autoSpaceDN/>
              <w:bidi w:val="0"/>
              <w:adjustRightInd/>
              <w:snapToGrid/>
              <w:spacing w:before="40" w:after="40" w:line="240" w:lineRule="atLeast"/>
              <w:ind w:firstLine="482" w:firstLineChars="200"/>
              <w:jc w:val="center"/>
              <w:textAlignment w:val="auto"/>
              <w:rPr>
                <w:rFonts w:hint="eastAsia" w:ascii="宋体" w:hAnsi="宋体" w:eastAsia="宋体" w:cs="宋体"/>
                <w:sz w:val="24"/>
                <w:szCs w:val="24"/>
              </w:rPr>
            </w:pPr>
            <w:r>
              <w:rPr>
                <w:rFonts w:hint="eastAsia" w:ascii="宋体" w:hAnsi="宋体" w:eastAsia="宋体" w:cs="宋体"/>
                <w:b/>
                <w:sz w:val="24"/>
                <w:szCs w:val="24"/>
              </w:rPr>
              <w:t>实现方式</w:t>
            </w:r>
          </w:p>
        </w:tc>
        <w:tc>
          <w:tcPr>
            <w:tcW w:w="2769" w:type="dxa"/>
            <w:vAlign w:val="center"/>
          </w:tcPr>
          <w:p w14:paraId="3E72ED08">
            <w:pPr>
              <w:pageBreakBefore w:val="0"/>
              <w:kinsoku/>
              <w:wordWrap/>
              <w:overflowPunct/>
              <w:topLinePunct w:val="0"/>
              <w:autoSpaceDE/>
              <w:autoSpaceDN/>
              <w:bidi w:val="0"/>
              <w:adjustRightInd/>
              <w:snapToGrid/>
              <w:spacing w:before="40" w:after="40" w:line="240" w:lineRule="atLeast"/>
              <w:ind w:firstLine="482" w:firstLineChars="200"/>
              <w:jc w:val="center"/>
              <w:textAlignment w:val="auto"/>
              <w:rPr>
                <w:rFonts w:hint="eastAsia" w:ascii="宋体" w:hAnsi="宋体" w:eastAsia="宋体" w:cs="宋体"/>
                <w:sz w:val="24"/>
                <w:szCs w:val="24"/>
              </w:rPr>
            </w:pPr>
            <w:r>
              <w:rPr>
                <w:rFonts w:hint="eastAsia" w:ascii="宋体" w:hAnsi="宋体" w:eastAsia="宋体" w:cs="宋体"/>
                <w:b/>
                <w:sz w:val="24"/>
                <w:szCs w:val="24"/>
              </w:rPr>
              <w:t>预期作用</w:t>
            </w:r>
          </w:p>
        </w:tc>
      </w:tr>
      <w:tr w14:paraId="642F2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8" w:type="dxa"/>
            <w:vAlign w:val="center"/>
          </w:tcPr>
          <w:p w14:paraId="07EF6176">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面部状态感知</w:t>
            </w:r>
          </w:p>
        </w:tc>
        <w:tc>
          <w:tcPr>
            <w:tcW w:w="2769" w:type="dxa"/>
            <w:vAlign w:val="center"/>
          </w:tcPr>
          <w:p w14:paraId="7D94F4AD">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摄像头 + 人脸检测 + 表情特征提取</w:t>
            </w:r>
          </w:p>
        </w:tc>
        <w:tc>
          <w:tcPr>
            <w:tcW w:w="2769" w:type="dxa"/>
            <w:vAlign w:val="center"/>
          </w:tcPr>
          <w:p w14:paraId="35276D59">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识别情绪和面部异常变化</w:t>
            </w:r>
          </w:p>
        </w:tc>
      </w:tr>
      <w:tr w14:paraId="40556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8" w:type="dxa"/>
            <w:vAlign w:val="center"/>
          </w:tcPr>
          <w:p w14:paraId="26D06CC7">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生理状态监测</w:t>
            </w:r>
          </w:p>
        </w:tc>
        <w:tc>
          <w:tcPr>
            <w:tcW w:w="2769" w:type="dxa"/>
            <w:vAlign w:val="center"/>
          </w:tcPr>
          <w:p w14:paraId="72C6FBA5">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手环采集 PPG 并计算 HRV</w:t>
            </w:r>
          </w:p>
        </w:tc>
        <w:tc>
          <w:tcPr>
            <w:tcW w:w="2769" w:type="dxa"/>
            <w:vAlign w:val="center"/>
          </w:tcPr>
          <w:p w14:paraId="2908D199">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提供较客观的自主神经活动指标</w:t>
            </w:r>
          </w:p>
        </w:tc>
      </w:tr>
      <w:tr w14:paraId="50E5F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8" w:type="dxa"/>
            <w:vAlign w:val="center"/>
          </w:tcPr>
          <w:p w14:paraId="0F24382F">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脑状态辅助判断</w:t>
            </w:r>
          </w:p>
        </w:tc>
        <w:tc>
          <w:tcPr>
            <w:tcW w:w="2769" w:type="dxa"/>
            <w:vAlign w:val="center"/>
          </w:tcPr>
          <w:p w14:paraId="7D396E7B">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TGAM 脑电模块提取专注度和放松度</w:t>
            </w:r>
          </w:p>
        </w:tc>
        <w:tc>
          <w:tcPr>
            <w:tcW w:w="2769" w:type="dxa"/>
            <w:vAlign w:val="center"/>
          </w:tcPr>
          <w:p w14:paraId="22A1D5B4">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补充精神状态变化信息</w:t>
            </w:r>
          </w:p>
        </w:tc>
      </w:tr>
      <w:tr w14:paraId="4A410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8" w:type="dxa"/>
            <w:vAlign w:val="center"/>
          </w:tcPr>
          <w:p w14:paraId="791CE14D">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多模态融合评估</w:t>
            </w:r>
          </w:p>
        </w:tc>
        <w:tc>
          <w:tcPr>
            <w:tcW w:w="2769" w:type="dxa"/>
            <w:vAlign w:val="center"/>
          </w:tcPr>
          <w:p w14:paraId="42B615CB">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规则路径 + 深度学习路径并行分析</w:t>
            </w:r>
          </w:p>
        </w:tc>
        <w:tc>
          <w:tcPr>
            <w:tcW w:w="2769" w:type="dxa"/>
            <w:vAlign w:val="center"/>
          </w:tcPr>
          <w:p w14:paraId="20DBEDCC">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降低单一模态误判风险</w:t>
            </w:r>
          </w:p>
        </w:tc>
      </w:tr>
      <w:tr w14:paraId="1CFEF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8" w:type="dxa"/>
            <w:vAlign w:val="center"/>
          </w:tcPr>
          <w:p w14:paraId="48B0B9D6">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分级风险预警</w:t>
            </w:r>
          </w:p>
        </w:tc>
        <w:tc>
          <w:tcPr>
            <w:tcW w:w="2769" w:type="dxa"/>
            <w:vAlign w:val="center"/>
          </w:tcPr>
          <w:p w14:paraId="77970AB8">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RiskBus 投票融合输出 L1-L4 风险等级</w:t>
            </w:r>
          </w:p>
        </w:tc>
        <w:tc>
          <w:tcPr>
            <w:tcW w:w="2769" w:type="dxa"/>
            <w:vAlign w:val="center"/>
          </w:tcPr>
          <w:p w14:paraId="76F950BE">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提升告警可靠性</w:t>
            </w:r>
          </w:p>
        </w:tc>
      </w:tr>
      <w:tr w14:paraId="67436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8" w:type="dxa"/>
            <w:vAlign w:val="center"/>
          </w:tcPr>
          <w:p w14:paraId="78BCA6D8">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本地化隐私保护</w:t>
            </w:r>
          </w:p>
        </w:tc>
        <w:tc>
          <w:tcPr>
            <w:tcW w:w="2769" w:type="dxa"/>
            <w:vAlign w:val="center"/>
          </w:tcPr>
          <w:p w14:paraId="39A6D838">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原始数据不上传、日志加密存储</w:t>
            </w:r>
          </w:p>
        </w:tc>
        <w:tc>
          <w:tcPr>
            <w:tcW w:w="2769" w:type="dxa"/>
            <w:vAlign w:val="center"/>
          </w:tcPr>
          <w:p w14:paraId="292820D6">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强化敏感数据安全性</w:t>
            </w:r>
          </w:p>
        </w:tc>
      </w:tr>
      <w:tr w14:paraId="2B05A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8" w:type="dxa"/>
            <w:vAlign w:val="center"/>
          </w:tcPr>
          <w:p w14:paraId="150CA443">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干预联动</w:t>
            </w:r>
          </w:p>
        </w:tc>
        <w:tc>
          <w:tcPr>
            <w:tcW w:w="2769" w:type="dxa"/>
            <w:vAlign w:val="center"/>
          </w:tcPr>
          <w:p w14:paraId="79E5B470">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灯光、音乐、消息、语音提示</w:t>
            </w:r>
          </w:p>
        </w:tc>
        <w:tc>
          <w:tcPr>
            <w:tcW w:w="2769" w:type="dxa"/>
            <w:vAlign w:val="center"/>
          </w:tcPr>
          <w:p w14:paraId="1533E0C9">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在风险上升时及时介入</w:t>
            </w:r>
          </w:p>
        </w:tc>
      </w:tr>
    </w:tbl>
    <w:p w14:paraId="125B26A6">
      <w:pPr>
        <w:pageBreakBefore w:val="0"/>
        <w:kinsoku/>
        <w:wordWrap/>
        <w:overflowPunct/>
        <w:topLinePunct w:val="0"/>
        <w:autoSpaceDE/>
        <w:autoSpaceDN/>
        <w:bidi w:val="0"/>
        <w:adjustRightInd/>
        <w:snapToGrid/>
        <w:spacing w:before="120" w:after="80" w:line="240" w:lineRule="atLeast"/>
        <w:ind w:left="0" w:leftChars="0" w:right="0" w:rightChars="0" w:firstLine="0" w:firstLineChars="0"/>
        <w:jc w:val="center"/>
        <w:textAlignment w:val="auto"/>
        <w:rPr>
          <w:rFonts w:hint="eastAsia" w:ascii="宋体" w:hAnsi="宋体" w:eastAsia="宋体" w:cs="宋体"/>
          <w:b w:val="0"/>
          <w:bCs/>
          <w:sz w:val="24"/>
          <w:szCs w:val="24"/>
        </w:rPr>
      </w:pPr>
      <w:r>
        <w:rPr>
          <w:rFonts w:hint="eastAsia" w:ascii="宋体" w:hAnsi="宋体" w:eastAsia="宋体" w:cs="宋体"/>
          <w:b w:val="0"/>
          <w:bCs/>
          <w:sz w:val="24"/>
          <w:szCs w:val="24"/>
        </w:rPr>
        <w:t>表1 系统功能与实现方式对应表</w:t>
      </w:r>
    </w:p>
    <w:p w14:paraId="45A682C3">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eastAsia" w:ascii="宋体" w:hAnsi="宋体" w:eastAsia="宋体" w:cs="宋体"/>
          <w:b w:val="0"/>
          <w:bCs w:val="0"/>
          <w:sz w:val="24"/>
          <w:szCs w:val="24"/>
        </w:rPr>
      </w:pPr>
      <w:r>
        <w:rPr>
          <w:rFonts w:hint="eastAsia" w:ascii="宋体" w:hAnsi="宋体" w:eastAsia="宋体" w:cs="宋体"/>
          <w:b w:val="0"/>
          <w:bCs w:val="0"/>
          <w:sz w:val="24"/>
          <w:szCs w:val="24"/>
        </w:rPr>
        <w:t>1.2 应用领域</w:t>
      </w:r>
    </w:p>
    <w:p w14:paraId="4249E4C7">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sz w:val="24"/>
          <w:szCs w:val="24"/>
          <w:lang w:eastAsia="zh-CN"/>
        </w:rPr>
      </w:pPr>
      <w:r>
        <w:rPr>
          <w:rFonts w:hint="eastAsia" w:ascii="Times New Roman" w:hAnsi="宋体" w:eastAsia="宋体" w:cs="宋体"/>
          <w:b w:val="0"/>
          <w:sz w:val="24"/>
          <w:szCs w:val="24"/>
        </w:rPr>
        <w:t>该系统适用于高校宿舍、军校学员管理、部队封闭训练场所、心理辅导室、值班监测室等需要长期关注人员心理状态的场景。在高校中，它可以作为传统普查之外的日常补充手段，帮助辅导员或心理老师更早发现异常趋势；在部队和军校场景中，系统适合部署在训练后休整区、宿舍或值班环境内，对高压下的情绪波动进行辅助识别；在企事业单位、封闭园区和特殊值守岗位中，也可拓展为疲劳、压力和情绪综合监测终端。由于系统采用本地运算和加密存储方式，因此更适合对隐私保护要求较高、网络条件受限或不便接入公网的应用环境</w:t>
      </w:r>
      <w:r>
        <w:rPr>
          <w:rFonts w:hint="eastAsia" w:ascii="Times New Roman" w:hAnsi="宋体" w:eastAsia="宋体" w:cs="宋体"/>
          <w:b w:val="0"/>
          <w:sz w:val="24"/>
          <w:szCs w:val="24"/>
          <w:lang w:eastAsia="zh-CN"/>
        </w:rPr>
        <w:t>。</w:t>
      </w:r>
    </w:p>
    <w:p w14:paraId="3330044E">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eastAsia" w:ascii="宋体" w:hAnsi="宋体" w:eastAsia="宋体" w:cs="宋体"/>
          <w:b w:val="0"/>
          <w:bCs w:val="0"/>
          <w:sz w:val="24"/>
          <w:szCs w:val="24"/>
        </w:rPr>
      </w:pPr>
      <w:r>
        <w:rPr>
          <w:rFonts w:hint="eastAsia" w:ascii="宋体" w:hAnsi="宋体" w:eastAsia="宋体" w:cs="宋体"/>
          <w:b w:val="0"/>
          <w:bCs w:val="0"/>
          <w:sz w:val="24"/>
          <w:szCs w:val="24"/>
        </w:rPr>
        <w:t>1.3 主要技术特点</w:t>
      </w:r>
    </w:p>
    <w:p w14:paraId="32EAE685">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rPr>
      </w:pPr>
      <w:r>
        <w:rPr>
          <w:rFonts w:hint="eastAsia" w:ascii="Times New Roman" w:hAnsi="宋体" w:eastAsia="宋体" w:cs="宋体"/>
          <w:b w:val="0"/>
          <w:sz w:val="24"/>
          <w:szCs w:val="24"/>
        </w:rPr>
        <w:t>系统在技术实现上突出“多模态、端侧化、轻量化、可降级”四个特点。首先，系统同时融合视觉、HRV 和脑电三类数据，避免单一模态易受环境或个体伪装影响的问题。其次，所有核心计算均在本地硬件完成，原始敏感数据不出设备，降低了</w:t>
      </w:r>
      <w:r>
        <w:rPr>
          <w:rFonts w:hint="eastAsia" w:ascii="Times New Roman" w:hAnsi="宋体" w:eastAsia="宋体" w:cs="宋体"/>
          <w:b w:val="0"/>
          <w:sz w:val="24"/>
          <w:szCs w:val="24"/>
          <w:lang w:eastAsia="zh-CN"/>
        </w:rPr>
        <w:t>隐私泄漏风险</w:t>
      </w:r>
      <w:r>
        <w:rPr>
          <w:rFonts w:hint="eastAsia" w:ascii="Times New Roman" w:hAnsi="宋体" w:eastAsia="宋体" w:cs="宋体"/>
          <w:b w:val="0"/>
          <w:sz w:val="24"/>
          <w:szCs w:val="24"/>
        </w:rPr>
        <w:t>。再次，系统采用轻量化模型和边缘计算架构，使得人脸检测、特征提取和风险推理能够在 RK3588 平台上稳定运行。最后，系统专门设计了规则路径与深度学习路径并行机制，当某一模块失效时，另一条路径仍可接管核心预警任务，从工程角度提升了连续运行能力。整体方案兼顾准确率、响应速度、部署成本与数据安全，适合实际落地。</w:t>
      </w: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2"/>
        <w:gridCol w:w="1274"/>
        <w:gridCol w:w="1274"/>
        <w:gridCol w:w="1547"/>
        <w:gridCol w:w="2631"/>
      </w:tblGrid>
      <w:tr w14:paraId="4A24C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2E418EA">
            <w:pPr>
              <w:keepNext w:val="0"/>
              <w:keepLines w:val="0"/>
              <w:widowControl/>
              <w:suppressLineNumbers w:val="0"/>
              <w:jc w:val="left"/>
              <w:rPr>
                <w:b/>
                <w:bCs/>
              </w:rPr>
            </w:pPr>
            <w:r>
              <w:rPr>
                <w:rFonts w:ascii="宋体" w:hAnsi="宋体" w:eastAsia="宋体" w:cs="宋体"/>
                <w:b/>
                <w:bCs/>
                <w:kern w:val="0"/>
                <w:sz w:val="24"/>
                <w:szCs w:val="24"/>
                <w:lang w:val="en-US" w:eastAsia="zh-CN" w:bidi="ar"/>
              </w:rPr>
              <w:t>HRV 指标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9C61B5C">
            <w:pPr>
              <w:keepNext w:val="0"/>
              <w:keepLines w:val="0"/>
              <w:widowControl/>
              <w:suppressLineNumbers w:val="0"/>
              <w:jc w:val="left"/>
              <w:rPr>
                <w:b/>
                <w:bCs/>
              </w:rPr>
            </w:pPr>
            <w:r>
              <w:rPr>
                <w:rFonts w:ascii="宋体" w:hAnsi="宋体" w:eastAsia="宋体" w:cs="宋体"/>
                <w:b/>
                <w:bCs/>
                <w:kern w:val="0"/>
                <w:sz w:val="24"/>
                <w:szCs w:val="24"/>
                <w:lang w:val="en-US" w:eastAsia="zh-CN" w:bidi="ar"/>
              </w:rPr>
              <w:t>正常参考</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3BC4D92">
            <w:pPr>
              <w:keepNext w:val="0"/>
              <w:keepLines w:val="0"/>
              <w:widowControl/>
              <w:suppressLineNumbers w:val="0"/>
              <w:jc w:val="left"/>
              <w:rPr>
                <w:b/>
                <w:bCs/>
              </w:rPr>
            </w:pPr>
            <w:r>
              <w:rPr>
                <w:rFonts w:ascii="宋体" w:hAnsi="宋体" w:eastAsia="宋体" w:cs="宋体"/>
                <w:b/>
                <w:bCs/>
                <w:kern w:val="0"/>
                <w:sz w:val="24"/>
                <w:szCs w:val="24"/>
                <w:lang w:val="en-US" w:eastAsia="zh-CN" w:bidi="ar"/>
              </w:rPr>
              <w:t>抑郁倾向</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9C21B1C">
            <w:pPr>
              <w:keepNext w:val="0"/>
              <w:keepLines w:val="0"/>
              <w:widowControl/>
              <w:suppressLineNumbers w:val="0"/>
              <w:jc w:val="left"/>
              <w:rPr>
                <w:b/>
                <w:bCs/>
              </w:rPr>
            </w:pPr>
            <w:r>
              <w:rPr>
                <w:rFonts w:ascii="宋体" w:hAnsi="宋体" w:eastAsia="宋体" w:cs="宋体"/>
                <w:b/>
                <w:bCs/>
                <w:kern w:val="0"/>
                <w:sz w:val="24"/>
                <w:szCs w:val="24"/>
                <w:lang w:val="en-US" w:eastAsia="zh-CN" w:bidi="ar"/>
              </w:rPr>
              <w:t>抑郁高风险</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28E6F8E">
            <w:pPr>
              <w:keepNext w:val="0"/>
              <w:keepLines w:val="0"/>
              <w:widowControl/>
              <w:suppressLineNumbers w:val="0"/>
              <w:jc w:val="left"/>
              <w:rPr>
                <w:b/>
                <w:bCs/>
              </w:rPr>
            </w:pPr>
            <w:r>
              <w:rPr>
                <w:rFonts w:ascii="宋体" w:hAnsi="宋体" w:eastAsia="宋体" w:cs="宋体"/>
                <w:b/>
                <w:bCs/>
                <w:kern w:val="0"/>
                <w:sz w:val="24"/>
                <w:szCs w:val="24"/>
                <w:lang w:val="en-US" w:eastAsia="zh-CN" w:bidi="ar"/>
              </w:rPr>
              <w:t>自主神经意义</w:t>
            </w:r>
          </w:p>
        </w:tc>
      </w:tr>
      <w:tr w14:paraId="59696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B802587">
            <w:pPr>
              <w:keepNext w:val="0"/>
              <w:keepLines w:val="0"/>
              <w:widowControl/>
              <w:suppressLineNumbers w:val="0"/>
              <w:jc w:val="left"/>
            </w:pPr>
            <w:r>
              <w:rPr>
                <w:rStyle w:val="10"/>
                <w:rFonts w:ascii="宋体" w:hAnsi="宋体" w:eastAsia="宋体" w:cs="宋体"/>
                <w:kern w:val="0"/>
                <w:sz w:val="24"/>
                <w:szCs w:val="24"/>
                <w:lang w:val="en-US" w:eastAsia="zh-CN" w:bidi="ar"/>
              </w:rPr>
              <w:t>RMSSD（ms）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F1B2713">
            <w:pPr>
              <w:keepNext w:val="0"/>
              <w:keepLines w:val="0"/>
              <w:widowControl/>
              <w:suppressLineNumbers w:val="0"/>
              <w:jc w:val="left"/>
            </w:pPr>
            <w:r>
              <w:rPr>
                <w:rFonts w:ascii="宋体" w:hAnsi="宋体" w:eastAsia="宋体" w:cs="宋体"/>
                <w:kern w:val="0"/>
                <w:sz w:val="24"/>
                <w:szCs w:val="24"/>
                <w:lang w:val="en-US" w:eastAsia="zh-CN" w:bidi="ar"/>
              </w:rPr>
              <w:t>≥ 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7815237">
            <w:pPr>
              <w:keepNext w:val="0"/>
              <w:keepLines w:val="0"/>
              <w:widowControl/>
              <w:suppressLineNumbers w:val="0"/>
              <w:jc w:val="left"/>
            </w:pPr>
            <w:r>
              <w:rPr>
                <w:rFonts w:ascii="宋体" w:hAnsi="宋体" w:eastAsia="宋体" w:cs="宋体"/>
                <w:kern w:val="0"/>
                <w:sz w:val="24"/>
                <w:szCs w:val="24"/>
                <w:lang w:val="en-US" w:eastAsia="zh-CN" w:bidi="ar"/>
              </w:rPr>
              <w:t>35–49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622E38E">
            <w:pPr>
              <w:keepNext w:val="0"/>
              <w:keepLines w:val="0"/>
              <w:widowControl/>
              <w:suppressLineNumbers w:val="0"/>
              <w:jc w:val="left"/>
            </w:pPr>
            <w:r>
              <w:rPr>
                <w:rFonts w:ascii="宋体" w:hAnsi="宋体" w:eastAsia="宋体" w:cs="宋体"/>
                <w:kern w:val="0"/>
                <w:sz w:val="24"/>
                <w:szCs w:val="24"/>
                <w:lang w:val="en-US" w:eastAsia="zh-CN" w:bidi="ar"/>
              </w:rPr>
              <w:t>≤ 34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B216111">
            <w:pPr>
              <w:keepNext w:val="0"/>
              <w:keepLines w:val="0"/>
              <w:widowControl/>
              <w:suppressLineNumbers w:val="0"/>
              <w:jc w:val="left"/>
            </w:pPr>
            <w:r>
              <w:rPr>
                <w:rFonts w:ascii="宋体" w:hAnsi="宋体" w:eastAsia="宋体" w:cs="宋体"/>
                <w:kern w:val="0"/>
                <w:sz w:val="24"/>
                <w:szCs w:val="24"/>
                <w:lang w:val="en-US" w:eastAsia="zh-CN" w:bidi="ar"/>
              </w:rPr>
              <w:t>副交感（迷走）活性</w:t>
            </w:r>
          </w:p>
        </w:tc>
      </w:tr>
      <w:tr w14:paraId="0FED4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6D61B79">
            <w:pPr>
              <w:keepNext w:val="0"/>
              <w:keepLines w:val="0"/>
              <w:widowControl/>
              <w:suppressLineNumbers w:val="0"/>
              <w:jc w:val="left"/>
            </w:pPr>
            <w:r>
              <w:rPr>
                <w:rStyle w:val="10"/>
                <w:rFonts w:ascii="宋体" w:hAnsi="宋体" w:eastAsia="宋体" w:cs="宋体"/>
                <w:kern w:val="0"/>
                <w:sz w:val="24"/>
                <w:szCs w:val="24"/>
                <w:lang w:val="en-US" w:eastAsia="zh-CN" w:bidi="ar"/>
              </w:rPr>
              <w:t>SDNN（ms）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7081BA8">
            <w:pPr>
              <w:keepNext w:val="0"/>
              <w:keepLines w:val="0"/>
              <w:widowControl/>
              <w:suppressLineNumbers w:val="0"/>
              <w:jc w:val="left"/>
            </w:pPr>
            <w:r>
              <w:rPr>
                <w:rFonts w:ascii="宋体" w:hAnsi="宋体" w:eastAsia="宋体" w:cs="宋体"/>
                <w:kern w:val="0"/>
                <w:sz w:val="24"/>
                <w:szCs w:val="24"/>
                <w:lang w:val="en-US" w:eastAsia="zh-CN" w:bidi="ar"/>
              </w:rPr>
              <w:t>≥ 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BD28BC2">
            <w:pPr>
              <w:keepNext w:val="0"/>
              <w:keepLines w:val="0"/>
              <w:widowControl/>
              <w:suppressLineNumbers w:val="0"/>
              <w:jc w:val="left"/>
            </w:pPr>
            <w:r>
              <w:rPr>
                <w:rFonts w:ascii="宋体" w:hAnsi="宋体" w:eastAsia="宋体" w:cs="宋体"/>
                <w:kern w:val="0"/>
                <w:sz w:val="24"/>
                <w:szCs w:val="24"/>
                <w:lang w:val="en-US" w:eastAsia="zh-CN" w:bidi="ar"/>
              </w:rPr>
              <w:t>70–99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4FFF508">
            <w:pPr>
              <w:keepNext w:val="0"/>
              <w:keepLines w:val="0"/>
              <w:widowControl/>
              <w:suppressLineNumbers w:val="0"/>
              <w:jc w:val="left"/>
            </w:pPr>
            <w:r>
              <w:rPr>
                <w:rFonts w:ascii="宋体" w:hAnsi="宋体" w:eastAsia="宋体" w:cs="宋体"/>
                <w:kern w:val="0"/>
                <w:sz w:val="24"/>
                <w:szCs w:val="24"/>
                <w:lang w:val="en-US" w:eastAsia="zh-CN" w:bidi="ar"/>
              </w:rPr>
              <w:t>≤ 69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9152A8D">
            <w:pPr>
              <w:keepNext w:val="0"/>
              <w:keepLines w:val="0"/>
              <w:widowControl/>
              <w:suppressLineNumbers w:val="0"/>
              <w:jc w:val="left"/>
            </w:pPr>
            <w:r>
              <w:rPr>
                <w:rFonts w:ascii="宋体" w:hAnsi="宋体" w:eastAsia="宋体" w:cs="宋体"/>
                <w:kern w:val="0"/>
                <w:sz w:val="24"/>
                <w:szCs w:val="24"/>
                <w:lang w:val="en-US" w:eastAsia="zh-CN" w:bidi="ar"/>
              </w:rPr>
              <w:t>整体自主神经调节</w:t>
            </w:r>
          </w:p>
        </w:tc>
      </w:tr>
      <w:tr w14:paraId="003E2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7975CDA">
            <w:pPr>
              <w:keepNext w:val="0"/>
              <w:keepLines w:val="0"/>
              <w:widowControl/>
              <w:suppressLineNumbers w:val="0"/>
              <w:jc w:val="left"/>
            </w:pPr>
            <w:r>
              <w:rPr>
                <w:rStyle w:val="10"/>
                <w:rFonts w:ascii="宋体" w:hAnsi="宋体" w:eastAsia="宋体" w:cs="宋体"/>
                <w:kern w:val="0"/>
                <w:sz w:val="24"/>
                <w:szCs w:val="24"/>
                <w:lang w:val="en-US" w:eastAsia="zh-CN" w:bidi="ar"/>
              </w:rPr>
              <w:t>HF（ms²）</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7434FC4">
            <w:pPr>
              <w:keepNext w:val="0"/>
              <w:keepLines w:val="0"/>
              <w:widowControl/>
              <w:suppressLineNumbers w:val="0"/>
              <w:jc w:val="left"/>
            </w:pPr>
            <w:r>
              <w:rPr>
                <w:rFonts w:ascii="宋体" w:hAnsi="宋体" w:eastAsia="宋体" w:cs="宋体"/>
                <w:kern w:val="0"/>
                <w:sz w:val="24"/>
                <w:szCs w:val="24"/>
                <w:lang w:val="en-US" w:eastAsia="zh-CN" w:bidi="ar"/>
              </w:rPr>
              <w:t>≥ 600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4254D55">
            <w:pPr>
              <w:keepNext w:val="0"/>
              <w:keepLines w:val="0"/>
              <w:widowControl/>
              <w:suppressLineNumbers w:val="0"/>
              <w:jc w:val="left"/>
            </w:pPr>
            <w:r>
              <w:rPr>
                <w:rFonts w:ascii="宋体" w:hAnsi="宋体" w:eastAsia="宋体" w:cs="宋体"/>
                <w:kern w:val="0"/>
                <w:sz w:val="24"/>
                <w:szCs w:val="24"/>
                <w:lang w:val="en-US" w:eastAsia="zh-CN" w:bidi="ar"/>
              </w:rPr>
              <w:t>300–599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052FCC2">
            <w:pPr>
              <w:keepNext w:val="0"/>
              <w:keepLines w:val="0"/>
              <w:widowControl/>
              <w:suppressLineNumbers w:val="0"/>
              <w:jc w:val="left"/>
            </w:pPr>
            <w:r>
              <w:rPr>
                <w:rFonts w:ascii="宋体" w:hAnsi="宋体" w:eastAsia="宋体" w:cs="宋体"/>
                <w:kern w:val="0"/>
                <w:sz w:val="24"/>
                <w:szCs w:val="24"/>
                <w:lang w:val="en-US" w:eastAsia="zh-CN" w:bidi="ar"/>
              </w:rPr>
              <w:t>≤ 299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1D4E95B">
            <w:pPr>
              <w:keepNext w:val="0"/>
              <w:keepLines w:val="0"/>
              <w:widowControl/>
              <w:suppressLineNumbers w:val="0"/>
              <w:jc w:val="left"/>
            </w:pPr>
            <w:r>
              <w:rPr>
                <w:rFonts w:ascii="宋体" w:hAnsi="宋体" w:eastAsia="宋体" w:cs="宋体"/>
                <w:kern w:val="0"/>
                <w:sz w:val="24"/>
                <w:szCs w:val="24"/>
                <w:lang w:val="en-US" w:eastAsia="zh-CN" w:bidi="ar"/>
              </w:rPr>
              <w:t>副交感主导</w:t>
            </w:r>
          </w:p>
        </w:tc>
      </w:tr>
      <w:tr w14:paraId="11A4F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7F1F6BE">
            <w:pPr>
              <w:keepNext w:val="0"/>
              <w:keepLines w:val="0"/>
              <w:widowControl/>
              <w:suppressLineNumbers w:val="0"/>
              <w:jc w:val="left"/>
            </w:pPr>
            <w:r>
              <w:rPr>
                <w:rStyle w:val="10"/>
                <w:rFonts w:ascii="宋体" w:hAnsi="宋体" w:eastAsia="宋体" w:cs="宋体"/>
                <w:kern w:val="0"/>
                <w:sz w:val="24"/>
                <w:szCs w:val="24"/>
                <w:lang w:val="en-US" w:eastAsia="zh-CN" w:bidi="ar"/>
              </w:rPr>
              <w:t>LF/HF 比值</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365DADF">
            <w:pPr>
              <w:keepNext w:val="0"/>
              <w:keepLines w:val="0"/>
              <w:widowControl/>
              <w:suppressLineNumbers w:val="0"/>
              <w:jc w:val="left"/>
            </w:pPr>
            <w:r>
              <w:rPr>
                <w:rFonts w:ascii="宋体" w:hAnsi="宋体" w:eastAsia="宋体" w:cs="宋体"/>
                <w:kern w:val="0"/>
                <w:sz w:val="24"/>
                <w:szCs w:val="24"/>
                <w:lang w:val="en-US" w:eastAsia="zh-CN" w:bidi="ar"/>
              </w:rPr>
              <w:t>1.0–2.5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F8B38B8">
            <w:pPr>
              <w:keepNext w:val="0"/>
              <w:keepLines w:val="0"/>
              <w:widowControl/>
              <w:suppressLineNumbers w:val="0"/>
              <w:jc w:val="left"/>
            </w:pPr>
            <w:r>
              <w:rPr>
                <w:rFonts w:ascii="宋体" w:hAnsi="宋体" w:eastAsia="宋体" w:cs="宋体"/>
                <w:kern w:val="0"/>
                <w:sz w:val="24"/>
                <w:szCs w:val="24"/>
                <w:lang w:val="en-US" w:eastAsia="zh-CN" w:bidi="ar"/>
              </w:rPr>
              <w:t>2.6–4.0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DCEC7B5">
            <w:pPr>
              <w:keepNext w:val="0"/>
              <w:keepLines w:val="0"/>
              <w:widowControl/>
              <w:suppressLineNumbers w:val="0"/>
              <w:jc w:val="left"/>
            </w:pPr>
            <w:r>
              <w:rPr>
                <w:rFonts w:ascii="宋体" w:hAnsi="宋体" w:eastAsia="宋体" w:cs="宋体"/>
                <w:kern w:val="0"/>
                <w:sz w:val="24"/>
                <w:szCs w:val="24"/>
                <w:lang w:val="en-US" w:eastAsia="zh-CN" w:bidi="ar"/>
              </w:rPr>
              <w:t>≥ 4.1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27F319C">
            <w:pPr>
              <w:keepNext w:val="0"/>
              <w:keepLines w:val="0"/>
              <w:widowControl/>
              <w:suppressLineNumbers w:val="0"/>
              <w:jc w:val="left"/>
            </w:pPr>
            <w:r>
              <w:rPr>
                <w:rFonts w:ascii="宋体" w:hAnsi="宋体" w:eastAsia="宋体" w:cs="宋体"/>
                <w:kern w:val="0"/>
                <w:sz w:val="24"/>
                <w:szCs w:val="24"/>
                <w:lang w:val="en-US" w:eastAsia="zh-CN" w:bidi="ar"/>
              </w:rPr>
              <w:t>交感 / 副交感平衡</w:t>
            </w:r>
          </w:p>
        </w:tc>
      </w:tr>
      <w:tr w14:paraId="6C910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8404910">
            <w:pPr>
              <w:keepNext w:val="0"/>
              <w:keepLines w:val="0"/>
              <w:widowControl/>
              <w:suppressLineNumbers w:val="0"/>
              <w:jc w:val="left"/>
            </w:pPr>
            <w:r>
              <w:rPr>
                <w:rStyle w:val="10"/>
                <w:rFonts w:ascii="宋体" w:hAnsi="宋体" w:eastAsia="宋体" w:cs="宋体"/>
                <w:kern w:val="0"/>
                <w:sz w:val="24"/>
                <w:szCs w:val="24"/>
                <w:lang w:val="en-US" w:eastAsia="zh-CN" w:bidi="ar"/>
              </w:rPr>
              <w:t>平均心率（bpm）</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E98E154">
            <w:pPr>
              <w:keepNext w:val="0"/>
              <w:keepLines w:val="0"/>
              <w:widowControl/>
              <w:suppressLineNumbers w:val="0"/>
              <w:jc w:val="left"/>
            </w:pPr>
            <w:r>
              <w:rPr>
                <w:rFonts w:ascii="宋体" w:hAnsi="宋体" w:eastAsia="宋体" w:cs="宋体"/>
                <w:kern w:val="0"/>
                <w:sz w:val="24"/>
                <w:szCs w:val="24"/>
                <w:lang w:val="en-US" w:eastAsia="zh-CN" w:bidi="ar"/>
              </w:rPr>
              <w:t>60–75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E311BA2">
            <w:pPr>
              <w:keepNext w:val="0"/>
              <w:keepLines w:val="0"/>
              <w:widowControl/>
              <w:suppressLineNumbers w:val="0"/>
              <w:jc w:val="left"/>
            </w:pPr>
            <w:r>
              <w:rPr>
                <w:rFonts w:ascii="宋体" w:hAnsi="宋体" w:eastAsia="宋体" w:cs="宋体"/>
                <w:kern w:val="0"/>
                <w:sz w:val="24"/>
                <w:szCs w:val="24"/>
                <w:lang w:val="en-US" w:eastAsia="zh-CN" w:bidi="ar"/>
              </w:rPr>
              <w:t>76–85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AA6A385">
            <w:pPr>
              <w:keepNext w:val="0"/>
              <w:keepLines w:val="0"/>
              <w:widowControl/>
              <w:suppressLineNumbers w:val="0"/>
              <w:jc w:val="left"/>
            </w:pPr>
            <w:r>
              <w:rPr>
                <w:rFonts w:ascii="宋体" w:hAnsi="宋体" w:eastAsia="宋体" w:cs="宋体"/>
                <w:kern w:val="0"/>
                <w:sz w:val="24"/>
                <w:szCs w:val="24"/>
                <w:lang w:val="en-US" w:eastAsia="zh-CN" w:bidi="ar"/>
              </w:rPr>
              <w:t>≥ 86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6227D39">
            <w:pPr>
              <w:keepNext w:val="0"/>
              <w:keepLines w:val="0"/>
              <w:widowControl/>
              <w:suppressLineNumbers w:val="0"/>
              <w:jc w:val="left"/>
            </w:pPr>
            <w:r>
              <w:rPr>
                <w:rFonts w:ascii="宋体" w:hAnsi="宋体" w:eastAsia="宋体" w:cs="宋体"/>
                <w:kern w:val="0"/>
                <w:sz w:val="24"/>
                <w:szCs w:val="24"/>
                <w:lang w:val="en-US" w:eastAsia="zh-CN" w:bidi="ar"/>
              </w:rPr>
              <w:t>交感张力</w:t>
            </w:r>
          </w:p>
        </w:tc>
      </w:tr>
    </w:tbl>
    <w:p w14:paraId="06740A79">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default" w:ascii="Times New Roman" w:hAnsi="宋体" w:eastAsia="宋体" w:cs="宋体"/>
          <w:b w:val="0"/>
          <w:bCs/>
          <w:kern w:val="2"/>
          <w:sz w:val="21"/>
          <w:szCs w:val="24"/>
          <w:lang w:val="en-US" w:eastAsia="zh-CN" w:bidi="ar-SA"/>
        </w:rPr>
      </w:pPr>
      <w:r>
        <w:rPr>
          <w:rFonts w:hint="eastAsia" w:ascii="Times New Roman" w:hAnsi="宋体" w:eastAsia="宋体" w:cs="宋体"/>
          <w:b w:val="0"/>
          <w:sz w:val="24"/>
          <w:szCs w:val="24"/>
          <w:lang w:val="en-US" w:eastAsia="zh-CN"/>
        </w:rPr>
        <w:t xml:space="preserve">                        </w:t>
      </w:r>
      <w:r>
        <w:rPr>
          <w:rFonts w:hint="eastAsia" w:ascii="Times New Roman" w:hAnsi="宋体" w:eastAsia="宋体" w:cs="宋体"/>
          <w:b w:val="0"/>
          <w:bCs/>
          <w:kern w:val="2"/>
          <w:sz w:val="21"/>
          <w:szCs w:val="24"/>
          <w:lang w:val="en-US" w:eastAsia="zh-CN" w:bidi="ar-SA"/>
        </w:rPr>
        <w:t>表2  HRV相关性参考</w:t>
      </w: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4"/>
        <w:gridCol w:w="2032"/>
        <w:gridCol w:w="2376"/>
        <w:gridCol w:w="2316"/>
      </w:tblGrid>
      <w:tr w14:paraId="146F8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0DF826F">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2" w:firstLineChars="200"/>
              <w:jc w:val="center"/>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指标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6ABAC5A">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2" w:firstLineChars="200"/>
              <w:jc w:val="center"/>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正常健康人群</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EFC30B2">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2" w:firstLineChars="200"/>
              <w:jc w:val="center"/>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抑郁倾向 / 轻度抑郁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2F5F97F">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2" w:firstLineChars="200"/>
              <w:jc w:val="center"/>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中度～重度抑郁</w:t>
            </w:r>
          </w:p>
        </w:tc>
      </w:tr>
      <w:tr w14:paraId="4AF7D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E358AF3">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Style w:val="10"/>
                <w:rFonts w:hint="eastAsia" w:ascii="宋体" w:hAnsi="宋体" w:eastAsia="宋体" w:cs="宋体"/>
                <w:b w:val="0"/>
                <w:kern w:val="0"/>
                <w:sz w:val="24"/>
                <w:szCs w:val="24"/>
                <w:lang w:val="en-US" w:eastAsia="zh-CN" w:bidi="ar"/>
              </w:rPr>
              <w:t>专注度（TGM）</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DEB6A6B">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kern w:val="0"/>
                <w:sz w:val="24"/>
                <w:szCs w:val="24"/>
                <w:lang w:val="en-US" w:eastAsia="zh-CN" w:bidi="ar"/>
              </w:rPr>
              <w:t>60～80 分（稳定）</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9D61199">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kern w:val="0"/>
                <w:sz w:val="24"/>
                <w:szCs w:val="24"/>
                <w:lang w:val="en-US" w:eastAsia="zh-CN" w:bidi="ar"/>
              </w:rPr>
              <w:t>40～59 分（明显下降）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1272AD3">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kern w:val="0"/>
                <w:sz w:val="24"/>
                <w:szCs w:val="24"/>
                <w:lang w:val="en-US" w:eastAsia="zh-CN" w:bidi="ar"/>
              </w:rPr>
              <w:t>≤39 分（显著低下）</w:t>
            </w:r>
          </w:p>
        </w:tc>
      </w:tr>
      <w:tr w14:paraId="22B3A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E98C054">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Style w:val="10"/>
                <w:rFonts w:hint="eastAsia" w:ascii="宋体" w:hAnsi="宋体" w:eastAsia="宋体" w:cs="宋体"/>
                <w:b w:val="0"/>
                <w:kern w:val="0"/>
                <w:sz w:val="24"/>
                <w:szCs w:val="24"/>
                <w:lang w:val="en-US" w:eastAsia="zh-CN" w:bidi="ar"/>
              </w:rPr>
              <w:t>放松度（TGM）</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FC05659">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kern w:val="0"/>
                <w:sz w:val="24"/>
                <w:szCs w:val="24"/>
                <w:lang w:val="en-US" w:eastAsia="zh-CN" w:bidi="ar"/>
              </w:rPr>
              <w:t>50～70 分（平衡）</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B163E9D">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kern w:val="0"/>
                <w:sz w:val="24"/>
                <w:szCs w:val="24"/>
                <w:lang w:val="en-US" w:eastAsia="zh-CN" w:bidi="ar"/>
              </w:rPr>
              <w:t>30~39 / 71~85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793A17F">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kern w:val="0"/>
                <w:sz w:val="24"/>
                <w:szCs w:val="24"/>
                <w:lang w:val="en-US" w:eastAsia="zh-CN" w:bidi="ar"/>
              </w:rPr>
              <w:t>≤29 或 ＞85（两极化）</w:t>
            </w:r>
          </w:p>
        </w:tc>
      </w:tr>
      <w:tr w14:paraId="11748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DC31FB3">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Style w:val="10"/>
                <w:rFonts w:hint="eastAsia" w:ascii="宋体" w:hAnsi="宋体" w:eastAsia="宋体" w:cs="宋体"/>
                <w:b w:val="0"/>
                <w:kern w:val="0"/>
                <w:sz w:val="24"/>
                <w:szCs w:val="24"/>
                <w:lang w:val="en-US" w:eastAsia="zh-CN" w:bidi="ar"/>
              </w:rPr>
              <w:t>α 波（放松 / 清醒）</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C37695E">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kern w:val="0"/>
                <w:sz w:val="24"/>
                <w:szCs w:val="24"/>
                <w:lang w:val="en-US" w:eastAsia="zh-CN" w:bidi="ar"/>
              </w:rPr>
              <w:t>充足、对称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BB6BFC4">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kern w:val="0"/>
                <w:sz w:val="24"/>
                <w:szCs w:val="24"/>
                <w:lang w:val="en-US" w:eastAsia="zh-CN" w:bidi="ar"/>
              </w:rPr>
              <w:t>双侧不对称、减弱</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9407AB1">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kern w:val="0"/>
                <w:sz w:val="24"/>
                <w:szCs w:val="24"/>
                <w:lang w:val="en-US" w:eastAsia="zh-CN" w:bidi="ar"/>
              </w:rPr>
              <w:t>明显降低、缺失</w:t>
            </w:r>
          </w:p>
        </w:tc>
      </w:tr>
      <w:tr w14:paraId="646C4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293D03B">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Style w:val="10"/>
                <w:rFonts w:hint="eastAsia" w:ascii="宋体" w:hAnsi="宋体" w:eastAsia="宋体" w:cs="宋体"/>
                <w:b w:val="0"/>
                <w:kern w:val="0"/>
                <w:sz w:val="24"/>
                <w:szCs w:val="24"/>
                <w:lang w:val="en-US" w:eastAsia="zh-CN" w:bidi="ar"/>
              </w:rPr>
              <w:t>θ 波（情绪 / 记忆）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4FFAE0B">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kern w:val="0"/>
                <w:sz w:val="24"/>
                <w:szCs w:val="24"/>
                <w:lang w:val="en-US" w:eastAsia="zh-CN" w:bidi="ar"/>
              </w:rPr>
              <w:t>适中</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D8A8F0B">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kern w:val="0"/>
                <w:sz w:val="24"/>
                <w:szCs w:val="24"/>
                <w:lang w:val="en-US" w:eastAsia="zh-CN" w:bidi="ar"/>
              </w:rPr>
              <w:t>轻度升高</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380DEBA">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kern w:val="0"/>
                <w:sz w:val="24"/>
                <w:szCs w:val="24"/>
                <w:lang w:val="en-US" w:eastAsia="zh-CN" w:bidi="ar"/>
              </w:rPr>
              <w:t>显著升高</w:t>
            </w:r>
          </w:p>
        </w:tc>
      </w:tr>
      <w:tr w14:paraId="25C3A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B438EAA">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Style w:val="10"/>
                <w:rFonts w:hint="eastAsia" w:ascii="宋体" w:hAnsi="宋体" w:eastAsia="宋体" w:cs="宋体"/>
                <w:b w:val="0"/>
                <w:kern w:val="0"/>
                <w:sz w:val="24"/>
                <w:szCs w:val="24"/>
                <w:lang w:val="en-US" w:eastAsia="zh-CN" w:bidi="ar"/>
              </w:rPr>
              <w:t>β 波（专注 / 紧张）</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343E505">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kern w:val="0"/>
                <w:sz w:val="24"/>
                <w:szCs w:val="24"/>
                <w:lang w:val="en-US" w:eastAsia="zh-CN" w:bidi="ar"/>
              </w:rPr>
              <w:t>正常</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0698D99">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kern w:val="0"/>
                <w:sz w:val="24"/>
                <w:szCs w:val="24"/>
                <w:lang w:val="en-US" w:eastAsia="zh-CN" w:bidi="ar"/>
              </w:rPr>
              <w:t>偏低或紊乱</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B5DBDD7">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kern w:val="0"/>
                <w:sz w:val="24"/>
                <w:szCs w:val="24"/>
                <w:lang w:val="en-US" w:eastAsia="zh-CN" w:bidi="ar"/>
              </w:rPr>
              <w:t>明显偏低</w:t>
            </w:r>
          </w:p>
        </w:tc>
      </w:tr>
      <w:tr w14:paraId="1E4CD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C3A25D4">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Style w:val="10"/>
                <w:rFonts w:hint="eastAsia" w:ascii="宋体" w:hAnsi="宋体" w:eastAsia="宋体" w:cs="宋体"/>
                <w:b w:val="0"/>
                <w:kern w:val="0"/>
                <w:sz w:val="24"/>
                <w:szCs w:val="24"/>
                <w:lang w:val="en-US" w:eastAsia="zh-CN" w:bidi="ar"/>
              </w:rPr>
              <w:t>γ 波（认知整合）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68F8B16">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kern w:val="0"/>
                <w:sz w:val="24"/>
                <w:szCs w:val="24"/>
                <w:lang w:val="en-US" w:eastAsia="zh-CN" w:bidi="ar"/>
              </w:rPr>
              <w:t>稳定</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7E621E4">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kern w:val="0"/>
                <w:sz w:val="24"/>
                <w:szCs w:val="24"/>
                <w:lang w:val="en-US" w:eastAsia="zh-CN" w:bidi="ar"/>
              </w:rPr>
              <w:t>下降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42AB972">
            <w:pPr>
              <w:keepNext w:val="0"/>
              <w:keepLines w:val="0"/>
              <w:pageBreakBefore w:val="0"/>
              <w:widowControl/>
              <w:suppressLineNumbers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kern w:val="0"/>
                <w:sz w:val="24"/>
                <w:szCs w:val="24"/>
                <w:lang w:val="en-US" w:eastAsia="zh-CN" w:bidi="ar"/>
              </w:rPr>
              <w:t>显著下降</w:t>
            </w:r>
          </w:p>
        </w:tc>
      </w:tr>
    </w:tbl>
    <w:p w14:paraId="06854CE3">
      <w:pPr>
        <w:pageBreakBefore w:val="0"/>
        <w:kinsoku/>
        <w:wordWrap/>
        <w:overflowPunct/>
        <w:topLinePunct w:val="0"/>
        <w:autoSpaceDE/>
        <w:autoSpaceDN/>
        <w:bidi w:val="0"/>
        <w:adjustRightInd/>
        <w:snapToGrid/>
        <w:spacing w:before="120" w:after="80" w:line="240" w:lineRule="atLeast"/>
        <w:ind w:left="0" w:leftChars="0" w:right="0" w:rightChars="0" w:firstLine="0" w:firstLineChars="0"/>
        <w:jc w:val="center"/>
        <w:textAlignment w:val="auto"/>
        <w:rPr>
          <w:rFonts w:hint="eastAsia" w:ascii="宋体" w:hAnsi="宋体" w:eastAsia="宋体" w:cs="宋体"/>
          <w:b w:val="0"/>
          <w:sz w:val="24"/>
          <w:szCs w:val="24"/>
        </w:rPr>
      </w:pPr>
      <w:r>
        <w:rPr>
          <w:rFonts w:hint="eastAsia" w:ascii="宋体" w:hAnsi="宋体" w:eastAsia="宋体" w:cs="宋体"/>
          <w:b w:val="0"/>
          <w:bCs/>
          <w:sz w:val="24"/>
          <w:szCs w:val="24"/>
        </w:rPr>
        <w:t>表</w:t>
      </w:r>
      <w:r>
        <w:rPr>
          <w:rFonts w:hint="eastAsia" w:ascii="宋体" w:hAnsi="宋体" w:eastAsia="宋体" w:cs="宋体"/>
          <w:b w:val="0"/>
          <w:bCs/>
          <w:sz w:val="24"/>
          <w:szCs w:val="24"/>
          <w:lang w:eastAsia="zh-CN"/>
        </w:rPr>
        <w:t xml:space="preserve"> 2</w:t>
      </w:r>
      <w:r>
        <w:rPr>
          <w:rFonts w:hint="eastAsia" w:ascii="宋体" w:hAnsi="宋体" w:eastAsia="宋体" w:cs="宋体"/>
          <w:b w:val="0"/>
          <w:bCs/>
          <w:sz w:val="24"/>
          <w:szCs w:val="24"/>
        </w:rPr>
        <w:t xml:space="preserve"> 脑电指标与风险区间参考</w:t>
      </w:r>
    </w:p>
    <w:p w14:paraId="789A3A34">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eastAsia" w:ascii="宋体" w:hAnsi="宋体" w:eastAsia="宋体" w:cs="宋体"/>
          <w:b w:val="0"/>
          <w:bCs w:val="0"/>
          <w:sz w:val="24"/>
          <w:szCs w:val="24"/>
        </w:rPr>
      </w:pPr>
      <w:r>
        <w:rPr>
          <w:rFonts w:hint="eastAsia" w:ascii="宋体" w:hAnsi="宋体" w:eastAsia="宋体" w:cs="宋体"/>
          <w:b w:val="0"/>
          <w:bCs w:val="0"/>
          <w:sz w:val="24"/>
          <w:szCs w:val="24"/>
        </w:rPr>
        <w:t>1.4 主要性能指标</w:t>
      </w:r>
    </w:p>
    <w:p w14:paraId="5BDD7123">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sz w:val="24"/>
          <w:szCs w:val="24"/>
        </w:rPr>
      </w:pPr>
      <w:r>
        <w:rPr>
          <w:rFonts w:hint="eastAsia" w:ascii="Times New Roman" w:hAnsi="宋体" w:eastAsia="宋体" w:cs="宋体"/>
          <w:b w:val="0"/>
          <w:sz w:val="24"/>
          <w:szCs w:val="24"/>
        </w:rPr>
        <w:t>系统在连续测试中实现端到端延迟低于 200ms，整体筛查准确率达到 89.7%，宏平均 F1 值为 0.88；深度学习路径对高风险样本召回率为 91.2%，双路径融合后高危检出率提升至 96.8%。腕部手环日常工作电流约 80mA，休眠功耗小于 5μA，满足长时间佩戴需求。系统支持 7×24 小时稳定运行，并在外设异常时自动进入仿真或降级模式。</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8"/>
        <w:gridCol w:w="2769"/>
        <w:gridCol w:w="2769"/>
      </w:tblGrid>
      <w:tr w14:paraId="554D6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8" w:type="dxa"/>
            <w:vAlign w:val="center"/>
          </w:tcPr>
          <w:p w14:paraId="4DA77AA6">
            <w:pPr>
              <w:pageBreakBefore w:val="0"/>
              <w:kinsoku/>
              <w:wordWrap/>
              <w:overflowPunct/>
              <w:topLinePunct w:val="0"/>
              <w:autoSpaceDE/>
              <w:autoSpaceDN/>
              <w:bidi w:val="0"/>
              <w:adjustRightInd/>
              <w:snapToGrid/>
              <w:spacing w:before="40" w:after="40" w:line="240" w:lineRule="atLeast"/>
              <w:ind w:firstLine="482" w:firstLineChars="200"/>
              <w:jc w:val="center"/>
              <w:textAlignment w:val="auto"/>
              <w:rPr>
                <w:rFonts w:hint="eastAsia" w:ascii="宋体" w:hAnsi="宋体" w:eastAsia="宋体" w:cs="宋体"/>
                <w:sz w:val="24"/>
                <w:szCs w:val="24"/>
              </w:rPr>
            </w:pPr>
            <w:r>
              <w:rPr>
                <w:rFonts w:hint="eastAsia" w:ascii="宋体" w:hAnsi="宋体" w:eastAsia="宋体" w:cs="宋体"/>
                <w:b/>
                <w:sz w:val="24"/>
                <w:szCs w:val="24"/>
              </w:rPr>
              <w:t>指标类别</w:t>
            </w:r>
          </w:p>
        </w:tc>
        <w:tc>
          <w:tcPr>
            <w:tcW w:w="2769" w:type="dxa"/>
            <w:vAlign w:val="center"/>
          </w:tcPr>
          <w:p w14:paraId="634AC560">
            <w:pPr>
              <w:pageBreakBefore w:val="0"/>
              <w:kinsoku/>
              <w:wordWrap/>
              <w:overflowPunct/>
              <w:topLinePunct w:val="0"/>
              <w:autoSpaceDE/>
              <w:autoSpaceDN/>
              <w:bidi w:val="0"/>
              <w:adjustRightInd/>
              <w:snapToGrid/>
              <w:spacing w:before="40" w:after="40" w:line="240" w:lineRule="atLeast"/>
              <w:ind w:firstLine="482" w:firstLineChars="200"/>
              <w:jc w:val="center"/>
              <w:textAlignment w:val="auto"/>
              <w:rPr>
                <w:rFonts w:hint="eastAsia" w:ascii="宋体" w:hAnsi="宋体" w:eastAsia="宋体" w:cs="宋体"/>
                <w:sz w:val="24"/>
                <w:szCs w:val="24"/>
              </w:rPr>
            </w:pPr>
            <w:r>
              <w:rPr>
                <w:rFonts w:hint="eastAsia" w:ascii="宋体" w:hAnsi="宋体" w:eastAsia="宋体" w:cs="宋体"/>
                <w:b/>
                <w:sz w:val="24"/>
                <w:szCs w:val="24"/>
              </w:rPr>
              <w:t>具体指标</w:t>
            </w:r>
          </w:p>
        </w:tc>
        <w:tc>
          <w:tcPr>
            <w:tcW w:w="2769" w:type="dxa"/>
            <w:vAlign w:val="center"/>
          </w:tcPr>
          <w:p w14:paraId="1810D7D3">
            <w:pPr>
              <w:pageBreakBefore w:val="0"/>
              <w:kinsoku/>
              <w:wordWrap/>
              <w:overflowPunct/>
              <w:topLinePunct w:val="0"/>
              <w:autoSpaceDE/>
              <w:autoSpaceDN/>
              <w:bidi w:val="0"/>
              <w:adjustRightInd/>
              <w:snapToGrid/>
              <w:spacing w:before="40" w:after="40" w:line="240" w:lineRule="atLeast"/>
              <w:ind w:firstLine="482" w:firstLineChars="200"/>
              <w:jc w:val="center"/>
              <w:textAlignment w:val="auto"/>
              <w:rPr>
                <w:rFonts w:hint="eastAsia" w:ascii="宋体" w:hAnsi="宋体" w:eastAsia="宋体" w:cs="宋体"/>
                <w:sz w:val="24"/>
                <w:szCs w:val="24"/>
              </w:rPr>
            </w:pPr>
            <w:r>
              <w:rPr>
                <w:rFonts w:hint="eastAsia" w:ascii="宋体" w:hAnsi="宋体" w:eastAsia="宋体" w:cs="宋体"/>
                <w:b/>
                <w:sz w:val="24"/>
                <w:szCs w:val="24"/>
              </w:rPr>
              <w:t>测试结果/参数</w:t>
            </w:r>
          </w:p>
        </w:tc>
      </w:tr>
      <w:tr w14:paraId="1C5AB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8" w:type="dxa"/>
            <w:vAlign w:val="center"/>
          </w:tcPr>
          <w:p w14:paraId="490E198B">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风险识别效果</w:t>
            </w:r>
          </w:p>
        </w:tc>
        <w:tc>
          <w:tcPr>
            <w:tcW w:w="2769" w:type="dxa"/>
            <w:vAlign w:val="center"/>
          </w:tcPr>
          <w:p w14:paraId="02D21C98">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整体筛查准确率</w:t>
            </w:r>
          </w:p>
        </w:tc>
        <w:tc>
          <w:tcPr>
            <w:tcW w:w="2769" w:type="dxa"/>
            <w:vAlign w:val="center"/>
          </w:tcPr>
          <w:p w14:paraId="119C7803">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89.7%</w:t>
            </w:r>
          </w:p>
        </w:tc>
      </w:tr>
      <w:tr w14:paraId="39BAA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8" w:type="dxa"/>
            <w:vAlign w:val="center"/>
          </w:tcPr>
          <w:p w14:paraId="7709C288">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风险识别效果</w:t>
            </w:r>
          </w:p>
        </w:tc>
        <w:tc>
          <w:tcPr>
            <w:tcW w:w="2769" w:type="dxa"/>
            <w:vAlign w:val="center"/>
          </w:tcPr>
          <w:p w14:paraId="6627BAEB">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宏平均 F1 值</w:t>
            </w:r>
          </w:p>
        </w:tc>
        <w:tc>
          <w:tcPr>
            <w:tcW w:w="2769" w:type="dxa"/>
            <w:vAlign w:val="center"/>
          </w:tcPr>
          <w:p w14:paraId="5B12581A">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0.88</w:t>
            </w:r>
          </w:p>
        </w:tc>
      </w:tr>
      <w:tr w14:paraId="2D51B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8" w:type="dxa"/>
            <w:vAlign w:val="center"/>
          </w:tcPr>
          <w:p w14:paraId="6B3956D4">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高危识别能力</w:t>
            </w:r>
          </w:p>
        </w:tc>
        <w:tc>
          <w:tcPr>
            <w:tcW w:w="2769" w:type="dxa"/>
            <w:vAlign w:val="center"/>
          </w:tcPr>
          <w:p w14:paraId="31F9A858">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单深度学习路径高危样本召回率</w:t>
            </w:r>
          </w:p>
        </w:tc>
        <w:tc>
          <w:tcPr>
            <w:tcW w:w="2769" w:type="dxa"/>
            <w:vAlign w:val="center"/>
          </w:tcPr>
          <w:p w14:paraId="6C8A6AB8">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91.2%</w:t>
            </w:r>
          </w:p>
        </w:tc>
      </w:tr>
      <w:tr w14:paraId="2B511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8" w:type="dxa"/>
            <w:vAlign w:val="center"/>
          </w:tcPr>
          <w:p w14:paraId="7A947A03">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高危识别能力</w:t>
            </w:r>
          </w:p>
        </w:tc>
        <w:tc>
          <w:tcPr>
            <w:tcW w:w="2769" w:type="dxa"/>
            <w:vAlign w:val="center"/>
          </w:tcPr>
          <w:p w14:paraId="1A24F441">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双路径融合后高危检出率</w:t>
            </w:r>
          </w:p>
        </w:tc>
        <w:tc>
          <w:tcPr>
            <w:tcW w:w="2769" w:type="dxa"/>
            <w:vAlign w:val="center"/>
          </w:tcPr>
          <w:p w14:paraId="3BDC64DD">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96.8%</w:t>
            </w:r>
          </w:p>
        </w:tc>
      </w:tr>
      <w:tr w14:paraId="5551B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8" w:type="dxa"/>
            <w:vAlign w:val="center"/>
          </w:tcPr>
          <w:p w14:paraId="1939F9E5">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实时性</w:t>
            </w:r>
          </w:p>
        </w:tc>
        <w:tc>
          <w:tcPr>
            <w:tcW w:w="2769" w:type="dxa"/>
            <w:vAlign w:val="center"/>
          </w:tcPr>
          <w:p w14:paraId="1708288E">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端到端总处理时延</w:t>
            </w:r>
          </w:p>
        </w:tc>
        <w:tc>
          <w:tcPr>
            <w:tcW w:w="2769" w:type="dxa"/>
            <w:vAlign w:val="center"/>
          </w:tcPr>
          <w:p w14:paraId="1019B715">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&lt; 200 ms</w:t>
            </w:r>
          </w:p>
        </w:tc>
      </w:tr>
      <w:tr w14:paraId="64B98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8" w:type="dxa"/>
            <w:vAlign w:val="center"/>
          </w:tcPr>
          <w:p w14:paraId="67B953EC">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推理性能</w:t>
            </w:r>
          </w:p>
        </w:tc>
        <w:tc>
          <w:tcPr>
            <w:tcW w:w="2769" w:type="dxa"/>
            <w:vAlign w:val="center"/>
          </w:tcPr>
          <w:p w14:paraId="3716E75B">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MultiModalNet 推理延迟</w:t>
            </w:r>
          </w:p>
        </w:tc>
        <w:tc>
          <w:tcPr>
            <w:tcW w:w="2769" w:type="dxa"/>
            <w:vAlign w:val="center"/>
          </w:tcPr>
          <w:p w14:paraId="493D69A7">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12.5 ms</w:t>
            </w:r>
          </w:p>
        </w:tc>
      </w:tr>
      <w:tr w14:paraId="7352B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8" w:type="dxa"/>
            <w:vAlign w:val="center"/>
          </w:tcPr>
          <w:p w14:paraId="2F1DC88A">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运行稳定性</w:t>
            </w:r>
          </w:p>
        </w:tc>
        <w:tc>
          <w:tcPr>
            <w:tcW w:w="2769" w:type="dxa"/>
            <w:vAlign w:val="center"/>
          </w:tcPr>
          <w:p w14:paraId="1D41016E">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连续稳定运行能力</w:t>
            </w:r>
          </w:p>
        </w:tc>
        <w:tc>
          <w:tcPr>
            <w:tcW w:w="2769" w:type="dxa"/>
            <w:vAlign w:val="center"/>
          </w:tcPr>
          <w:p w14:paraId="13116CCF">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支持 7×24 h 持续运行</w:t>
            </w:r>
          </w:p>
        </w:tc>
      </w:tr>
      <w:tr w14:paraId="50AA6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8" w:type="dxa"/>
            <w:vAlign w:val="center"/>
          </w:tcPr>
          <w:p w14:paraId="6EB8C31F">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功耗指标</w:t>
            </w:r>
          </w:p>
        </w:tc>
        <w:tc>
          <w:tcPr>
            <w:tcW w:w="2769" w:type="dxa"/>
            <w:vAlign w:val="center"/>
          </w:tcPr>
          <w:p w14:paraId="15B5095B">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手环常规工作电流</w:t>
            </w:r>
          </w:p>
        </w:tc>
        <w:tc>
          <w:tcPr>
            <w:tcW w:w="2769" w:type="dxa"/>
            <w:vAlign w:val="center"/>
          </w:tcPr>
          <w:p w14:paraId="4101F4D1">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约 80 mA</w:t>
            </w:r>
          </w:p>
        </w:tc>
      </w:tr>
      <w:tr w14:paraId="78761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8" w:type="dxa"/>
            <w:vAlign w:val="center"/>
          </w:tcPr>
          <w:p w14:paraId="76B33833">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功耗指标</w:t>
            </w:r>
          </w:p>
        </w:tc>
        <w:tc>
          <w:tcPr>
            <w:tcW w:w="2769" w:type="dxa"/>
            <w:vAlign w:val="center"/>
          </w:tcPr>
          <w:p w14:paraId="00646675">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手环休眠功耗</w:t>
            </w:r>
          </w:p>
        </w:tc>
        <w:tc>
          <w:tcPr>
            <w:tcW w:w="2769" w:type="dxa"/>
            <w:vAlign w:val="center"/>
          </w:tcPr>
          <w:p w14:paraId="41823099">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&lt; 5 μA</w:t>
            </w:r>
          </w:p>
        </w:tc>
      </w:tr>
      <w:tr w14:paraId="5F937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8" w:type="dxa"/>
            <w:vAlign w:val="center"/>
          </w:tcPr>
          <w:p w14:paraId="438319C9">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部署方式</w:t>
            </w:r>
          </w:p>
        </w:tc>
        <w:tc>
          <w:tcPr>
            <w:tcW w:w="2769" w:type="dxa"/>
            <w:vAlign w:val="center"/>
          </w:tcPr>
          <w:p w14:paraId="77D57C27">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数据处理方式</w:t>
            </w:r>
          </w:p>
        </w:tc>
        <w:tc>
          <w:tcPr>
            <w:tcW w:w="2769" w:type="dxa"/>
            <w:vAlign w:val="center"/>
          </w:tcPr>
          <w:p w14:paraId="1718C21C">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全程本地边缘处理，不上传云端</w:t>
            </w:r>
          </w:p>
        </w:tc>
      </w:tr>
    </w:tbl>
    <w:p w14:paraId="0C1BC982">
      <w:pPr>
        <w:pageBreakBefore w:val="0"/>
        <w:kinsoku/>
        <w:wordWrap/>
        <w:overflowPunct/>
        <w:topLinePunct w:val="0"/>
        <w:autoSpaceDE/>
        <w:autoSpaceDN/>
        <w:bidi w:val="0"/>
        <w:adjustRightInd/>
        <w:snapToGrid/>
        <w:spacing w:before="120" w:after="80" w:line="240" w:lineRule="atLeast"/>
        <w:ind w:left="0" w:leftChars="0" w:right="0" w:rightChars="0" w:firstLine="0" w:firstLineChars="0"/>
        <w:jc w:val="center"/>
        <w:textAlignment w:val="auto"/>
        <w:rPr>
          <w:rFonts w:hint="eastAsia" w:ascii="宋体" w:hAnsi="宋体" w:eastAsia="宋体" w:cs="宋体"/>
          <w:b w:val="0"/>
          <w:sz w:val="24"/>
          <w:szCs w:val="24"/>
        </w:rPr>
      </w:pPr>
      <w:r>
        <w:rPr>
          <w:rFonts w:hint="eastAsia" w:ascii="宋体" w:hAnsi="宋体" w:eastAsia="宋体" w:cs="宋体"/>
          <w:b w:val="0"/>
          <w:bCs/>
          <w:sz w:val="24"/>
          <w:szCs w:val="24"/>
        </w:rPr>
        <w:t>表</w:t>
      </w:r>
      <w:r>
        <w:rPr>
          <w:rFonts w:hint="eastAsia" w:ascii="宋体" w:hAnsi="宋体" w:eastAsia="宋体" w:cs="宋体"/>
          <w:b w:val="0"/>
          <w:bCs/>
          <w:sz w:val="24"/>
          <w:szCs w:val="24"/>
          <w:lang w:eastAsia="zh-CN"/>
        </w:rPr>
        <w:t xml:space="preserve"> 3</w:t>
      </w:r>
      <w:r>
        <w:rPr>
          <w:rFonts w:hint="eastAsia" w:ascii="宋体" w:hAnsi="宋体" w:eastAsia="宋体" w:cs="宋体"/>
          <w:b w:val="0"/>
          <w:bCs/>
          <w:sz w:val="24"/>
          <w:szCs w:val="24"/>
        </w:rPr>
        <w:t xml:space="preserve"> 系统主要性能指标</w:t>
      </w:r>
    </w:p>
    <w:p w14:paraId="594A2E9E">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eastAsia" w:ascii="宋体" w:hAnsi="宋体" w:eastAsia="宋体" w:cs="宋体"/>
          <w:b w:val="0"/>
          <w:bCs w:val="0"/>
          <w:sz w:val="24"/>
          <w:szCs w:val="24"/>
        </w:rPr>
      </w:pPr>
      <w:r>
        <w:rPr>
          <w:rFonts w:hint="eastAsia" w:ascii="宋体" w:hAnsi="宋体" w:eastAsia="宋体" w:cs="宋体"/>
          <w:b w:val="0"/>
          <w:bCs w:val="0"/>
          <w:sz w:val="24"/>
          <w:szCs w:val="24"/>
        </w:rPr>
        <w:t>1.5 主要创新点</w:t>
      </w:r>
    </w:p>
    <w:p w14:paraId="103041DD">
      <w:pPr>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sz w:val="24"/>
          <w:szCs w:val="24"/>
        </w:rPr>
      </w:pPr>
      <w:r>
        <w:rPr>
          <w:rFonts w:hint="eastAsia" w:ascii="Times New Roman" w:hAnsi="宋体" w:eastAsia="宋体" w:cs="宋体"/>
          <w:b w:val="0"/>
          <w:sz w:val="24"/>
          <w:szCs w:val="24"/>
        </w:rPr>
        <w:t>（1）将面部表情、HRV 和脑电三类异构信息引入同一套边缘预警框架，增强了风险评估的可靠性。</w:t>
      </w:r>
    </w:p>
    <w:p w14:paraId="2AB29538">
      <w:pPr>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sz w:val="24"/>
          <w:szCs w:val="24"/>
        </w:rPr>
      </w:pPr>
      <w:r>
        <w:rPr>
          <w:rFonts w:hint="eastAsia" w:ascii="Times New Roman" w:hAnsi="宋体" w:eastAsia="宋体" w:cs="宋体"/>
          <w:b w:val="0"/>
          <w:sz w:val="24"/>
          <w:szCs w:val="24"/>
        </w:rPr>
        <w:t>（2）采用“规则快路径 + 深度学习深路径”双路径架构，兼顾实时性、准确性和故障冗余。</w:t>
      </w:r>
    </w:p>
    <w:p w14:paraId="44A0B281">
      <w:pPr>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lang w:val="en-US" w:eastAsia="zh-CN"/>
        </w:rPr>
      </w:pPr>
      <w:r>
        <w:rPr>
          <w:rFonts w:hint="eastAsia" w:ascii="Times New Roman" w:hAnsi="宋体" w:eastAsia="宋体" w:cs="宋体"/>
          <w:b w:val="0"/>
          <w:sz w:val="24"/>
          <w:szCs w:val="24"/>
        </w:rPr>
        <w:t>（3）本系统最核心的架构设计——双边缘协同计算</w:t>
      </w:r>
      <w:r>
        <w:rPr>
          <w:rFonts w:hint="eastAsia" w:ascii="Times New Roman" w:hAnsi="宋体" w:eastAsia="宋体" w:cs="宋体"/>
          <w:b w:val="0"/>
          <w:sz w:val="24"/>
          <w:szCs w:val="24"/>
          <w:lang w:eastAsia="zh-CN"/>
        </w:rPr>
        <w:t>。</w:t>
      </w:r>
    </w:p>
    <w:p w14:paraId="4BBEE6D3">
      <w:pPr>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sz w:val="24"/>
          <w:szCs w:val="24"/>
        </w:rPr>
      </w:pPr>
      <w:r>
        <w:rPr>
          <w:rFonts w:hint="eastAsia" w:ascii="Times New Roman" w:hAnsi="宋体" w:eastAsia="宋体" w:cs="宋体"/>
          <w:b w:val="0"/>
          <w:sz w:val="24"/>
          <w:szCs w:val="24"/>
        </w:rPr>
        <w:t>（4）全流程坚持端侧处理与加密存储，满足敏感心理数据的隐私保护需求。</w:t>
      </w:r>
    </w:p>
    <w:p w14:paraId="18FFEC24">
      <w:pPr>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rPr>
      </w:pPr>
      <w:r>
        <w:rPr>
          <w:rFonts w:hint="eastAsia" w:ascii="Times New Roman" w:hAnsi="宋体" w:eastAsia="宋体" w:cs="宋体"/>
          <w:b w:val="0"/>
          <w:sz w:val="24"/>
          <w:szCs w:val="24"/>
        </w:rPr>
        <w:t>（5）系统支持灯光、音乐、消息和语音等联动干预，使预警结果能够转化为实际响应。</w:t>
      </w:r>
    </w:p>
    <w:p w14:paraId="6CB4A6D4">
      <w:pPr>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rPr>
      </w:pPr>
      <w:r>
        <w:rPr>
          <w:rFonts w:hint="eastAsia" w:ascii="Times New Roman" w:hAnsi="宋体" w:eastAsia="宋体" w:cs="宋体"/>
          <w:b w:val="0"/>
          <w:sz w:val="24"/>
          <w:szCs w:val="24"/>
        </w:rPr>
        <w:t>（</w:t>
      </w:r>
      <w:r>
        <w:rPr>
          <w:rFonts w:hint="eastAsia" w:ascii="Times New Roman" w:hAnsi="宋体" w:eastAsia="宋体" w:cs="宋体"/>
          <w:b w:val="0"/>
          <w:sz w:val="24"/>
          <w:szCs w:val="24"/>
          <w:lang w:val="en-US" w:eastAsia="zh-CN"/>
        </w:rPr>
        <w:t>6</w:t>
      </w:r>
      <w:r>
        <w:rPr>
          <w:rFonts w:hint="eastAsia" w:ascii="Times New Roman" w:hAnsi="宋体" w:eastAsia="宋体" w:cs="宋体"/>
          <w:b w:val="0"/>
          <w:sz w:val="24"/>
          <w:szCs w:val="24"/>
        </w:rPr>
        <w:t>）本项目的核心不是单一识别模型，而是一个基于RK3588的多模态端侧双路径预警系统：它把视觉、HRV和脑电在本地融合，用“规则快路径保实时、深度学习深路径保识别、双路径融合保鲁棒”，实现隐私可控的早期风险辅助筛查。</w:t>
      </w:r>
    </w:p>
    <w:p w14:paraId="391AECCC">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eastAsia" w:ascii="宋体" w:hAnsi="宋体" w:eastAsia="宋体" w:cs="宋体"/>
          <w:b w:val="0"/>
          <w:bCs w:val="0"/>
          <w:sz w:val="24"/>
          <w:szCs w:val="24"/>
        </w:rPr>
      </w:pPr>
      <w:r>
        <w:rPr>
          <w:rFonts w:hint="eastAsia" w:ascii="宋体" w:hAnsi="宋体" w:eastAsia="宋体" w:cs="宋体"/>
          <w:b w:val="0"/>
          <w:bCs w:val="0"/>
          <w:sz w:val="24"/>
          <w:szCs w:val="24"/>
        </w:rPr>
        <w:t>1.6 设计流程</w:t>
      </w:r>
    </w:p>
    <w:p w14:paraId="2D12CFE9">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rPr>
      </w:pPr>
      <w:r>
        <w:rPr>
          <w:rFonts w:hint="eastAsia" w:ascii="Times New Roman" w:hAnsi="宋体" w:eastAsia="宋体" w:cs="宋体"/>
          <w:b w:val="0"/>
          <w:sz w:val="24"/>
          <w:szCs w:val="24"/>
        </w:rPr>
        <w:t>本作品按照“需求分析</w:t>
      </w:r>
      <w:r>
        <w:rPr>
          <w:rFonts w:hint="eastAsia" w:ascii="Times New Roman" w:hAnsi="宋体" w:eastAsia="宋体" w:cs="宋体"/>
          <w:b w:val="0"/>
          <w:sz w:val="24"/>
          <w:szCs w:val="24"/>
          <w:lang w:eastAsia="zh-CN"/>
        </w:rPr>
        <w:t>－</w:t>
      </w:r>
      <w:r>
        <w:rPr>
          <w:rFonts w:hint="eastAsia" w:ascii="Times New Roman" w:hAnsi="宋体" w:eastAsia="宋体" w:cs="宋体"/>
          <w:b w:val="0"/>
          <w:sz w:val="24"/>
          <w:szCs w:val="24"/>
        </w:rPr>
        <w:t>方案论证</w:t>
      </w:r>
      <w:r>
        <w:rPr>
          <w:rFonts w:hint="eastAsia" w:ascii="Times New Roman" w:hAnsi="宋体" w:eastAsia="宋体" w:cs="宋体"/>
          <w:b w:val="0"/>
          <w:sz w:val="24"/>
          <w:szCs w:val="24"/>
          <w:lang w:eastAsia="zh-CN"/>
        </w:rPr>
        <w:t>－</w:t>
      </w:r>
      <w:r>
        <w:rPr>
          <w:rFonts w:hint="eastAsia" w:ascii="Times New Roman" w:hAnsi="宋体" w:eastAsia="宋体" w:cs="宋体"/>
          <w:b w:val="0"/>
          <w:sz w:val="24"/>
          <w:szCs w:val="24"/>
        </w:rPr>
        <w:t>硬件搭建</w:t>
      </w:r>
      <w:r>
        <w:rPr>
          <w:rFonts w:hint="eastAsia" w:ascii="Times New Roman" w:hAnsi="宋体" w:eastAsia="宋体" w:cs="宋体"/>
          <w:b w:val="0"/>
          <w:sz w:val="24"/>
          <w:szCs w:val="24"/>
          <w:lang w:eastAsia="zh-CN"/>
        </w:rPr>
        <w:t>－</w:t>
      </w:r>
      <w:r>
        <w:rPr>
          <w:rFonts w:hint="eastAsia" w:ascii="Times New Roman" w:hAnsi="宋体" w:eastAsia="宋体" w:cs="宋体"/>
          <w:b w:val="0"/>
          <w:sz w:val="24"/>
          <w:szCs w:val="24"/>
        </w:rPr>
        <w:t>软件开发</w:t>
      </w:r>
      <w:r>
        <w:rPr>
          <w:rFonts w:hint="eastAsia" w:ascii="Times New Roman" w:hAnsi="宋体" w:eastAsia="宋体" w:cs="宋体"/>
          <w:b w:val="0"/>
          <w:sz w:val="24"/>
          <w:szCs w:val="24"/>
          <w:lang w:eastAsia="zh-CN"/>
        </w:rPr>
        <w:t>－</w:t>
      </w:r>
      <w:r>
        <w:rPr>
          <w:rFonts w:hint="eastAsia" w:ascii="Times New Roman" w:hAnsi="宋体" w:eastAsia="宋体" w:cs="宋体"/>
          <w:b w:val="0"/>
          <w:sz w:val="24"/>
          <w:szCs w:val="24"/>
        </w:rPr>
        <w:t>模型训练</w:t>
      </w:r>
      <w:r>
        <w:rPr>
          <w:rFonts w:hint="eastAsia" w:ascii="Times New Roman" w:hAnsi="宋体" w:eastAsia="宋体" w:cs="宋体"/>
          <w:b w:val="0"/>
          <w:sz w:val="24"/>
          <w:szCs w:val="24"/>
          <w:lang w:eastAsia="zh-CN"/>
        </w:rPr>
        <w:t>－</w:t>
      </w:r>
      <w:r>
        <w:rPr>
          <w:rFonts w:hint="eastAsia" w:ascii="Times New Roman" w:hAnsi="宋体" w:eastAsia="宋体" w:cs="宋体"/>
          <w:b w:val="0"/>
          <w:sz w:val="24"/>
          <w:szCs w:val="24"/>
        </w:rPr>
        <w:t>联调测试</w:t>
      </w:r>
      <w:r>
        <w:rPr>
          <w:rFonts w:hint="eastAsia" w:ascii="Times New Roman" w:hAnsi="宋体" w:eastAsia="宋体" w:cs="宋体"/>
          <w:b w:val="0"/>
          <w:sz w:val="24"/>
          <w:szCs w:val="24"/>
          <w:lang w:eastAsia="zh-CN"/>
        </w:rPr>
        <w:t>－</w:t>
      </w:r>
      <w:r>
        <w:rPr>
          <w:rFonts w:hint="eastAsia" w:ascii="Times New Roman" w:hAnsi="宋体" w:eastAsia="宋体" w:cs="宋体"/>
          <w:b w:val="0"/>
          <w:sz w:val="24"/>
          <w:szCs w:val="24"/>
        </w:rPr>
        <w:t>结果优化”的流程推进。前期先围绕高校与部队场景梳理实际痛点，明确需要解决的是隐蔽性强、发现慢、干预晚的问题；随后确定采用视觉、生理和脑电联合感知方案，并完成前端手环、脑电模块、摄像头与 RK3588 主控平台的搭建；在软件层面实现数据采集、时序对齐、风险评估和界面显示；最后通过多轮实验不断修正阈值、优化模型并完成整机联调，形成较完整的可演示原型系统。</w:t>
      </w:r>
    </w:p>
    <w:p w14:paraId="794EF66C">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rPr>
      </w:pPr>
    </w:p>
    <w:p w14:paraId="111CFBD8">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rPr>
      </w:pPr>
      <w:r>
        <w:rPr>
          <w:rFonts w:ascii="宋体" w:hAnsi="宋体" w:eastAsia="宋体" w:cs="宋体"/>
          <w:sz w:val="24"/>
          <w:szCs w:val="24"/>
        </w:rPr>
        <w:drawing>
          <wp:inline distT="0" distB="0" distL="114300" distR="114300">
            <wp:extent cx="4806315" cy="3399790"/>
            <wp:effectExtent l="0" t="0" r="9525" b="13970"/>
            <wp:docPr id="2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descr="IMG_256"/>
                    <pic:cNvPicPr>
                      <a:picLocks noChangeAspect="1"/>
                    </pic:cNvPicPr>
                  </pic:nvPicPr>
                  <pic:blipFill>
                    <a:blip r:embed="rId10"/>
                    <a:stretch>
                      <a:fillRect/>
                    </a:stretch>
                  </pic:blipFill>
                  <pic:spPr>
                    <a:xfrm>
                      <a:off x="0" y="0"/>
                      <a:ext cx="4806315" cy="3399790"/>
                    </a:xfrm>
                    <a:prstGeom prst="rect">
                      <a:avLst/>
                    </a:prstGeom>
                    <a:noFill/>
                    <a:ln w="9525">
                      <a:noFill/>
                    </a:ln>
                  </pic:spPr>
                </pic:pic>
              </a:graphicData>
            </a:graphic>
          </wp:inline>
        </w:drawing>
      </w:r>
    </w:p>
    <w:p w14:paraId="45BEE547">
      <w:pPr>
        <w:keepNext w:val="0"/>
        <w:keepLines w:val="0"/>
        <w:pageBreakBefore w:val="0"/>
        <w:widowControl w:val="0"/>
        <w:kinsoku/>
        <w:wordWrap/>
        <w:overflowPunct/>
        <w:topLinePunct w:val="0"/>
        <w:autoSpaceDE/>
        <w:autoSpaceDN/>
        <w:bidi w:val="0"/>
        <w:adjustRightInd/>
        <w:snapToGrid/>
        <w:spacing w:before="340" w:beforeAutospacing="0" w:after="330" w:afterAutospacing="0" w:line="579" w:lineRule="auto"/>
        <w:ind w:left="0" w:leftChars="0" w:right="0" w:rightChars="0" w:firstLine="0" w:firstLineChars="0"/>
        <w:jc w:val="left"/>
        <w:textAlignment w:val="auto"/>
        <w:outlineLvl w:val="0"/>
        <w:rPr>
          <w:rFonts w:hint="eastAsia" w:ascii="宋体" w:hAnsi="宋体" w:eastAsia="宋体" w:cs="宋体"/>
          <w:b/>
          <w:bCs w:val="0"/>
          <w:sz w:val="28"/>
          <w:szCs w:val="28"/>
        </w:rPr>
      </w:pPr>
      <w:r>
        <w:rPr>
          <w:rFonts w:hint="eastAsia" w:ascii="宋体" w:hAnsi="宋体" w:eastAsia="宋体" w:cs="宋体"/>
          <w:b/>
          <w:bCs w:val="0"/>
          <w:sz w:val="28"/>
          <w:szCs w:val="28"/>
        </w:rPr>
        <w:t xml:space="preserve">第二部分 </w:t>
      </w:r>
      <w:r>
        <w:rPr>
          <w:rFonts w:hint="eastAsia" w:ascii="宋体" w:hAnsi="宋体" w:eastAsia="宋体" w:cs="宋体"/>
          <w:b/>
          <w:bCs w:val="0"/>
          <w:sz w:val="24"/>
          <w:szCs w:val="24"/>
        </w:rPr>
        <w:t>系统组成及功能说明</w:t>
      </w:r>
    </w:p>
    <w:p w14:paraId="476EA125">
      <w:pPr>
        <w:pStyle w:val="13"/>
        <w:pageBreakBefore w:val="0"/>
        <w:numPr>
          <w:ilvl w:val="0"/>
          <w:numId w:val="1"/>
        </w:numPr>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vanish/>
          <w:sz w:val="24"/>
          <w:szCs w:val="24"/>
        </w:rPr>
      </w:pPr>
    </w:p>
    <w:p w14:paraId="7A28E5CD">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eastAsia" w:ascii="宋体" w:hAnsi="宋体" w:eastAsia="宋体" w:cs="宋体"/>
          <w:b w:val="0"/>
          <w:bCs w:val="0"/>
          <w:sz w:val="24"/>
          <w:szCs w:val="24"/>
        </w:rPr>
      </w:pPr>
      <w:r>
        <w:rPr>
          <w:rFonts w:hint="eastAsia" w:ascii="宋体" w:hAnsi="宋体" w:eastAsia="宋体" w:cs="宋体"/>
          <w:b w:val="0"/>
          <w:bCs w:val="0"/>
          <w:sz w:val="24"/>
          <w:szCs w:val="24"/>
        </w:rPr>
        <w:t>2.1 整体介绍</w:t>
      </w:r>
    </w:p>
    <w:p w14:paraId="69A2D057">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sz w:val="24"/>
          <w:szCs w:val="24"/>
        </w:rPr>
      </w:pPr>
      <w:r>
        <w:rPr>
          <w:rFonts w:hint="eastAsia" w:ascii="Times New Roman" w:hAnsi="宋体" w:eastAsia="宋体" w:cs="宋体"/>
          <w:b w:val="0"/>
          <w:sz w:val="24"/>
          <w:szCs w:val="24"/>
        </w:rPr>
        <w:t>系统整体由感知层、传输层、边缘计算层和交互预警层四部分构成。感知层包括 USB 摄像头、自研腕部手环和 TGAM 脑电模块，分别负责采集面部表情、生理脉搏和脑电相关数据；传输层负责 BLE、串口等数据通信，并对关键特征进行加密传输；边缘计算层以 RK3588 平台为核心，完成视觉解析、HRV 指标整合、脑电特征筛选、多模态时序对齐和风险推理；交互预警层则负责界面显示、分级告警、日志加密保存以及局域网端的趋势查看。整个系统并不是简单地把多个传感器拼接在一起，而是把不同模态的数据通过统一时间轴进行融合，使单一异常不至于被放大，也使真正持续存在的风险能够更早暴露出来。</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460E2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shd w:val="clear" w:color="auto" w:fill="D9E2F3"/>
            <w:vAlign w:val="center"/>
          </w:tcPr>
          <w:p w14:paraId="7C643987">
            <w:pPr>
              <w:pageBreakBefore w:val="0"/>
              <w:kinsoku/>
              <w:wordWrap/>
              <w:overflowPunct/>
              <w:topLinePunct w:val="0"/>
              <w:autoSpaceDE/>
              <w:autoSpaceDN/>
              <w:bidi w:val="0"/>
              <w:adjustRightInd/>
              <w:snapToGrid/>
              <w:spacing w:before="40" w:after="40" w:line="240" w:lineRule="atLeast"/>
              <w:ind w:firstLine="482" w:firstLineChars="200"/>
              <w:jc w:val="center"/>
              <w:textAlignment w:val="auto"/>
              <w:rPr>
                <w:rFonts w:hint="eastAsia" w:ascii="宋体" w:hAnsi="宋体" w:eastAsia="宋体" w:cs="宋体"/>
                <w:sz w:val="24"/>
                <w:szCs w:val="24"/>
              </w:rPr>
            </w:pPr>
            <w:r>
              <w:rPr>
                <w:rFonts w:hint="eastAsia" w:ascii="宋体" w:hAnsi="宋体" w:eastAsia="宋体" w:cs="宋体"/>
                <w:b/>
                <w:sz w:val="24"/>
                <w:szCs w:val="24"/>
              </w:rPr>
              <w:t>规则快路径（实时）</w:t>
            </w:r>
          </w:p>
        </w:tc>
        <w:tc>
          <w:tcPr>
            <w:tcW w:w="4317" w:type="dxa"/>
            <w:shd w:val="clear" w:color="auto" w:fill="D9E2F3"/>
            <w:vAlign w:val="center"/>
          </w:tcPr>
          <w:p w14:paraId="05F2E416">
            <w:pPr>
              <w:pageBreakBefore w:val="0"/>
              <w:kinsoku/>
              <w:wordWrap/>
              <w:overflowPunct/>
              <w:topLinePunct w:val="0"/>
              <w:autoSpaceDE/>
              <w:autoSpaceDN/>
              <w:bidi w:val="0"/>
              <w:adjustRightInd/>
              <w:snapToGrid/>
              <w:spacing w:before="40" w:after="40" w:line="240" w:lineRule="atLeast"/>
              <w:ind w:firstLine="482" w:firstLineChars="200"/>
              <w:jc w:val="center"/>
              <w:textAlignment w:val="auto"/>
              <w:rPr>
                <w:rFonts w:hint="eastAsia" w:ascii="宋体" w:hAnsi="宋体" w:eastAsia="宋体" w:cs="宋体"/>
                <w:sz w:val="24"/>
                <w:szCs w:val="24"/>
              </w:rPr>
            </w:pPr>
            <w:r>
              <w:rPr>
                <w:rFonts w:hint="eastAsia" w:ascii="宋体" w:hAnsi="宋体" w:eastAsia="宋体" w:cs="宋体"/>
                <w:b/>
                <w:sz w:val="24"/>
                <w:szCs w:val="24"/>
              </w:rPr>
              <w:t>深度学习深路径（1Hz）</w:t>
            </w:r>
          </w:p>
        </w:tc>
      </w:tr>
      <w:tr w14:paraId="66301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vAlign w:val="center"/>
          </w:tcPr>
          <w:p w14:paraId="5DEDD409">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片上Butterworth滤波+R峰检测+RMSSD/SDNN计算+信号质量标记</w:t>
            </w:r>
            <w:r>
              <w:rPr>
                <w:rFonts w:hint="eastAsia" w:ascii="宋体" w:hAnsi="宋体" w:eastAsia="宋体" w:cs="宋体"/>
                <w:b w:val="0"/>
                <w:sz w:val="24"/>
                <w:szCs w:val="24"/>
                <w:lang w:eastAsia="zh-CN"/>
              </w:rPr>
              <w:t>，</w:t>
            </w:r>
            <w:r>
              <w:rPr>
                <w:rFonts w:hint="eastAsia" w:ascii="宋体" w:hAnsi="宋体" w:eastAsia="宋体" w:cs="宋体"/>
                <w:b w:val="0"/>
                <w:sz w:val="24"/>
                <w:szCs w:val="24"/>
              </w:rPr>
              <w:t>BLE加密高层特征传输</w:t>
            </w:r>
            <w:r>
              <w:rPr>
                <w:rFonts w:hint="eastAsia" w:ascii="宋体" w:hAnsi="宋体" w:eastAsia="宋体" w:cs="宋体"/>
                <w:b w:val="0"/>
                <w:sz w:val="24"/>
                <w:szCs w:val="24"/>
                <w:lang w:eastAsia="zh-CN"/>
              </w:rPr>
              <w:t>（</w:t>
            </w:r>
            <w:r>
              <w:rPr>
                <w:rFonts w:hint="eastAsia" w:ascii="宋体" w:hAnsi="宋体" w:eastAsia="宋体" w:cs="宋体"/>
                <w:b w:val="0"/>
                <w:sz w:val="24"/>
                <w:szCs w:val="24"/>
              </w:rPr>
              <w:t>20字节</w:t>
            </w:r>
            <w:r>
              <w:rPr>
                <w:rFonts w:hint="eastAsia" w:ascii="宋体" w:hAnsi="宋体" w:eastAsia="宋体" w:cs="宋体"/>
                <w:b w:val="0"/>
                <w:sz w:val="24"/>
                <w:szCs w:val="24"/>
                <w:lang w:eastAsia="zh-CN"/>
              </w:rPr>
              <w:t>）</w:t>
            </w:r>
          </w:p>
        </w:tc>
        <w:tc>
          <w:tcPr>
            <w:tcW w:w="4317" w:type="dxa"/>
            <w:vAlign w:val="center"/>
          </w:tcPr>
          <w:p w14:paraId="6B078E8C">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（未来）TFLite Micro部署编码器和门控</w:t>
            </w:r>
            <w:r>
              <w:rPr>
                <w:rFonts w:hint="eastAsia" w:ascii="宋体" w:hAnsi="宋体" w:eastAsia="宋体" w:cs="宋体"/>
                <w:b w:val="0"/>
                <w:sz w:val="24"/>
                <w:szCs w:val="24"/>
                <w:lang w:eastAsia="zh-CN"/>
              </w:rPr>
              <w:t>（</w:t>
            </w:r>
            <w:r>
              <w:rPr>
                <w:rFonts w:hint="eastAsia" w:ascii="宋体" w:hAnsi="宋体" w:eastAsia="宋体" w:cs="宋体"/>
                <w:b w:val="0"/>
                <w:sz w:val="24"/>
                <w:szCs w:val="24"/>
              </w:rPr>
              <w:t>不超过50K参数</w:t>
            </w:r>
            <w:r>
              <w:rPr>
                <w:rFonts w:hint="eastAsia" w:ascii="宋体" w:hAnsi="宋体" w:eastAsia="宋体" w:cs="宋体"/>
                <w:b w:val="0"/>
                <w:sz w:val="24"/>
                <w:szCs w:val="24"/>
                <w:lang w:eastAsia="zh-CN"/>
              </w:rPr>
              <w:t>），</w:t>
            </w:r>
            <w:r>
              <w:rPr>
                <w:rFonts w:hint="eastAsia" w:ascii="宋体" w:hAnsi="宋体" w:eastAsia="宋体" w:cs="宋体"/>
                <w:b w:val="0"/>
                <w:sz w:val="24"/>
                <w:szCs w:val="24"/>
              </w:rPr>
              <w:t>初步异常检测</w:t>
            </w:r>
          </w:p>
        </w:tc>
      </w:tr>
      <w:tr w14:paraId="423D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vAlign w:val="center"/>
          </w:tcPr>
          <w:p w14:paraId="1558BFF2">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三模态融</w:t>
            </w:r>
            <w:r>
              <w:rPr>
                <w:rFonts w:hint="eastAsia" w:ascii="宋体" w:hAnsi="宋体" w:eastAsia="宋体" w:cs="宋体"/>
                <w:b w:val="0"/>
                <w:sz w:val="24"/>
                <w:szCs w:val="24"/>
                <w:lang w:val="en-US" w:eastAsia="zh-CN"/>
              </w:rPr>
              <w:t>合数据，</w:t>
            </w:r>
            <w:r>
              <w:rPr>
                <w:rFonts w:hint="eastAsia" w:ascii="宋体" w:hAnsi="宋体" w:eastAsia="宋体" w:cs="宋体"/>
                <w:b w:val="0"/>
                <w:sz w:val="24"/>
                <w:szCs w:val="24"/>
              </w:rPr>
              <w:t>实时仪表盘驱动</w:t>
            </w:r>
            <w:r>
              <w:rPr>
                <w:rFonts w:hint="eastAsia" w:ascii="宋体" w:hAnsi="宋体" w:eastAsia="宋体" w:cs="宋体"/>
                <w:b w:val="0"/>
                <w:sz w:val="24"/>
                <w:szCs w:val="24"/>
                <w:lang w:eastAsia="zh-CN"/>
              </w:rPr>
              <w:t>（</w:t>
            </w:r>
            <w:r>
              <w:rPr>
                <w:rFonts w:hint="eastAsia" w:ascii="宋体" w:hAnsi="宋体" w:eastAsia="宋体" w:cs="宋体"/>
                <w:b w:val="0"/>
                <w:sz w:val="24"/>
                <w:szCs w:val="24"/>
              </w:rPr>
              <w:t>约33ms</w:t>
            </w:r>
            <w:r>
              <w:rPr>
                <w:rFonts w:hint="eastAsia" w:ascii="宋体" w:hAnsi="宋体" w:eastAsia="宋体" w:cs="宋体"/>
                <w:b w:val="0"/>
                <w:sz w:val="24"/>
                <w:szCs w:val="24"/>
                <w:lang w:eastAsia="zh-CN"/>
              </w:rPr>
              <w:t>）</w:t>
            </w:r>
          </w:p>
        </w:tc>
        <w:tc>
          <w:tcPr>
            <w:tcW w:w="4317" w:type="dxa"/>
            <w:vAlign w:val="center"/>
          </w:tcPr>
          <w:p w14:paraId="7D6F53FA">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FeatureAligner 1Hz对齐</w:t>
            </w:r>
            <w:r>
              <w:rPr>
                <w:rFonts w:hint="eastAsia" w:ascii="宋体" w:hAnsi="宋体" w:eastAsia="宋体" w:cs="宋体"/>
                <w:b w:val="0"/>
                <w:sz w:val="24"/>
                <w:szCs w:val="24"/>
                <w:lang w:eastAsia="zh-CN"/>
              </w:rPr>
              <w:t>（</w:t>
            </w:r>
            <w:r>
              <w:rPr>
                <w:rFonts w:hint="eastAsia" w:ascii="宋体" w:hAnsi="宋体" w:eastAsia="宋体" w:cs="宋体"/>
                <w:b w:val="0"/>
                <w:sz w:val="24"/>
                <w:szCs w:val="24"/>
              </w:rPr>
              <w:t>25维</w:t>
            </w:r>
            <w:r>
              <w:rPr>
                <w:rFonts w:hint="eastAsia" w:ascii="宋体" w:hAnsi="宋体" w:eastAsia="宋体" w:cs="宋体"/>
                <w:b w:val="0"/>
                <w:sz w:val="24"/>
                <w:szCs w:val="24"/>
                <w:lang w:eastAsia="zh-CN"/>
              </w:rPr>
              <w:t>）</w:t>
            </w:r>
            <w:r>
              <w:rPr>
                <w:rFonts w:hint="eastAsia" w:ascii="宋体" w:hAnsi="宋体" w:eastAsia="宋体" w:cs="宋体"/>
                <w:b w:val="0"/>
                <w:sz w:val="24"/>
                <w:szCs w:val="24"/>
              </w:rPr>
              <w:t>到60帧滑窗到ONNX Runtime推理</w:t>
            </w:r>
            <w:r>
              <w:rPr>
                <w:rFonts w:hint="eastAsia" w:ascii="宋体" w:hAnsi="宋体" w:eastAsia="宋体" w:cs="宋体"/>
                <w:b w:val="0"/>
                <w:sz w:val="24"/>
                <w:szCs w:val="24"/>
                <w:lang w:eastAsia="zh-CN"/>
              </w:rPr>
              <w:t>（</w:t>
            </w:r>
            <w:r>
              <w:rPr>
                <w:rFonts w:hint="eastAsia" w:ascii="宋体" w:hAnsi="宋体" w:eastAsia="宋体" w:cs="宋体"/>
                <w:b w:val="0"/>
                <w:sz w:val="24"/>
                <w:szCs w:val="24"/>
              </w:rPr>
              <w:t>12.5ms</w:t>
            </w:r>
            <w:r>
              <w:rPr>
                <w:rFonts w:hint="eastAsia" w:ascii="宋体" w:hAnsi="宋体" w:eastAsia="宋体" w:cs="宋体"/>
                <w:b w:val="0"/>
                <w:sz w:val="24"/>
                <w:szCs w:val="24"/>
                <w:lang w:eastAsia="zh-CN"/>
              </w:rPr>
              <w:t>）</w:t>
            </w:r>
            <w:r>
              <w:rPr>
                <w:rFonts w:hint="eastAsia" w:ascii="宋体" w:hAnsi="宋体" w:eastAsia="宋体" w:cs="宋体"/>
                <w:b w:val="0"/>
                <w:sz w:val="24"/>
                <w:szCs w:val="24"/>
              </w:rPr>
              <w:t>到RiskBus分发</w:t>
            </w:r>
            <w:r>
              <w:rPr>
                <w:rFonts w:hint="eastAsia" w:ascii="宋体" w:hAnsi="宋体" w:eastAsia="宋体" w:cs="宋体"/>
                <w:b w:val="0"/>
                <w:sz w:val="24"/>
                <w:szCs w:val="24"/>
                <w:lang w:eastAsia="zh-CN"/>
              </w:rPr>
              <w:t>，</w:t>
            </w:r>
            <w:r>
              <w:rPr>
                <w:rFonts w:hint="eastAsia" w:ascii="宋体" w:hAnsi="宋体" w:eastAsia="宋体" w:cs="宋体"/>
                <w:b w:val="0"/>
                <w:sz w:val="24"/>
                <w:szCs w:val="24"/>
              </w:rPr>
              <w:t>四档概率加回归加注意力加模态贡献</w:t>
            </w:r>
          </w:p>
        </w:tc>
      </w:tr>
    </w:tbl>
    <w:p w14:paraId="57C9CD1A">
      <w:pPr>
        <w:pageBreakBefore w:val="0"/>
        <w:kinsoku/>
        <w:wordWrap/>
        <w:overflowPunct/>
        <w:topLinePunct w:val="0"/>
        <w:autoSpaceDE/>
        <w:autoSpaceDN/>
        <w:bidi w:val="0"/>
        <w:adjustRightInd/>
        <w:snapToGrid/>
        <w:spacing w:before="120" w:after="80" w:line="240" w:lineRule="atLeast"/>
        <w:ind w:left="0" w:leftChars="0" w:right="0" w:rightChars="0" w:firstLine="0" w:firstLineChars="0"/>
        <w:jc w:val="center"/>
        <w:textAlignment w:val="auto"/>
        <w:rPr>
          <w:rFonts w:hint="eastAsia" w:ascii="宋体" w:hAnsi="宋体" w:eastAsia="宋体" w:cs="宋体"/>
          <w:b w:val="0"/>
          <w:sz w:val="24"/>
          <w:szCs w:val="24"/>
        </w:rPr>
      </w:pPr>
      <w:r>
        <w:rPr>
          <w:rFonts w:hint="eastAsia" w:ascii="宋体" w:hAnsi="宋体" w:eastAsia="宋体" w:cs="宋体"/>
          <w:b w:val="0"/>
          <w:bCs/>
          <w:sz w:val="24"/>
          <w:szCs w:val="24"/>
        </w:rPr>
        <w:t>表4 双路径评估框架功能矩阵</w:t>
      </w:r>
    </w:p>
    <w:p w14:paraId="261F8069">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eastAsia" w:ascii="宋体" w:hAnsi="宋体" w:eastAsia="宋体" w:cs="宋体"/>
          <w:b w:val="0"/>
          <w:bCs w:val="0"/>
          <w:sz w:val="24"/>
          <w:szCs w:val="24"/>
        </w:rPr>
      </w:pPr>
      <w:r>
        <w:rPr>
          <w:rFonts w:hint="eastAsia" w:ascii="宋体" w:hAnsi="宋体" w:eastAsia="宋体" w:cs="宋体"/>
          <w:b w:val="0"/>
          <w:bCs w:val="0"/>
          <w:sz w:val="24"/>
          <w:szCs w:val="24"/>
        </w:rPr>
        <w:t>2.2 硬件系统介绍</w:t>
      </w:r>
    </w:p>
    <w:p w14:paraId="218DF7B7">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2"/>
        <w:rPr>
          <w:rFonts w:hint="eastAsia" w:ascii="Times New Roman" w:hAnsi="宋体" w:eastAsia="黑体" w:cs="宋体"/>
          <w:b/>
          <w:bCs/>
          <w:sz w:val="28"/>
          <w:szCs w:val="24"/>
        </w:rPr>
      </w:pPr>
      <w:r>
        <w:rPr>
          <w:rFonts w:hint="eastAsia" w:ascii="Times New Roman" w:hAnsi="宋体" w:eastAsia="黑体" w:cs="宋体"/>
          <w:b/>
          <w:bCs/>
          <w:sz w:val="28"/>
          <w:szCs w:val="24"/>
          <w:lang w:val="en-US" w:eastAsia="zh-CN"/>
        </w:rPr>
        <w:t>2.2.1</w:t>
      </w:r>
      <w:r>
        <w:rPr>
          <w:rFonts w:hint="eastAsia" w:ascii="Times New Roman" w:hAnsi="宋体" w:eastAsia="黑体" w:cs="宋体"/>
          <w:b/>
          <w:bCs/>
          <w:sz w:val="28"/>
          <w:szCs w:val="24"/>
          <w:lang w:eastAsia="zh-CN"/>
        </w:rPr>
        <w:t xml:space="preserve"> 硬件</w:t>
      </w:r>
      <w:r>
        <w:rPr>
          <w:rFonts w:hint="eastAsia" w:ascii="Times New Roman" w:hAnsi="宋体" w:eastAsia="黑体" w:cs="宋体"/>
          <w:b/>
          <w:bCs/>
          <w:sz w:val="28"/>
          <w:szCs w:val="24"/>
        </w:rPr>
        <w:t>整体介绍</w:t>
      </w:r>
    </w:p>
    <w:p w14:paraId="3D96419A">
      <w:pPr>
        <w:pStyle w:val="13"/>
        <w:pageBreakBefore w:val="0"/>
        <w:numPr>
          <w:ilvl w:val="0"/>
          <w:numId w:val="0"/>
        </w:numPr>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sz w:val="24"/>
          <w:szCs w:val="24"/>
        </w:rPr>
      </w:pPr>
      <w:r>
        <w:rPr>
          <w:rFonts w:hint="eastAsia" w:ascii="Times New Roman" w:hAnsi="宋体" w:eastAsia="宋体" w:cs="宋体"/>
          <w:b w:val="0"/>
          <w:sz w:val="24"/>
          <w:szCs w:val="24"/>
        </w:rPr>
        <w:t xml:space="preserve">硬件部分采用“前端低功耗采集+后端高算力分析”的分层思路。前端自研手环以 ESP32-C3 为主控，搭配 MAX30102 脉搏传感器和 </w:t>
      </w:r>
      <w:r>
        <w:rPr>
          <w:rFonts w:hint="eastAsia" w:ascii="Times New Roman" w:hAnsi="宋体" w:eastAsia="宋体" w:cs="宋体"/>
          <w:b w:val="0"/>
          <w:sz w:val="24"/>
          <w:szCs w:val="24"/>
          <w:lang w:val="en-US" w:eastAsia="zh-CN"/>
        </w:rPr>
        <w:t>TFT</w:t>
      </w:r>
      <w:r>
        <w:rPr>
          <w:rFonts w:hint="eastAsia" w:ascii="Times New Roman" w:hAnsi="宋体" w:eastAsia="宋体" w:cs="宋体"/>
          <w:b w:val="0"/>
          <w:sz w:val="24"/>
          <w:szCs w:val="24"/>
        </w:rPr>
        <w:t>显示模块，负责采集 PPG 信号</w:t>
      </w:r>
      <w:r>
        <w:rPr>
          <w:rFonts w:hint="eastAsia" w:ascii="Times New Roman" w:hAnsi="宋体" w:eastAsia="宋体" w:cs="宋体"/>
          <w:b w:val="0"/>
          <w:sz w:val="24"/>
          <w:szCs w:val="24"/>
          <w:lang w:eastAsia="zh-CN"/>
        </w:rPr>
        <w:t>，</w:t>
      </w:r>
      <w:r>
        <w:rPr>
          <w:rFonts w:hint="eastAsia" w:ascii="Times New Roman" w:hAnsi="宋体" w:eastAsia="宋体" w:cs="宋体"/>
          <w:b w:val="0"/>
          <w:sz w:val="24"/>
          <w:szCs w:val="24"/>
        </w:rPr>
        <w:t>脑电部分采用 TGAM 单导联模块输出专注度、放松度和频段信息；视觉部分使用高清 USB 摄像头持续获取人脸图像；后端则采用 RK3588 开发板作为边缘主控，完成多模态数据融合、模型推理和界面交互。这样设计的好处是把轻量、实时的信号预处理放在前端，把计算量更大的模型运算留给主控板，既减轻通信压力，也提高系统整体响应效率。</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7"/>
        <w:gridCol w:w="2077"/>
      </w:tblGrid>
      <w:tr w14:paraId="2007A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4077F077">
            <w:pPr>
              <w:pageBreakBefore w:val="0"/>
              <w:kinsoku/>
              <w:wordWrap/>
              <w:overflowPunct/>
              <w:topLinePunct w:val="0"/>
              <w:autoSpaceDE/>
              <w:autoSpaceDN/>
              <w:bidi w:val="0"/>
              <w:adjustRightInd/>
              <w:snapToGrid/>
              <w:spacing w:before="40" w:after="40" w:line="240" w:lineRule="atLeast"/>
              <w:ind w:firstLine="482" w:firstLineChars="200"/>
              <w:jc w:val="center"/>
              <w:textAlignment w:val="auto"/>
              <w:rPr>
                <w:rFonts w:hint="eastAsia" w:ascii="宋体" w:hAnsi="宋体" w:eastAsia="宋体" w:cs="宋体"/>
                <w:sz w:val="24"/>
                <w:szCs w:val="24"/>
              </w:rPr>
            </w:pPr>
            <w:r>
              <w:rPr>
                <w:rFonts w:hint="eastAsia" w:ascii="宋体" w:hAnsi="宋体" w:eastAsia="宋体" w:cs="宋体"/>
                <w:b/>
                <w:sz w:val="24"/>
                <w:szCs w:val="24"/>
              </w:rPr>
              <w:t>硬件模块</w:t>
            </w:r>
          </w:p>
        </w:tc>
        <w:tc>
          <w:tcPr>
            <w:tcW w:w="2076" w:type="dxa"/>
            <w:vAlign w:val="center"/>
          </w:tcPr>
          <w:p w14:paraId="179E68C9">
            <w:pPr>
              <w:pageBreakBefore w:val="0"/>
              <w:kinsoku/>
              <w:wordWrap/>
              <w:overflowPunct/>
              <w:topLinePunct w:val="0"/>
              <w:autoSpaceDE/>
              <w:autoSpaceDN/>
              <w:bidi w:val="0"/>
              <w:adjustRightInd/>
              <w:snapToGrid/>
              <w:spacing w:before="40" w:after="40" w:line="240" w:lineRule="atLeast"/>
              <w:ind w:firstLine="482" w:firstLineChars="200"/>
              <w:jc w:val="center"/>
              <w:textAlignment w:val="auto"/>
              <w:rPr>
                <w:rFonts w:hint="eastAsia" w:ascii="宋体" w:hAnsi="宋体" w:eastAsia="宋体" w:cs="宋体"/>
                <w:sz w:val="24"/>
                <w:szCs w:val="24"/>
              </w:rPr>
            </w:pPr>
            <w:r>
              <w:rPr>
                <w:rFonts w:hint="eastAsia" w:ascii="宋体" w:hAnsi="宋体" w:eastAsia="宋体" w:cs="宋体"/>
                <w:b/>
                <w:sz w:val="24"/>
                <w:szCs w:val="24"/>
              </w:rPr>
              <w:t>核心器件/平台</w:t>
            </w:r>
          </w:p>
        </w:tc>
        <w:tc>
          <w:tcPr>
            <w:tcW w:w="2077" w:type="dxa"/>
            <w:vAlign w:val="center"/>
          </w:tcPr>
          <w:p w14:paraId="13E1CDA2">
            <w:pPr>
              <w:pageBreakBefore w:val="0"/>
              <w:kinsoku/>
              <w:wordWrap/>
              <w:overflowPunct/>
              <w:topLinePunct w:val="0"/>
              <w:autoSpaceDE/>
              <w:autoSpaceDN/>
              <w:bidi w:val="0"/>
              <w:adjustRightInd/>
              <w:snapToGrid/>
              <w:spacing w:before="40" w:after="40" w:line="240" w:lineRule="atLeast"/>
              <w:ind w:firstLine="482" w:firstLineChars="200"/>
              <w:jc w:val="center"/>
              <w:textAlignment w:val="auto"/>
              <w:rPr>
                <w:rFonts w:hint="eastAsia" w:ascii="宋体" w:hAnsi="宋体" w:eastAsia="宋体" w:cs="宋体"/>
                <w:sz w:val="24"/>
                <w:szCs w:val="24"/>
              </w:rPr>
            </w:pPr>
            <w:r>
              <w:rPr>
                <w:rFonts w:hint="eastAsia" w:ascii="宋体" w:hAnsi="宋体" w:eastAsia="宋体" w:cs="宋体"/>
                <w:b/>
                <w:sz w:val="24"/>
                <w:szCs w:val="24"/>
              </w:rPr>
              <w:t>主要功能</w:t>
            </w:r>
          </w:p>
        </w:tc>
        <w:tc>
          <w:tcPr>
            <w:tcW w:w="2077" w:type="dxa"/>
            <w:vAlign w:val="center"/>
          </w:tcPr>
          <w:p w14:paraId="45A09669">
            <w:pPr>
              <w:pageBreakBefore w:val="0"/>
              <w:kinsoku/>
              <w:wordWrap/>
              <w:overflowPunct/>
              <w:topLinePunct w:val="0"/>
              <w:autoSpaceDE/>
              <w:autoSpaceDN/>
              <w:bidi w:val="0"/>
              <w:adjustRightInd/>
              <w:snapToGrid/>
              <w:spacing w:before="40" w:after="40" w:line="240" w:lineRule="atLeast"/>
              <w:ind w:firstLine="482" w:firstLineChars="200"/>
              <w:jc w:val="center"/>
              <w:textAlignment w:val="auto"/>
              <w:rPr>
                <w:rFonts w:hint="eastAsia" w:ascii="宋体" w:hAnsi="宋体" w:eastAsia="宋体" w:cs="宋体"/>
                <w:sz w:val="24"/>
                <w:szCs w:val="24"/>
              </w:rPr>
            </w:pPr>
            <w:r>
              <w:rPr>
                <w:rFonts w:hint="eastAsia" w:ascii="宋体" w:hAnsi="宋体" w:eastAsia="宋体" w:cs="宋体"/>
                <w:b/>
                <w:sz w:val="24"/>
                <w:szCs w:val="24"/>
              </w:rPr>
              <w:t>通信/接口方式</w:t>
            </w:r>
          </w:p>
        </w:tc>
      </w:tr>
      <w:tr w14:paraId="1701B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58CB30A0">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边缘主控模块</w:t>
            </w:r>
          </w:p>
        </w:tc>
        <w:tc>
          <w:tcPr>
            <w:tcW w:w="2076" w:type="dxa"/>
            <w:vAlign w:val="center"/>
          </w:tcPr>
          <w:p w14:paraId="65839317">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RK3588 开发板</w:t>
            </w:r>
          </w:p>
        </w:tc>
        <w:tc>
          <w:tcPr>
            <w:tcW w:w="2077" w:type="dxa"/>
            <w:vAlign w:val="center"/>
          </w:tcPr>
          <w:p w14:paraId="751BC102">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完成多模态融合、</w:t>
            </w:r>
            <w:r>
              <w:rPr>
                <w:rFonts w:hint="eastAsia" w:ascii="宋体" w:hAnsi="宋体" w:eastAsia="宋体" w:cs="宋体"/>
                <w:b w:val="0"/>
                <w:sz w:val="24"/>
                <w:szCs w:val="24"/>
                <w:lang w:val="en-US" w:eastAsia="zh-CN"/>
              </w:rPr>
              <w:t>HRV指标计算、</w:t>
            </w:r>
            <w:r>
              <w:rPr>
                <w:rFonts w:hint="eastAsia" w:ascii="宋体" w:hAnsi="宋体" w:eastAsia="宋体" w:cs="宋体"/>
                <w:b w:val="0"/>
                <w:sz w:val="24"/>
                <w:szCs w:val="24"/>
                <w:lang w:eastAsia="zh-CN"/>
              </w:rPr>
              <w:t>模型</w:t>
            </w:r>
            <w:r>
              <w:rPr>
                <w:rFonts w:hint="eastAsia" w:ascii="宋体" w:hAnsi="宋体" w:eastAsia="宋体" w:cs="宋体"/>
                <w:b w:val="0"/>
                <w:sz w:val="24"/>
                <w:szCs w:val="24"/>
              </w:rPr>
              <w:t>推理、结果显示与本地管理</w:t>
            </w:r>
          </w:p>
        </w:tc>
        <w:tc>
          <w:tcPr>
            <w:tcW w:w="2077" w:type="dxa"/>
            <w:vAlign w:val="center"/>
          </w:tcPr>
          <w:p w14:paraId="679D3312">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USB / UART / GPIO</w:t>
            </w:r>
          </w:p>
        </w:tc>
      </w:tr>
      <w:tr w14:paraId="78C33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77387ADF">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生理采集模块</w:t>
            </w:r>
          </w:p>
        </w:tc>
        <w:tc>
          <w:tcPr>
            <w:tcW w:w="2076" w:type="dxa"/>
            <w:vAlign w:val="center"/>
          </w:tcPr>
          <w:p w14:paraId="57D75871">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ESP32-C3 + MAX30102</w:t>
            </w:r>
          </w:p>
        </w:tc>
        <w:tc>
          <w:tcPr>
            <w:tcW w:w="2077" w:type="dxa"/>
            <w:vAlign w:val="center"/>
          </w:tcPr>
          <w:p w14:paraId="0E907F00">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采集 PPG 信号，提取心率、RMSSD、SDNN、LF/HF 等 HRV 指标</w:t>
            </w:r>
          </w:p>
        </w:tc>
        <w:tc>
          <w:tcPr>
            <w:tcW w:w="2077" w:type="dxa"/>
            <w:vAlign w:val="center"/>
          </w:tcPr>
          <w:p w14:paraId="69439EF0">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BLE 5.0</w:t>
            </w:r>
          </w:p>
        </w:tc>
      </w:tr>
      <w:tr w14:paraId="0EF02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7C9FA663">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本地显示模块</w:t>
            </w:r>
          </w:p>
        </w:tc>
        <w:tc>
          <w:tcPr>
            <w:tcW w:w="2076" w:type="dxa"/>
            <w:vAlign w:val="center"/>
          </w:tcPr>
          <w:p w14:paraId="5DDFAB7E">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lang w:val="en-US" w:eastAsia="zh-CN"/>
              </w:rPr>
              <w:t>TFT</w:t>
            </w:r>
            <w:r>
              <w:rPr>
                <w:rFonts w:hint="eastAsia" w:ascii="宋体" w:hAnsi="宋体" w:eastAsia="宋体" w:cs="宋体"/>
                <w:b w:val="0"/>
                <w:sz w:val="24"/>
                <w:szCs w:val="24"/>
              </w:rPr>
              <w:t>显示屏</w:t>
            </w:r>
          </w:p>
        </w:tc>
        <w:tc>
          <w:tcPr>
            <w:tcW w:w="2077" w:type="dxa"/>
            <w:vAlign w:val="center"/>
          </w:tcPr>
          <w:p w14:paraId="43335E64">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显示设备工作状态、心率及基础信息</w:t>
            </w:r>
          </w:p>
        </w:tc>
        <w:tc>
          <w:tcPr>
            <w:tcW w:w="2077" w:type="dxa"/>
            <w:vAlign w:val="center"/>
          </w:tcPr>
          <w:p w14:paraId="66550DEE">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SPI</w:t>
            </w:r>
          </w:p>
        </w:tc>
      </w:tr>
      <w:tr w14:paraId="32BF8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417095E1">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脑电采集模块</w:t>
            </w:r>
          </w:p>
        </w:tc>
        <w:tc>
          <w:tcPr>
            <w:tcW w:w="2076" w:type="dxa"/>
            <w:vAlign w:val="center"/>
          </w:tcPr>
          <w:p w14:paraId="2101FBE6">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TGAM 单导联脑电模块</w:t>
            </w:r>
          </w:p>
        </w:tc>
        <w:tc>
          <w:tcPr>
            <w:tcW w:w="2077" w:type="dxa"/>
            <w:vAlign w:val="center"/>
          </w:tcPr>
          <w:p w14:paraId="1D024BD0">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输出专注度、放松度和脑电频段等特征信息</w:t>
            </w:r>
          </w:p>
        </w:tc>
        <w:tc>
          <w:tcPr>
            <w:tcW w:w="2077" w:type="dxa"/>
            <w:vAlign w:val="center"/>
          </w:tcPr>
          <w:p w14:paraId="6DF4AAB7">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UART / 蓝牙串口</w:t>
            </w:r>
          </w:p>
        </w:tc>
      </w:tr>
      <w:tr w14:paraId="23430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19CEC498">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视觉采集模块</w:t>
            </w:r>
          </w:p>
        </w:tc>
        <w:tc>
          <w:tcPr>
            <w:tcW w:w="2076" w:type="dxa"/>
            <w:vAlign w:val="center"/>
          </w:tcPr>
          <w:p w14:paraId="7D7CF77D">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USB 高清摄像头</w:t>
            </w:r>
          </w:p>
        </w:tc>
        <w:tc>
          <w:tcPr>
            <w:tcW w:w="2077" w:type="dxa"/>
            <w:vAlign w:val="center"/>
          </w:tcPr>
          <w:p w14:paraId="45FFF998">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采集人脸图像，用于表情与面部状态分析</w:t>
            </w:r>
          </w:p>
        </w:tc>
        <w:tc>
          <w:tcPr>
            <w:tcW w:w="2077" w:type="dxa"/>
            <w:vAlign w:val="center"/>
          </w:tcPr>
          <w:p w14:paraId="0785AA37">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USB</w:t>
            </w:r>
          </w:p>
        </w:tc>
      </w:tr>
      <w:tr w14:paraId="6AE65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5408DFF8">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存储与日志模块</w:t>
            </w:r>
          </w:p>
        </w:tc>
        <w:tc>
          <w:tcPr>
            <w:tcW w:w="2076" w:type="dxa"/>
            <w:vAlign w:val="center"/>
          </w:tcPr>
          <w:p w14:paraId="4DA9A597">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本地加密存储单元</w:t>
            </w:r>
          </w:p>
        </w:tc>
        <w:tc>
          <w:tcPr>
            <w:tcW w:w="2077" w:type="dxa"/>
            <w:vAlign w:val="center"/>
          </w:tcPr>
          <w:p w14:paraId="2B5CF65E">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保存必要日志与监测结果，支持加密回溯</w:t>
            </w:r>
          </w:p>
        </w:tc>
        <w:tc>
          <w:tcPr>
            <w:tcW w:w="2077" w:type="dxa"/>
            <w:vAlign w:val="center"/>
          </w:tcPr>
          <w:p w14:paraId="27C03F9A">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本地文件系统</w:t>
            </w:r>
          </w:p>
        </w:tc>
      </w:tr>
      <w:tr w14:paraId="53F85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1BEDF3F9">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交互告警模块</w:t>
            </w:r>
          </w:p>
        </w:tc>
        <w:tc>
          <w:tcPr>
            <w:tcW w:w="2076" w:type="dxa"/>
            <w:vAlign w:val="center"/>
          </w:tcPr>
          <w:p w14:paraId="02892958">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显示界面、灯光、语音、消息提醒</w:t>
            </w:r>
          </w:p>
        </w:tc>
        <w:tc>
          <w:tcPr>
            <w:tcW w:w="2077" w:type="dxa"/>
            <w:vAlign w:val="center"/>
          </w:tcPr>
          <w:p w14:paraId="4D738EF4">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在风险超阈值时执行分级预警和干预联动</w:t>
            </w:r>
          </w:p>
        </w:tc>
        <w:tc>
          <w:tcPr>
            <w:tcW w:w="2077" w:type="dxa"/>
            <w:vAlign w:val="center"/>
          </w:tcPr>
          <w:p w14:paraId="3F55DCA9">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本地控制 / 局域网</w:t>
            </w:r>
          </w:p>
        </w:tc>
      </w:tr>
    </w:tbl>
    <w:p w14:paraId="1D65308D">
      <w:pPr>
        <w:pageBreakBefore w:val="0"/>
        <w:kinsoku/>
        <w:wordWrap/>
        <w:overflowPunct/>
        <w:topLinePunct w:val="0"/>
        <w:autoSpaceDE/>
        <w:autoSpaceDN/>
        <w:bidi w:val="0"/>
        <w:adjustRightInd/>
        <w:snapToGrid/>
        <w:spacing w:before="120" w:after="80" w:line="240" w:lineRule="atLeast"/>
        <w:ind w:left="0" w:leftChars="0" w:right="0" w:rightChars="0" w:firstLine="0" w:firstLineChars="0"/>
        <w:jc w:val="center"/>
        <w:textAlignment w:val="auto"/>
        <w:rPr>
          <w:rFonts w:hint="eastAsia" w:ascii="宋体" w:hAnsi="宋体" w:eastAsia="宋体" w:cs="宋体"/>
          <w:b w:val="0"/>
          <w:bCs/>
          <w:sz w:val="24"/>
          <w:szCs w:val="24"/>
        </w:rPr>
      </w:pPr>
      <w:r>
        <w:rPr>
          <w:rFonts w:hint="eastAsia" w:ascii="宋体" w:hAnsi="宋体" w:eastAsia="宋体" w:cs="宋体"/>
          <w:b w:val="0"/>
          <w:bCs/>
          <w:sz w:val="24"/>
          <w:szCs w:val="24"/>
        </w:rPr>
        <w:t>表5 硬件组成与功能分工</w:t>
      </w:r>
    </w:p>
    <w:p w14:paraId="286278C8">
      <w:pPr>
        <w:pStyle w:val="13"/>
        <w:pageBreakBefore w:val="0"/>
        <w:numPr>
          <w:ilvl w:val="0"/>
          <w:numId w:val="0"/>
        </w:numPr>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sz w:val="24"/>
          <w:szCs w:val="24"/>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2036D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shd w:val="clear" w:color="auto" w:fill="D9E2F3"/>
            <w:vAlign w:val="center"/>
          </w:tcPr>
          <w:p w14:paraId="0D164AB9">
            <w:pPr>
              <w:pageBreakBefore w:val="0"/>
              <w:kinsoku/>
              <w:wordWrap/>
              <w:overflowPunct/>
              <w:topLinePunct w:val="0"/>
              <w:autoSpaceDE/>
              <w:autoSpaceDN/>
              <w:bidi w:val="0"/>
              <w:adjustRightInd/>
              <w:snapToGrid/>
              <w:spacing w:before="40" w:after="40" w:line="240" w:lineRule="atLeast"/>
              <w:ind w:firstLine="482"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b/>
                <w:sz w:val="24"/>
                <w:szCs w:val="24"/>
                <w:lang w:val="en-US" w:eastAsia="zh-CN"/>
              </w:rPr>
              <w:t>Elf2</w:t>
            </w:r>
          </w:p>
        </w:tc>
        <w:tc>
          <w:tcPr>
            <w:tcW w:w="2878" w:type="dxa"/>
            <w:shd w:val="clear" w:color="auto" w:fill="D9E2F3"/>
            <w:vAlign w:val="center"/>
          </w:tcPr>
          <w:p w14:paraId="6C2C346B">
            <w:pPr>
              <w:pageBreakBefore w:val="0"/>
              <w:kinsoku/>
              <w:wordWrap/>
              <w:overflowPunct/>
              <w:topLinePunct w:val="0"/>
              <w:autoSpaceDE/>
              <w:autoSpaceDN/>
              <w:bidi w:val="0"/>
              <w:adjustRightInd/>
              <w:snapToGrid/>
              <w:spacing w:before="40" w:after="40" w:line="240" w:lineRule="atLeast"/>
              <w:ind w:firstLine="482" w:firstLineChars="200"/>
              <w:jc w:val="center"/>
              <w:textAlignment w:val="auto"/>
              <w:rPr>
                <w:rFonts w:hint="eastAsia" w:ascii="宋体" w:hAnsi="宋体" w:eastAsia="宋体" w:cs="宋体"/>
                <w:sz w:val="24"/>
                <w:szCs w:val="24"/>
              </w:rPr>
            </w:pPr>
            <w:r>
              <w:rPr>
                <w:rFonts w:hint="eastAsia" w:ascii="宋体" w:hAnsi="宋体" w:eastAsia="宋体" w:cs="宋体"/>
                <w:b/>
                <w:sz w:val="24"/>
                <w:szCs w:val="24"/>
              </w:rPr>
              <w:t xml:space="preserve">ESP32-C3 </w:t>
            </w:r>
            <w:r>
              <w:rPr>
                <w:rFonts w:hint="eastAsia" w:ascii="宋体" w:hAnsi="宋体" w:eastAsia="宋体" w:cs="宋体"/>
                <w:b/>
                <w:sz w:val="24"/>
                <w:szCs w:val="24"/>
                <w:lang w:eastAsia="zh-CN"/>
              </w:rPr>
              <w:t>（</w:t>
            </w:r>
            <w:r>
              <w:rPr>
                <w:rFonts w:hint="eastAsia" w:ascii="宋体" w:hAnsi="宋体" w:eastAsia="宋体" w:cs="宋体"/>
                <w:b/>
                <w:sz w:val="24"/>
                <w:szCs w:val="24"/>
              </w:rPr>
              <w:t>腕部</w:t>
            </w:r>
            <w:r>
              <w:rPr>
                <w:rFonts w:hint="eastAsia" w:ascii="宋体" w:hAnsi="宋体" w:eastAsia="宋体" w:cs="宋体"/>
                <w:b/>
                <w:sz w:val="24"/>
                <w:szCs w:val="24"/>
                <w:lang w:eastAsia="zh-CN"/>
              </w:rPr>
              <w:t>）</w:t>
            </w:r>
          </w:p>
        </w:tc>
        <w:tc>
          <w:tcPr>
            <w:tcW w:w="2878" w:type="dxa"/>
            <w:shd w:val="clear" w:color="auto" w:fill="D9E2F3"/>
            <w:vAlign w:val="center"/>
          </w:tcPr>
          <w:p w14:paraId="4BC668FF">
            <w:pPr>
              <w:pageBreakBefore w:val="0"/>
              <w:kinsoku/>
              <w:wordWrap/>
              <w:overflowPunct/>
              <w:topLinePunct w:val="0"/>
              <w:autoSpaceDE/>
              <w:autoSpaceDN/>
              <w:bidi w:val="0"/>
              <w:adjustRightInd/>
              <w:snapToGrid/>
              <w:spacing w:before="40" w:after="40" w:line="240" w:lineRule="atLeast"/>
              <w:ind w:firstLine="482" w:firstLineChars="200"/>
              <w:jc w:val="center"/>
              <w:textAlignment w:val="auto"/>
              <w:rPr>
                <w:rFonts w:hint="eastAsia" w:ascii="宋体" w:hAnsi="宋体" w:eastAsia="宋体" w:cs="宋体"/>
                <w:sz w:val="24"/>
                <w:szCs w:val="24"/>
              </w:rPr>
            </w:pPr>
            <w:r>
              <w:rPr>
                <w:rFonts w:hint="eastAsia" w:ascii="宋体" w:hAnsi="宋体" w:eastAsia="宋体" w:cs="宋体"/>
                <w:b/>
                <w:sz w:val="24"/>
                <w:szCs w:val="24"/>
              </w:rPr>
              <w:t xml:space="preserve">TGAM </w:t>
            </w:r>
            <w:r>
              <w:rPr>
                <w:rFonts w:hint="eastAsia" w:ascii="宋体" w:hAnsi="宋体" w:eastAsia="宋体" w:cs="宋体"/>
                <w:b/>
                <w:sz w:val="24"/>
                <w:szCs w:val="24"/>
                <w:lang w:eastAsia="zh-CN"/>
              </w:rPr>
              <w:t>（</w:t>
            </w:r>
            <w:r>
              <w:rPr>
                <w:rFonts w:hint="eastAsia" w:ascii="宋体" w:hAnsi="宋体" w:eastAsia="宋体" w:cs="宋体"/>
                <w:b/>
                <w:sz w:val="24"/>
                <w:szCs w:val="24"/>
              </w:rPr>
              <w:t>脑电</w:t>
            </w:r>
            <w:r>
              <w:rPr>
                <w:rFonts w:hint="eastAsia" w:ascii="宋体" w:hAnsi="宋体" w:eastAsia="宋体" w:cs="宋体"/>
                <w:b/>
                <w:sz w:val="24"/>
                <w:szCs w:val="24"/>
                <w:lang w:eastAsia="zh-CN"/>
              </w:rPr>
              <w:t>）</w:t>
            </w:r>
          </w:p>
        </w:tc>
      </w:tr>
      <w:tr w14:paraId="2747B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2E7DCF94">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b w:val="0"/>
                <w:sz w:val="24"/>
                <w:szCs w:val="24"/>
                <w:lang w:val="en-US" w:eastAsia="zh-CN"/>
              </w:rPr>
              <w:t>8核ARM</w:t>
            </w:r>
          </w:p>
        </w:tc>
        <w:tc>
          <w:tcPr>
            <w:tcW w:w="2878" w:type="dxa"/>
            <w:vAlign w:val="center"/>
          </w:tcPr>
          <w:p w14:paraId="1747DAF5">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RISC-V 32bit 160MHz</w:t>
            </w:r>
          </w:p>
        </w:tc>
        <w:tc>
          <w:tcPr>
            <w:tcW w:w="2878" w:type="dxa"/>
            <w:vAlign w:val="center"/>
          </w:tcPr>
          <w:p w14:paraId="35D6BDA4">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TGAM1 (NeuroSky)</w:t>
            </w:r>
          </w:p>
        </w:tc>
      </w:tr>
      <w:tr w14:paraId="2751E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388D8595">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lang w:val="en-US" w:eastAsia="zh-CN"/>
              </w:rPr>
              <w:t>6</w:t>
            </w:r>
            <w:r>
              <w:rPr>
                <w:rFonts w:hint="eastAsia" w:ascii="宋体" w:hAnsi="宋体" w:eastAsia="宋体" w:cs="宋体"/>
                <w:b w:val="0"/>
                <w:sz w:val="24"/>
                <w:szCs w:val="24"/>
              </w:rPr>
              <w:t xml:space="preserve"> TOPS (INT8)</w:t>
            </w:r>
          </w:p>
        </w:tc>
        <w:tc>
          <w:tcPr>
            <w:tcW w:w="2878" w:type="dxa"/>
            <w:vAlign w:val="center"/>
          </w:tcPr>
          <w:p w14:paraId="77580350">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无（经典DSP）</w:t>
            </w:r>
          </w:p>
        </w:tc>
        <w:tc>
          <w:tcPr>
            <w:tcW w:w="2878" w:type="dxa"/>
            <w:vAlign w:val="center"/>
          </w:tcPr>
          <w:p w14:paraId="66F6A122">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无（eSense算法）</w:t>
            </w:r>
          </w:p>
        </w:tc>
      </w:tr>
      <w:tr w14:paraId="424B6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36A6471A">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8GB LPDDR5 68GB/s</w:t>
            </w:r>
          </w:p>
        </w:tc>
        <w:tc>
          <w:tcPr>
            <w:tcW w:w="2878" w:type="dxa"/>
            <w:vAlign w:val="center"/>
          </w:tcPr>
          <w:p w14:paraId="46EA2295">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400KB SRAM加4MB Flash</w:t>
            </w:r>
          </w:p>
        </w:tc>
        <w:tc>
          <w:tcPr>
            <w:tcW w:w="2878" w:type="dxa"/>
            <w:vAlign w:val="center"/>
          </w:tcPr>
          <w:p w14:paraId="6B3FC137">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无</w:t>
            </w:r>
          </w:p>
        </w:tc>
      </w:tr>
      <w:tr w14:paraId="77A77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3249B3B2">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lang w:eastAsia="zh-CN"/>
              </w:rPr>
              <w:t>Wi-Fi</w:t>
            </w:r>
            <w:r>
              <w:rPr>
                <w:rFonts w:hint="eastAsia" w:ascii="宋体" w:hAnsi="宋体" w:eastAsia="宋体" w:cs="宋体"/>
                <w:b w:val="0"/>
                <w:sz w:val="24"/>
                <w:szCs w:val="24"/>
              </w:rPr>
              <w:t xml:space="preserve"> 6E加BLE 5.0</w:t>
            </w:r>
          </w:p>
        </w:tc>
        <w:tc>
          <w:tcPr>
            <w:tcW w:w="2878" w:type="dxa"/>
            <w:vAlign w:val="center"/>
          </w:tcPr>
          <w:p w14:paraId="7677CDF7">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BLE 5.0加</w:t>
            </w:r>
            <w:r>
              <w:rPr>
                <w:rFonts w:hint="eastAsia" w:ascii="宋体" w:hAnsi="宋体" w:eastAsia="宋体" w:cs="宋体"/>
                <w:b w:val="0"/>
                <w:sz w:val="24"/>
                <w:szCs w:val="24"/>
                <w:lang w:eastAsia="zh-CN"/>
              </w:rPr>
              <w:t>Wi-Fi</w:t>
            </w:r>
            <w:r>
              <w:rPr>
                <w:rFonts w:hint="eastAsia" w:ascii="宋体" w:hAnsi="宋体" w:eastAsia="宋体" w:cs="宋体"/>
                <w:b w:val="0"/>
                <w:sz w:val="24"/>
                <w:szCs w:val="24"/>
              </w:rPr>
              <w:t xml:space="preserve"> 4</w:t>
            </w:r>
          </w:p>
        </w:tc>
        <w:tc>
          <w:tcPr>
            <w:tcW w:w="2878" w:type="dxa"/>
            <w:vAlign w:val="center"/>
          </w:tcPr>
          <w:p w14:paraId="5865B760">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蓝牙串口 UART 57600</w:t>
            </w:r>
          </w:p>
        </w:tc>
      </w:tr>
      <w:tr w14:paraId="1F593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3B708504">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USB 3.2x2, UARTx2, 40-pin GPIO</w:t>
            </w:r>
          </w:p>
        </w:tc>
        <w:tc>
          <w:tcPr>
            <w:tcW w:w="2878" w:type="dxa"/>
            <w:vAlign w:val="center"/>
          </w:tcPr>
          <w:p w14:paraId="7F3E4BD0">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 xml:space="preserve">I2C0(MAX30102) </w:t>
            </w:r>
            <w:r>
              <w:rPr>
                <w:rFonts w:hint="eastAsia" w:ascii="宋体" w:hAnsi="宋体" w:eastAsia="宋体" w:cs="宋体"/>
                <w:b w:val="0"/>
                <w:sz w:val="24"/>
                <w:szCs w:val="24"/>
                <w:lang w:val="en-US" w:eastAsia="zh-CN"/>
              </w:rPr>
              <w:t>SPI</w:t>
            </w:r>
            <w:r>
              <w:rPr>
                <w:rFonts w:hint="eastAsia" w:ascii="宋体" w:hAnsi="宋体" w:eastAsia="宋体" w:cs="宋体"/>
                <w:b w:val="0"/>
                <w:sz w:val="24"/>
                <w:szCs w:val="24"/>
              </w:rPr>
              <w:t>(</w:t>
            </w:r>
            <w:r>
              <w:rPr>
                <w:rFonts w:hint="eastAsia" w:ascii="宋体" w:hAnsi="宋体" w:eastAsia="宋体" w:cs="宋体"/>
                <w:b w:val="0"/>
                <w:sz w:val="24"/>
                <w:szCs w:val="24"/>
                <w:lang w:val="en-US" w:eastAsia="zh-CN"/>
              </w:rPr>
              <w:t>TFT</w:t>
            </w:r>
            <w:r>
              <w:rPr>
                <w:rFonts w:hint="eastAsia" w:ascii="宋体" w:hAnsi="宋体" w:eastAsia="宋体" w:cs="宋体"/>
                <w:b w:val="0"/>
                <w:sz w:val="24"/>
                <w:szCs w:val="24"/>
              </w:rPr>
              <w:t xml:space="preserve"> SSD1306)</w:t>
            </w:r>
          </w:p>
        </w:tc>
        <w:tc>
          <w:tcPr>
            <w:tcW w:w="2878" w:type="dxa"/>
            <w:vAlign w:val="center"/>
          </w:tcPr>
          <w:p w14:paraId="427CB941">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单导联干电极</w:t>
            </w:r>
            <w:r>
              <w:rPr>
                <w:rFonts w:hint="eastAsia" w:ascii="宋体" w:hAnsi="宋体" w:eastAsia="宋体" w:cs="宋体"/>
                <w:b w:val="0"/>
                <w:sz w:val="24"/>
                <w:szCs w:val="24"/>
                <w:lang w:eastAsia="zh-CN"/>
              </w:rPr>
              <w:t>（</w:t>
            </w:r>
            <w:r>
              <w:rPr>
                <w:rFonts w:hint="eastAsia" w:ascii="宋体" w:hAnsi="宋体" w:eastAsia="宋体" w:cs="宋体"/>
                <w:b w:val="0"/>
                <w:sz w:val="24"/>
                <w:szCs w:val="24"/>
              </w:rPr>
              <w:t>FP1位置</w:t>
            </w:r>
            <w:r>
              <w:rPr>
                <w:rFonts w:hint="eastAsia" w:ascii="宋体" w:hAnsi="宋体" w:eastAsia="宋体" w:cs="宋体"/>
                <w:b w:val="0"/>
                <w:sz w:val="24"/>
                <w:szCs w:val="24"/>
                <w:lang w:eastAsia="zh-CN"/>
              </w:rPr>
              <w:t>）</w:t>
            </w:r>
          </w:p>
        </w:tc>
      </w:tr>
      <w:tr w14:paraId="7733D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77EE34B9">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约7</w:t>
            </w:r>
            <w:r>
              <w:rPr>
                <w:rFonts w:hint="eastAsia" w:ascii="宋体" w:hAnsi="宋体" w:eastAsia="宋体" w:cs="宋体"/>
                <w:b w:val="0"/>
                <w:sz w:val="24"/>
                <w:szCs w:val="24"/>
                <w:lang w:eastAsia="zh-CN"/>
              </w:rPr>
              <w:t>—</w:t>
            </w:r>
            <w:r>
              <w:rPr>
                <w:rFonts w:hint="eastAsia" w:ascii="宋体" w:hAnsi="宋体" w:eastAsia="宋体" w:cs="宋体"/>
                <w:b w:val="0"/>
                <w:sz w:val="24"/>
                <w:szCs w:val="24"/>
              </w:rPr>
              <w:t>15W</w:t>
            </w:r>
          </w:p>
        </w:tc>
        <w:tc>
          <w:tcPr>
            <w:tcW w:w="2878" w:type="dxa"/>
            <w:vAlign w:val="center"/>
          </w:tcPr>
          <w:p w14:paraId="7D3BB2B4">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深度睡眠小于5uA, 运行约80mA@3.3V</w:t>
            </w:r>
          </w:p>
        </w:tc>
        <w:tc>
          <w:tcPr>
            <w:tcW w:w="2878" w:type="dxa"/>
            <w:vAlign w:val="center"/>
          </w:tcPr>
          <w:p w14:paraId="4CA98578">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约30mA@3.3V</w:t>
            </w:r>
          </w:p>
        </w:tc>
      </w:tr>
      <w:tr w14:paraId="0FF65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033C2FAD">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YOLOv8n加MediaPipe加MultiModalNet推理</w:t>
            </w:r>
          </w:p>
        </w:tc>
        <w:tc>
          <w:tcPr>
            <w:tcW w:w="2878" w:type="dxa"/>
            <w:vAlign w:val="center"/>
          </w:tcPr>
          <w:p w14:paraId="2FDB1E8C">
            <w:pPr>
              <w:pageBreakBefore w:val="0"/>
              <w:kinsoku/>
              <w:wordWrap/>
              <w:overflowPunct/>
              <w:topLinePunct w:val="0"/>
              <w:autoSpaceDE/>
              <w:autoSpaceDN/>
              <w:bidi w:val="0"/>
              <w:adjustRightInd/>
              <w:snapToGrid/>
              <w:spacing w:before="40" w:after="40" w:line="240" w:lineRule="atLeast"/>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sz w:val="24"/>
                <w:szCs w:val="24"/>
              </w:rPr>
              <w:t>PPG采集加片上滤波</w:t>
            </w:r>
          </w:p>
        </w:tc>
        <w:tc>
          <w:tcPr>
            <w:tcW w:w="2878" w:type="dxa"/>
            <w:vAlign w:val="center"/>
          </w:tcPr>
          <w:p w14:paraId="46D372D0">
            <w:pPr>
              <w:pageBreakBefore w:val="0"/>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sz w:val="24"/>
                <w:szCs w:val="24"/>
              </w:rPr>
              <w:t>脑电频段加专注度加放松度输出</w:t>
            </w:r>
          </w:p>
        </w:tc>
      </w:tr>
    </w:tbl>
    <w:p w14:paraId="5736F9D6">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center"/>
        <w:textAlignment w:val="auto"/>
        <w:outlineLvl w:val="1"/>
        <w:rPr>
          <w:rFonts w:hint="default" w:ascii="Times New Roman" w:hAnsi="宋体" w:eastAsia="宋体" w:cs="宋体"/>
          <w:sz w:val="24"/>
          <w:szCs w:val="24"/>
          <w:lang w:val="en-US" w:eastAsia="zh-CN"/>
        </w:rPr>
      </w:pPr>
      <w:r>
        <w:rPr>
          <w:rFonts w:hint="eastAsia" w:ascii="宋体" w:hAnsi="宋体" w:eastAsia="宋体" w:cs="宋体"/>
          <w:b w:val="0"/>
          <w:bCs/>
          <w:sz w:val="24"/>
          <w:szCs w:val="24"/>
        </w:rPr>
        <w:t>表</w:t>
      </w:r>
      <w:r>
        <w:rPr>
          <w:rFonts w:hint="eastAsia" w:ascii="宋体" w:hAnsi="宋体" w:eastAsia="宋体" w:cs="宋体"/>
          <w:b w:val="0"/>
          <w:bCs/>
          <w:sz w:val="24"/>
          <w:szCs w:val="24"/>
          <w:lang w:val="en-US" w:eastAsia="zh-CN"/>
        </w:rPr>
        <w:t>6</w:t>
      </w:r>
      <w:r>
        <w:rPr>
          <w:rFonts w:hint="eastAsia" w:ascii="宋体" w:hAnsi="宋体" w:eastAsia="宋体" w:cs="宋体"/>
          <w:b w:val="0"/>
          <w:bCs/>
          <w:sz w:val="24"/>
          <w:szCs w:val="24"/>
        </w:rPr>
        <w:t xml:space="preserve"> 硬件</w:t>
      </w:r>
      <w:r>
        <w:rPr>
          <w:rFonts w:hint="eastAsia" w:ascii="宋体" w:hAnsi="宋体" w:eastAsia="宋体" w:cs="宋体"/>
          <w:b w:val="0"/>
          <w:bCs/>
          <w:sz w:val="24"/>
          <w:szCs w:val="24"/>
          <w:lang w:val="en-US" w:eastAsia="zh-CN"/>
        </w:rPr>
        <w:t>设施</w:t>
      </w:r>
    </w:p>
    <w:p w14:paraId="28AD68AB">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2"/>
        <w:rPr>
          <w:rFonts w:hint="eastAsia" w:ascii="Times New Roman" w:hAnsi="宋体" w:eastAsia="黑体" w:cs="宋体"/>
          <w:b w:val="0"/>
          <w:bCs w:val="0"/>
          <w:sz w:val="24"/>
          <w:szCs w:val="24"/>
        </w:rPr>
      </w:pPr>
      <w:r>
        <w:rPr>
          <w:rFonts w:hint="eastAsia" w:ascii="Times New Roman" w:hAnsi="宋体" w:eastAsia="黑体" w:cs="宋体"/>
          <w:b w:val="0"/>
          <w:bCs w:val="0"/>
          <w:sz w:val="24"/>
          <w:szCs w:val="24"/>
        </w:rPr>
        <w:t>2.2.2 机械设计介绍</w:t>
      </w:r>
    </w:p>
    <w:p w14:paraId="34DAAA68">
      <w:pPr>
        <w:pStyle w:val="13"/>
        <w:pageBreakBefore w:val="0"/>
        <w:numPr>
          <w:ilvl w:val="0"/>
          <w:numId w:val="0"/>
        </w:numPr>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sz w:val="24"/>
          <w:szCs w:val="24"/>
        </w:rPr>
      </w:pPr>
      <w:r>
        <w:rPr>
          <w:rFonts w:hint="eastAsia" w:ascii="Times New Roman" w:hAnsi="宋体" w:eastAsia="宋体" w:cs="宋体"/>
          <w:b w:val="0"/>
          <w:sz w:val="24"/>
          <w:szCs w:val="24"/>
        </w:rPr>
        <w:t>本作品的机械设计以便携、集成和易部署为主，没有采用复杂传动结构，而是围绕佩戴和布设场景进行了实用化处理。腕部终端采用小型外壳封装，内置显示屏，可实时显示工作状态和基础参数，便于佩戴者直观看到设备是否正常运行。脑电模块和摄像头采用外接方式，方便根据场景位置进行灵活调整。整体系统可放置于桌面、宿舍或监测工位，布线较少，拆装方便，适合竞赛展示和后续场景化扩展。</w:t>
      </w:r>
    </w:p>
    <w:p w14:paraId="0E5442B5">
      <w:pPr>
        <w:pStyle w:val="13"/>
        <w:pageBreakBefore w:val="0"/>
        <w:numPr>
          <w:ilvl w:val="0"/>
          <w:numId w:val="0"/>
        </w:numPr>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sz w:val="24"/>
          <w:szCs w:val="24"/>
          <w:lang w:eastAsia="zh-CN"/>
        </w:rPr>
      </w:pPr>
    </w:p>
    <w:p w14:paraId="73862F7C">
      <w:pPr>
        <w:pStyle w:val="13"/>
        <w:pageBreakBefore w:val="0"/>
        <w:numPr>
          <w:ilvl w:val="0"/>
          <w:numId w:val="0"/>
        </w:numPr>
        <w:kinsoku/>
        <w:wordWrap/>
        <w:overflowPunct/>
        <w:topLinePunct w:val="0"/>
        <w:autoSpaceDE/>
        <w:autoSpaceDN/>
        <w:bidi w:val="0"/>
        <w:adjustRightInd/>
        <w:snapToGrid/>
        <w:spacing w:line="240" w:lineRule="atLeast"/>
        <w:ind w:left="0" w:leftChars="0" w:right="0" w:rightChars="0" w:firstLine="3600" w:firstLineChars="1500"/>
        <w:jc w:val="both"/>
        <w:textAlignment w:val="auto"/>
        <w:rPr>
          <w:rFonts w:hint="default" w:ascii="Times New Roman" w:hAnsi="宋体" w:eastAsia="宋体" w:cs="宋体"/>
          <w:sz w:val="24"/>
          <w:szCs w:val="24"/>
          <w:lang w:val="en-US" w:eastAsia="zh-CN"/>
        </w:rPr>
      </w:pPr>
      <w:r>
        <w:rPr>
          <w:rFonts w:hint="eastAsia" w:ascii="Times New Roman" w:hAnsi="宋体" w:eastAsia="宋体" w:cs="宋体"/>
          <w:sz w:val="24"/>
          <w:szCs w:val="24"/>
          <w:lang w:val="en-US" w:eastAsia="zh-CN"/>
        </w:rPr>
        <w:t>系统总设计图</w:t>
      </w:r>
    </w:p>
    <w:tbl>
      <w:tblPr>
        <w:tblStyle w:val="8"/>
        <w:tblW w:w="89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48"/>
        <w:gridCol w:w="4668"/>
      </w:tblGrid>
      <w:tr w14:paraId="6DB0A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48" w:hRule="atLeast"/>
        </w:trPr>
        <w:tc>
          <w:tcPr>
            <w:tcW w:w="4421" w:type="dxa"/>
            <w:tcBorders>
              <w:tl2br w:val="nil"/>
              <w:tr2bl w:val="nil"/>
            </w:tcBorders>
            <w:vAlign w:val="center"/>
          </w:tcPr>
          <w:p w14:paraId="0A4F0509">
            <w:pPr>
              <w:pStyle w:val="13"/>
              <w:pageBreakBefore w:val="0"/>
              <w:numPr>
                <w:ilvl w:val="0"/>
                <w:numId w:val="0"/>
              </w:numPr>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drawing>
                <wp:inline distT="0" distB="0" distL="114300" distR="114300">
                  <wp:extent cx="2482215" cy="2362835"/>
                  <wp:effectExtent l="0" t="0" r="1905" b="14605"/>
                  <wp:docPr id="31" name="图片 31" descr="215bc13b3fbc88d63c242e8af6b29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215bc13b3fbc88d63c242e8af6b29808"/>
                          <pic:cNvPicPr>
                            <a:picLocks noChangeAspect="1"/>
                          </pic:cNvPicPr>
                        </pic:nvPicPr>
                        <pic:blipFill>
                          <a:blip r:embed="rId11"/>
                          <a:stretch>
                            <a:fillRect/>
                          </a:stretch>
                        </pic:blipFill>
                        <pic:spPr>
                          <a:xfrm>
                            <a:off x="0" y="0"/>
                            <a:ext cx="2482215" cy="2362835"/>
                          </a:xfrm>
                          <a:prstGeom prst="rect">
                            <a:avLst/>
                          </a:prstGeom>
                        </pic:spPr>
                      </pic:pic>
                    </a:graphicData>
                  </a:graphic>
                </wp:inline>
              </w:drawing>
            </w:r>
          </w:p>
          <w:p w14:paraId="097B05E1">
            <w:pPr>
              <w:tabs>
                <w:tab w:val="left" w:pos="1338"/>
              </w:tabs>
              <w:bidi w:val="0"/>
              <w:jc w:val="left"/>
              <w:rPr>
                <w:rFonts w:hint="default"/>
                <w:lang w:val="en-US" w:eastAsia="zh-CN"/>
              </w:rPr>
            </w:pPr>
            <w:r>
              <w:rPr>
                <w:rFonts w:hint="eastAsia"/>
                <w:lang w:eastAsia="zh-CN"/>
              </w:rPr>
              <w:tab/>
            </w:r>
            <w:r>
              <w:rPr>
                <w:rFonts w:hint="eastAsia" w:ascii="宋体" w:hAnsi="宋体" w:eastAsia="宋体" w:cs="宋体"/>
                <w:sz w:val="24"/>
                <w:szCs w:val="24"/>
                <w:lang w:val="en-US" w:eastAsia="zh-CN"/>
              </w:rPr>
              <w:t xml:space="preserve">    系统总设计图</w:t>
            </w:r>
          </w:p>
        </w:tc>
        <w:tc>
          <w:tcPr>
            <w:tcW w:w="4538" w:type="dxa"/>
            <w:tcBorders>
              <w:tl2br w:val="nil"/>
              <w:tr2bl w:val="nil"/>
            </w:tcBorders>
            <w:vAlign w:val="center"/>
          </w:tcPr>
          <w:p w14:paraId="232DDA7C">
            <w:pPr>
              <w:pStyle w:val="13"/>
              <w:pageBreakBefore w:val="0"/>
              <w:numPr>
                <w:ilvl w:val="0"/>
                <w:numId w:val="0"/>
              </w:numPr>
              <w:kinsoku/>
              <w:wordWrap/>
              <w:overflowPunct/>
              <w:topLinePunct w:val="0"/>
              <w:autoSpaceDE/>
              <w:autoSpaceDN/>
              <w:bidi w:val="0"/>
              <w:adjustRightInd/>
              <w:snapToGrid/>
              <w:spacing w:before="40" w:after="40" w:line="240" w:lineRule="atLeast"/>
              <w:ind w:firstLine="480" w:firstLineChars="200"/>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drawing>
                <wp:inline distT="0" distB="0" distL="114300" distR="114300">
                  <wp:extent cx="2551430" cy="2015490"/>
                  <wp:effectExtent l="0" t="0" r="8890" b="11430"/>
                  <wp:docPr id="29" name="图片 29" descr="0bc88c75bb135b5a975a45dace9f1f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0bc88c75bb135b5a975a45dace9f1ffb"/>
                          <pic:cNvPicPr>
                            <a:picLocks noChangeAspect="1"/>
                          </pic:cNvPicPr>
                        </pic:nvPicPr>
                        <pic:blipFill>
                          <a:blip r:embed="rId12"/>
                          <a:stretch>
                            <a:fillRect/>
                          </a:stretch>
                        </pic:blipFill>
                        <pic:spPr>
                          <a:xfrm>
                            <a:off x="0" y="0"/>
                            <a:ext cx="2551430" cy="2015490"/>
                          </a:xfrm>
                          <a:prstGeom prst="rect">
                            <a:avLst/>
                          </a:prstGeom>
                        </pic:spPr>
                      </pic:pic>
                    </a:graphicData>
                  </a:graphic>
                </wp:inline>
              </w:drawing>
            </w:r>
          </w:p>
          <w:p w14:paraId="1E28AFEF">
            <w:pPr>
              <w:bidi w:val="0"/>
              <w:ind w:firstLine="426" w:firstLineChars="0"/>
              <w:jc w:val="left"/>
              <w:rPr>
                <w:rFonts w:hint="default"/>
                <w:lang w:val="en-US" w:eastAsia="zh-CN"/>
              </w:rPr>
            </w:pPr>
            <w:r>
              <w:rPr>
                <w:rFonts w:hint="eastAsia"/>
                <w:lang w:val="en-US" w:eastAsia="zh-CN"/>
              </w:rPr>
              <w:t xml:space="preserve">            </w:t>
            </w:r>
            <w:r>
              <w:rPr>
                <w:rFonts w:hint="eastAsia" w:ascii="宋体" w:hAnsi="宋体" w:eastAsia="宋体" w:cs="宋体"/>
                <w:sz w:val="24"/>
                <w:szCs w:val="24"/>
                <w:lang w:val="en-US" w:eastAsia="zh-CN"/>
              </w:rPr>
              <w:t xml:space="preserve"> 手表外壳设计图</w:t>
            </w:r>
          </w:p>
        </w:tc>
      </w:tr>
    </w:tbl>
    <w:p w14:paraId="5E64EA77">
      <w:pPr>
        <w:pageBreakBefore w:val="0"/>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2"/>
        <w:rPr>
          <w:rFonts w:hint="eastAsia" w:ascii="Times New Roman" w:hAnsi="宋体" w:eastAsia="黑体" w:cs="宋体"/>
          <w:b/>
          <w:bCs/>
          <w:sz w:val="28"/>
          <w:szCs w:val="24"/>
        </w:rPr>
      </w:pPr>
      <w:r>
        <w:rPr>
          <w:rFonts w:hint="eastAsia" w:ascii="Times New Roman" w:hAnsi="宋体" w:eastAsia="黑体" w:cs="宋体"/>
          <w:b/>
          <w:bCs/>
          <w:sz w:val="28"/>
          <w:szCs w:val="24"/>
        </w:rPr>
        <w:t>2.2.3 电路各模块介绍</w:t>
      </w:r>
    </w:p>
    <w:p w14:paraId="6083BFE7">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sz w:val="24"/>
          <w:szCs w:val="24"/>
        </w:rPr>
      </w:pPr>
      <w:r>
        <w:rPr>
          <w:rFonts w:hint="eastAsia" w:ascii="Times New Roman" w:hAnsi="宋体" w:eastAsia="宋体" w:cs="宋体"/>
          <w:b w:val="0"/>
          <w:sz w:val="24"/>
          <w:szCs w:val="24"/>
        </w:rPr>
        <w:t>电路设计主要分为腕部生理采集模块、脑电采集模块、边缘主控模块和通信连接模块四部分。腕部模块中，ESP32-C3 负责传感器控制和</w:t>
      </w:r>
      <w:r>
        <w:rPr>
          <w:rFonts w:hint="eastAsia" w:ascii="Times New Roman" w:hAnsi="宋体" w:eastAsia="宋体" w:cs="宋体"/>
          <w:b w:val="0"/>
          <w:sz w:val="24"/>
          <w:szCs w:val="24"/>
          <w:lang w:val="en-US" w:eastAsia="zh-CN"/>
        </w:rPr>
        <w:t>WIFI</w:t>
      </w:r>
      <w:r>
        <w:rPr>
          <w:rFonts w:hint="eastAsia" w:ascii="Times New Roman" w:hAnsi="宋体" w:eastAsia="宋体" w:cs="宋体"/>
          <w:b w:val="0"/>
          <w:sz w:val="24"/>
          <w:szCs w:val="24"/>
        </w:rPr>
        <w:t>传输，MAX30102 负责获取脉搏波形，</w:t>
      </w:r>
      <w:r>
        <w:rPr>
          <w:rFonts w:hint="eastAsia" w:ascii="Times New Roman" w:hAnsi="宋体" w:eastAsia="宋体" w:cs="宋体"/>
          <w:b w:val="0"/>
          <w:sz w:val="24"/>
          <w:szCs w:val="24"/>
          <w:lang w:val="en-US" w:eastAsia="zh-CN"/>
        </w:rPr>
        <w:t>TFT</w:t>
      </w:r>
      <w:r>
        <w:rPr>
          <w:rFonts w:hint="eastAsia" w:ascii="Times New Roman" w:hAnsi="宋体" w:eastAsia="宋体" w:cs="宋体"/>
          <w:b w:val="0"/>
          <w:sz w:val="24"/>
          <w:szCs w:val="24"/>
        </w:rPr>
        <w:t xml:space="preserve"> 用于本地显示；脑电模块通过串口输出 Attention、Meditation 和频段数据；主控板负责接收各路特征并运行上层算法；摄像头通过 USB 接入主控板，提供实时视觉输入。各模块之间的信号路径较清晰：PPG 原始波形在腕带侧处理后再传输特征值，脑电模块输出经过校验后进入特征对齐线程，摄像头图像在主控端直接解析后丢弃原始帧。这样的电路与连接方式突出了“只传必要特征，不传敏感原始数据”的设计原则。</w:t>
      </w:r>
    </w:p>
    <w:p w14:paraId="446C21D5">
      <w:pPr>
        <w:pageBreakBefore w:val="0"/>
        <w:kinsoku/>
        <w:wordWrap/>
        <w:overflowPunct/>
        <w:topLinePunct w:val="0"/>
        <w:autoSpaceDE/>
        <w:autoSpaceDN/>
        <w:bidi w:val="0"/>
        <w:adjustRightInd/>
        <w:snapToGrid/>
        <w:spacing w:line="240" w:lineRule="atLeast"/>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2841625" cy="3149600"/>
            <wp:effectExtent l="0" t="0" r="8255" b="5080"/>
            <wp:docPr id="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6"/>
                    <pic:cNvPicPr>
                      <a:picLocks noChangeAspect="1"/>
                    </pic:cNvPicPr>
                  </pic:nvPicPr>
                  <pic:blipFill>
                    <a:blip r:embed="rId13"/>
                    <a:stretch>
                      <a:fillRect/>
                    </a:stretch>
                  </pic:blipFill>
                  <pic:spPr>
                    <a:xfrm>
                      <a:off x="0" y="0"/>
                      <a:ext cx="2841625" cy="314960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329815" cy="3158490"/>
            <wp:effectExtent l="0" t="0" r="1905" b="11430"/>
            <wp:docPr id="13"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descr="IMG_256"/>
                    <pic:cNvPicPr>
                      <a:picLocks noChangeAspect="1"/>
                    </pic:cNvPicPr>
                  </pic:nvPicPr>
                  <pic:blipFill>
                    <a:blip r:embed="rId14"/>
                    <a:stretch>
                      <a:fillRect/>
                    </a:stretch>
                  </pic:blipFill>
                  <pic:spPr>
                    <a:xfrm>
                      <a:off x="0" y="0"/>
                      <a:ext cx="2329815" cy="3158490"/>
                    </a:xfrm>
                    <a:prstGeom prst="rect">
                      <a:avLst/>
                    </a:prstGeom>
                    <a:noFill/>
                    <a:ln w="9525">
                      <a:noFill/>
                    </a:ln>
                  </pic:spPr>
                </pic:pic>
              </a:graphicData>
            </a:graphic>
          </wp:inline>
        </w:drawing>
      </w:r>
    </w:p>
    <w:p w14:paraId="6968309F">
      <w:pPr>
        <w:pageBreakBefore w:val="0"/>
        <w:kinsoku/>
        <w:wordWrap/>
        <w:overflowPunct/>
        <w:topLinePunct w:val="0"/>
        <w:autoSpaceDE/>
        <w:autoSpaceDN/>
        <w:bidi w:val="0"/>
        <w:adjustRightInd/>
        <w:snapToGrid/>
        <w:spacing w:line="240" w:lineRule="atLeast"/>
        <w:ind w:left="0" w:leftChars="0" w:right="0" w:rightChars="0" w:firstLine="0" w:firstLineChars="0"/>
        <w:jc w:val="center"/>
        <w:textAlignment w:val="auto"/>
        <w:rPr>
          <w:rFonts w:ascii="宋体" w:hAnsi="宋体" w:eastAsia="宋体" w:cs="宋体"/>
          <w:sz w:val="24"/>
          <w:szCs w:val="24"/>
        </w:rPr>
      </w:pPr>
    </w:p>
    <w:p w14:paraId="57D068AE">
      <w:pPr>
        <w:pageBreakBefore w:val="0"/>
        <w:kinsoku/>
        <w:wordWrap/>
        <w:overflowPunct/>
        <w:topLinePunct w:val="0"/>
        <w:autoSpaceDE/>
        <w:autoSpaceDN/>
        <w:bidi w:val="0"/>
        <w:adjustRightInd/>
        <w:snapToGrid/>
        <w:spacing w:line="240" w:lineRule="atLeast"/>
        <w:ind w:left="0" w:leftChars="0" w:right="0" w:rightChars="0" w:firstLine="0" w:firstLineChars="0"/>
        <w:jc w:val="center"/>
        <w:textAlignment w:val="auto"/>
        <w:rPr>
          <w:rFonts w:hint="eastAsia" w:ascii="宋体" w:hAnsi="宋体" w:eastAsia="宋体" w:cs="宋体"/>
          <w:sz w:val="24"/>
          <w:szCs w:val="24"/>
          <w:lang w:eastAsia="zh-CN"/>
        </w:rPr>
      </w:pPr>
      <w:bookmarkStart w:id="0" w:name="_GoBack"/>
      <w:r>
        <w:rPr>
          <w:rFonts w:ascii="宋体" w:hAnsi="宋体" w:eastAsia="宋体" w:cs="宋体"/>
          <w:sz w:val="24"/>
          <w:szCs w:val="24"/>
        </w:rPr>
        <w:drawing>
          <wp:inline distT="0" distB="0" distL="114300" distR="114300">
            <wp:extent cx="2469515" cy="3018790"/>
            <wp:effectExtent l="0" t="0" r="14605" b="13970"/>
            <wp:docPr id="14"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descr="IMG_256"/>
                    <pic:cNvPicPr>
                      <a:picLocks noChangeAspect="1"/>
                    </pic:cNvPicPr>
                  </pic:nvPicPr>
                  <pic:blipFill>
                    <a:blip r:embed="rId15"/>
                    <a:stretch>
                      <a:fillRect/>
                    </a:stretch>
                  </pic:blipFill>
                  <pic:spPr>
                    <a:xfrm>
                      <a:off x="0" y="0"/>
                      <a:ext cx="2469515" cy="3018790"/>
                    </a:xfrm>
                    <a:prstGeom prst="rect">
                      <a:avLst/>
                    </a:prstGeom>
                    <a:noFill/>
                    <a:ln w="9525">
                      <a:noFill/>
                    </a:ln>
                  </pic:spPr>
                </pic:pic>
              </a:graphicData>
            </a:graphic>
          </wp:inline>
        </w:drawing>
      </w:r>
      <w:bookmarkEnd w:id="0"/>
      <w:r>
        <w:rPr>
          <w:rFonts w:ascii="宋体" w:hAnsi="宋体" w:eastAsia="宋体" w:cs="宋体"/>
          <w:sz w:val="24"/>
          <w:szCs w:val="24"/>
        </w:rPr>
        <w:drawing>
          <wp:inline distT="0" distB="0" distL="114300" distR="114300">
            <wp:extent cx="2014855" cy="3009900"/>
            <wp:effectExtent l="0" t="0" r="12065" b="7620"/>
            <wp:docPr id="15"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descr="IMG_256"/>
                    <pic:cNvPicPr>
                      <a:picLocks noChangeAspect="1"/>
                    </pic:cNvPicPr>
                  </pic:nvPicPr>
                  <pic:blipFill>
                    <a:blip r:embed="rId16"/>
                    <a:stretch>
                      <a:fillRect/>
                    </a:stretch>
                  </pic:blipFill>
                  <pic:spPr>
                    <a:xfrm flipH="1">
                      <a:off x="0" y="0"/>
                      <a:ext cx="2014855" cy="3009900"/>
                    </a:xfrm>
                    <a:prstGeom prst="rect">
                      <a:avLst/>
                    </a:prstGeom>
                    <a:noFill/>
                    <a:ln w="9525">
                      <a:noFill/>
                    </a:ln>
                  </pic:spPr>
                </pic:pic>
              </a:graphicData>
            </a:graphic>
          </wp:inline>
        </w:drawing>
      </w:r>
    </w:p>
    <w:p w14:paraId="04CE131A">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eastAsia" w:ascii="宋体" w:hAnsi="宋体" w:eastAsia="宋体" w:cs="宋体"/>
          <w:b w:val="0"/>
          <w:bCs w:val="0"/>
          <w:sz w:val="24"/>
          <w:szCs w:val="24"/>
        </w:rPr>
      </w:pPr>
      <w:r>
        <w:rPr>
          <w:rFonts w:hint="eastAsia" w:ascii="宋体" w:hAnsi="宋体" w:eastAsia="宋体" w:cs="宋体"/>
          <w:b w:val="0"/>
          <w:bCs w:val="0"/>
          <w:sz w:val="24"/>
          <w:szCs w:val="24"/>
        </w:rPr>
        <w:t>2.3 软件系统介绍</w:t>
      </w:r>
    </w:p>
    <w:p w14:paraId="70BF81B8">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2"/>
        <w:rPr>
          <w:rFonts w:hint="eastAsia" w:ascii="宋体" w:hAnsi="宋体" w:eastAsia="宋体" w:cs="宋体"/>
          <w:b w:val="0"/>
          <w:bCs w:val="0"/>
          <w:sz w:val="24"/>
          <w:szCs w:val="24"/>
        </w:rPr>
      </w:pPr>
      <w:r>
        <w:rPr>
          <w:rFonts w:hint="eastAsia" w:ascii="宋体" w:hAnsi="宋体" w:eastAsia="宋体" w:cs="宋体"/>
          <w:b w:val="0"/>
          <w:bCs w:val="0"/>
          <w:sz w:val="24"/>
          <w:szCs w:val="24"/>
        </w:rPr>
        <w:t>2.3.1 软件整体介绍</w:t>
      </w:r>
    </w:p>
    <w:p w14:paraId="353A48B6">
      <w:pPr>
        <w:pStyle w:val="13"/>
        <w:pageBreakBefore w:val="0"/>
        <w:numPr>
          <w:ilvl w:val="0"/>
          <w:numId w:val="0"/>
        </w:numPr>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rPr>
      </w:pPr>
      <w:r>
        <w:rPr>
          <w:rFonts w:hint="eastAsia" w:ascii="Times New Roman" w:hAnsi="宋体" w:eastAsia="宋体" w:cs="宋体"/>
          <w:b w:val="0"/>
          <w:sz w:val="24"/>
          <w:szCs w:val="24"/>
        </w:rPr>
        <w:t>软件系统由数据采集、特征处理、风险评估、结果显示和日志管理五大部分构成。底层分别负责摄像头、</w:t>
      </w:r>
      <w:r>
        <w:rPr>
          <w:rFonts w:hint="eastAsia" w:ascii="Times New Roman" w:hAnsi="宋体" w:eastAsia="宋体" w:cs="宋体"/>
          <w:b w:val="0"/>
          <w:sz w:val="24"/>
          <w:szCs w:val="24"/>
          <w:lang w:val="en-US" w:eastAsia="zh-CN"/>
        </w:rPr>
        <w:t>手</w:t>
      </w:r>
      <w:r>
        <w:rPr>
          <w:rFonts w:hint="eastAsia" w:ascii="Times New Roman" w:hAnsi="宋体" w:eastAsia="宋体" w:cs="宋体"/>
          <w:b w:val="0"/>
          <w:sz w:val="24"/>
          <w:szCs w:val="24"/>
        </w:rPr>
        <w:t>环和脑电模块的数据接入；中间层完成 HRV 计算结果解析、脑电质量筛选、视觉表情特征提取和 FeatureAligner 时间对齐；上层则由规则评估路径和深度学习评估路径并行工作，最终通过 RiskBus 总线输出统一结果。界面部分采用 PyQt 开发，可显示实时风险曲线、表情占比、心率变化和脑电指标；日志模块则定时生成加密记录，便于后续回看。整个软件结构采取多线程解耦设计，既保证了界面响应，也避免了单个模块卡顿对全局运行造成明显影响。</w:t>
      </w:r>
    </w:p>
    <w:p w14:paraId="2F45AED0">
      <w:pPr>
        <w:pStyle w:val="13"/>
        <w:pageBreakBefore w:val="0"/>
        <w:numPr>
          <w:ilvl w:val="0"/>
          <w:numId w:val="0"/>
        </w:numPr>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lang w:eastAsia="zh-CN"/>
        </w:rPr>
      </w:pPr>
      <w:r>
        <w:rPr>
          <w:rFonts w:hint="eastAsia" w:ascii="Times New Roman" w:hAnsi="宋体" w:eastAsia="宋体" w:cs="宋体"/>
          <w:b w:val="0"/>
          <w:sz w:val="24"/>
          <w:szCs w:val="24"/>
          <w:lang w:eastAsia="zh-CN"/>
        </w:rPr>
        <w:drawing>
          <wp:inline distT="0" distB="0" distL="114300" distR="114300">
            <wp:extent cx="5679440" cy="3549015"/>
            <wp:effectExtent l="0" t="0" r="5080" b="1905"/>
            <wp:docPr id="49" name="图片 49" descr="512ddea05f8c709e99c8c50883c51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512ddea05f8c709e99c8c50883c51ef5"/>
                    <pic:cNvPicPr>
                      <a:picLocks noChangeAspect="1"/>
                    </pic:cNvPicPr>
                  </pic:nvPicPr>
                  <pic:blipFill>
                    <a:blip r:embed="rId17"/>
                    <a:stretch>
                      <a:fillRect/>
                    </a:stretch>
                  </pic:blipFill>
                  <pic:spPr>
                    <a:xfrm>
                      <a:off x="0" y="0"/>
                      <a:ext cx="5679440" cy="3549015"/>
                    </a:xfrm>
                    <a:prstGeom prst="rect">
                      <a:avLst/>
                    </a:prstGeom>
                  </pic:spPr>
                </pic:pic>
              </a:graphicData>
            </a:graphic>
          </wp:inline>
        </w:drawing>
      </w:r>
    </w:p>
    <w:p w14:paraId="78D9C160">
      <w:pPr>
        <w:pStyle w:val="13"/>
        <w:pageBreakBefore w:val="0"/>
        <w:numPr>
          <w:ilvl w:val="0"/>
          <w:numId w:val="0"/>
        </w:numPr>
        <w:kinsoku/>
        <w:wordWrap/>
        <w:overflowPunct/>
        <w:topLinePunct w:val="0"/>
        <w:autoSpaceDE/>
        <w:autoSpaceDN/>
        <w:bidi w:val="0"/>
        <w:adjustRightInd/>
        <w:snapToGrid/>
        <w:spacing w:line="240" w:lineRule="atLeast"/>
        <w:ind w:left="0" w:leftChars="0" w:right="0" w:rightChars="0" w:firstLine="0" w:firstLineChars="0"/>
        <w:jc w:val="center"/>
        <w:textAlignment w:val="auto"/>
        <w:rPr>
          <w:rFonts w:hint="eastAsia" w:ascii="Times New Roman" w:hAnsi="宋体" w:eastAsia="宋体" w:cs="宋体"/>
          <w:sz w:val="24"/>
          <w:szCs w:val="24"/>
        </w:rPr>
      </w:pPr>
    </w:p>
    <w:p w14:paraId="7DE0664B">
      <w:pPr>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2"/>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2.3.2 软件各模块介绍</w:t>
      </w:r>
    </w:p>
    <w:p w14:paraId="1D5CB7CF">
      <w:pPr>
        <w:pageBreakBefore w:val="0"/>
        <w:numPr>
          <w:ilvl w:val="0"/>
          <w:numId w:val="0"/>
        </w:numPr>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sz w:val="24"/>
          <w:szCs w:val="24"/>
        </w:rPr>
      </w:pPr>
      <w:r>
        <w:rPr>
          <w:rFonts w:hint="eastAsia" w:ascii="Times New Roman" w:hAnsi="宋体" w:eastAsia="宋体" w:cs="宋体"/>
          <w:b w:val="0"/>
          <w:sz w:val="24"/>
          <w:szCs w:val="24"/>
        </w:rPr>
        <w:t>软件模块可分为六个核心部分。第一是视觉解析模块，调用轻量化人脸检测与面部关键点提取方法，输出表情概率、疲劳特征和姿态信息；第二是生理处理模块，接收来自腕带的 HRV 特征并判断其有效性；第三是脑电解析模块，按照通信协议读取专注度、放松度和频段功率，对信号质量差的数据进行剔除；第四是特征对齐模块，以固定节拍对三类数据进行统一整合，构建时间滑窗；第五是风险评估模块，其中规则路径以固定权重和阈值进行快速判断，深度学习路径则利用时序神经网络输出分级风险；第六是总线与界面模块，负责结果投票、风险提示、历史曲线展示和日志加密保存。模块之间输入输出明确，便于后续扩展和维护。</w:t>
      </w:r>
    </w:p>
    <w:p w14:paraId="16F2618D">
      <w:pPr>
        <w:pageBreakBefore w:val="0"/>
        <w:numPr>
          <w:ilvl w:val="0"/>
          <w:numId w:val="0"/>
        </w:numPr>
        <w:kinsoku/>
        <w:wordWrap/>
        <w:overflowPunct/>
        <w:topLinePunct w:val="0"/>
        <w:autoSpaceDE/>
        <w:autoSpaceDN/>
        <w:bidi w:val="0"/>
        <w:adjustRightInd/>
        <w:snapToGrid/>
        <w:spacing w:line="240" w:lineRule="atLeast"/>
        <w:ind w:left="0" w:leftChars="0" w:right="0" w:rightChars="0" w:firstLine="0" w:firstLineChars="0"/>
        <w:jc w:val="center"/>
        <w:textAlignment w:val="auto"/>
        <w:rPr>
          <w:rFonts w:hint="eastAsia" w:ascii="Times New Roman" w:hAnsi="宋体" w:eastAsia="宋体" w:cs="宋体"/>
          <w:sz w:val="24"/>
          <w:szCs w:val="24"/>
        </w:rPr>
      </w:pPr>
      <w:r>
        <w:rPr>
          <w:rFonts w:hint="eastAsia" w:ascii="Times New Roman" w:hAnsi="宋体" w:eastAsia="宋体" w:cs="宋体"/>
          <w:sz w:val="24"/>
          <w:szCs w:val="24"/>
        </w:rPr>
        <w:drawing>
          <wp:inline distT="0" distB="0" distL="114300" distR="114300">
            <wp:extent cx="5934075" cy="3947160"/>
            <wp:effectExtent l="0" t="0" r="9525" b="2540"/>
            <wp:docPr id="1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IMG_256"/>
                    <pic:cNvPicPr>
                      <a:picLocks noChangeAspect="1"/>
                    </pic:cNvPicPr>
                  </pic:nvPicPr>
                  <pic:blipFill>
                    <a:blip r:embed="rId18"/>
                    <a:stretch>
                      <a:fillRect/>
                    </a:stretch>
                  </pic:blipFill>
                  <pic:spPr>
                    <a:xfrm>
                      <a:off x="0" y="0"/>
                      <a:ext cx="5934075" cy="3947160"/>
                    </a:xfrm>
                    <a:prstGeom prst="rect">
                      <a:avLst/>
                    </a:prstGeom>
                    <a:noFill/>
                    <a:ln w="9525">
                      <a:noFill/>
                    </a:ln>
                  </pic:spPr>
                </pic:pic>
              </a:graphicData>
            </a:graphic>
          </wp:inline>
        </w:drawing>
      </w:r>
    </w:p>
    <w:p w14:paraId="6923F2A3">
      <w:pPr>
        <w:pageBreakBefore w:val="0"/>
        <w:numPr>
          <w:ilvl w:val="0"/>
          <w:numId w:val="0"/>
        </w:numPr>
        <w:kinsoku/>
        <w:wordWrap/>
        <w:overflowPunct/>
        <w:topLinePunct w:val="0"/>
        <w:autoSpaceDE/>
        <w:autoSpaceDN/>
        <w:bidi w:val="0"/>
        <w:adjustRightInd/>
        <w:snapToGrid/>
        <w:spacing w:line="240" w:lineRule="atLeast"/>
        <w:ind w:left="0" w:leftChars="0" w:right="0" w:rightChars="0" w:firstLine="0" w:firstLineChars="0"/>
        <w:jc w:val="center"/>
        <w:textAlignment w:val="auto"/>
        <w:rPr>
          <w:rFonts w:hint="eastAsia" w:ascii="Times New Roman" w:hAnsi="宋体" w:eastAsia="宋体" w:cs="宋体"/>
          <w:sz w:val="24"/>
          <w:szCs w:val="24"/>
        </w:rPr>
      </w:pPr>
      <w:r>
        <w:rPr>
          <w:rFonts w:hint="eastAsia" w:ascii="Times New Roman" w:hAnsi="宋体" w:eastAsia="宋体" w:cs="宋体"/>
          <w:sz w:val="24"/>
          <w:szCs w:val="24"/>
        </w:rPr>
        <w:drawing>
          <wp:inline distT="0" distB="0" distL="114300" distR="114300">
            <wp:extent cx="5848985" cy="3877310"/>
            <wp:effectExtent l="0" t="0" r="5715" b="8890"/>
            <wp:docPr id="1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descr="IMG_256"/>
                    <pic:cNvPicPr>
                      <a:picLocks noChangeAspect="1"/>
                    </pic:cNvPicPr>
                  </pic:nvPicPr>
                  <pic:blipFill>
                    <a:blip r:embed="rId19"/>
                    <a:stretch>
                      <a:fillRect/>
                    </a:stretch>
                  </pic:blipFill>
                  <pic:spPr>
                    <a:xfrm>
                      <a:off x="0" y="0"/>
                      <a:ext cx="5848985" cy="3877310"/>
                    </a:xfrm>
                    <a:prstGeom prst="rect">
                      <a:avLst/>
                    </a:prstGeom>
                    <a:noFill/>
                    <a:ln w="9525">
                      <a:noFill/>
                    </a:ln>
                  </pic:spPr>
                </pic:pic>
              </a:graphicData>
            </a:graphic>
          </wp:inline>
        </w:drawing>
      </w:r>
    </w:p>
    <w:p w14:paraId="45B39421">
      <w:pPr>
        <w:pageBreakBefore w:val="0"/>
        <w:numPr>
          <w:ilvl w:val="0"/>
          <w:numId w:val="0"/>
        </w:numPr>
        <w:kinsoku/>
        <w:wordWrap/>
        <w:overflowPunct/>
        <w:topLinePunct w:val="0"/>
        <w:autoSpaceDE/>
        <w:autoSpaceDN/>
        <w:bidi w:val="0"/>
        <w:adjustRightInd/>
        <w:snapToGrid/>
        <w:spacing w:line="240" w:lineRule="atLeast"/>
        <w:ind w:left="0" w:leftChars="0" w:right="0" w:rightChars="0" w:firstLine="0" w:firstLineChars="0"/>
        <w:jc w:val="center"/>
        <w:textAlignment w:val="auto"/>
        <w:rPr>
          <w:rFonts w:hint="eastAsia" w:ascii="Times New Roman" w:hAnsi="宋体" w:eastAsia="宋体" w:cs="宋体"/>
          <w:sz w:val="24"/>
          <w:szCs w:val="24"/>
        </w:rPr>
      </w:pPr>
    </w:p>
    <w:p w14:paraId="1F7E18B0">
      <w:pPr>
        <w:pageBreakBefore w:val="0"/>
        <w:numPr>
          <w:ilvl w:val="0"/>
          <w:numId w:val="0"/>
        </w:numPr>
        <w:kinsoku/>
        <w:wordWrap/>
        <w:overflowPunct/>
        <w:topLinePunct w:val="0"/>
        <w:autoSpaceDE/>
        <w:autoSpaceDN/>
        <w:bidi w:val="0"/>
        <w:adjustRightInd/>
        <w:snapToGrid/>
        <w:spacing w:line="240" w:lineRule="atLeast"/>
        <w:ind w:left="0" w:leftChars="0" w:right="0" w:rightChars="0" w:firstLine="0" w:firstLineChars="0"/>
        <w:jc w:val="center"/>
        <w:textAlignment w:val="auto"/>
        <w:rPr>
          <w:rFonts w:hint="eastAsia" w:ascii="Times New Roman" w:hAnsi="宋体" w:eastAsia="宋体" w:cs="宋体"/>
          <w:sz w:val="24"/>
          <w:szCs w:val="24"/>
        </w:rPr>
      </w:pPr>
    </w:p>
    <w:p w14:paraId="779839C7">
      <w:pPr>
        <w:pageBreakBefore w:val="0"/>
        <w:numPr>
          <w:ilvl w:val="0"/>
          <w:numId w:val="0"/>
        </w:numPr>
        <w:kinsoku/>
        <w:wordWrap/>
        <w:overflowPunct/>
        <w:topLinePunct w:val="0"/>
        <w:autoSpaceDE/>
        <w:autoSpaceDN/>
        <w:bidi w:val="0"/>
        <w:adjustRightInd/>
        <w:snapToGrid/>
        <w:spacing w:line="240" w:lineRule="atLeast"/>
        <w:ind w:left="0" w:leftChars="0" w:right="0" w:rightChars="0" w:firstLine="0" w:firstLineChars="0"/>
        <w:jc w:val="center"/>
        <w:textAlignment w:val="auto"/>
        <w:rPr>
          <w:rFonts w:hint="eastAsia" w:ascii="Times New Roman" w:hAnsi="宋体" w:eastAsia="宋体" w:cs="宋体"/>
          <w:sz w:val="24"/>
          <w:szCs w:val="24"/>
        </w:rPr>
      </w:pPr>
    </w:p>
    <w:p w14:paraId="3DA35C27">
      <w:pPr>
        <w:pageBreakBefore w:val="0"/>
        <w:numPr>
          <w:ilvl w:val="0"/>
          <w:numId w:val="0"/>
        </w:numPr>
        <w:kinsoku/>
        <w:wordWrap/>
        <w:overflowPunct/>
        <w:topLinePunct w:val="0"/>
        <w:autoSpaceDE/>
        <w:autoSpaceDN/>
        <w:bidi w:val="0"/>
        <w:adjustRightInd/>
        <w:snapToGrid/>
        <w:spacing w:line="240" w:lineRule="atLeast"/>
        <w:ind w:left="0" w:leftChars="0" w:right="0" w:rightChars="0" w:firstLine="0" w:firstLineChars="0"/>
        <w:jc w:val="center"/>
        <w:textAlignment w:val="auto"/>
        <w:rPr>
          <w:rFonts w:hint="eastAsia" w:ascii="Times New Roman" w:hAnsi="宋体" w:eastAsia="宋体" w:cs="宋体"/>
          <w:sz w:val="24"/>
          <w:szCs w:val="24"/>
        </w:rPr>
      </w:pPr>
    </w:p>
    <w:p w14:paraId="4B6EEAE0">
      <w:pPr>
        <w:pageBreakBefore w:val="0"/>
        <w:numPr>
          <w:ilvl w:val="0"/>
          <w:numId w:val="0"/>
        </w:numPr>
        <w:kinsoku/>
        <w:wordWrap/>
        <w:overflowPunct/>
        <w:topLinePunct w:val="0"/>
        <w:autoSpaceDE/>
        <w:autoSpaceDN/>
        <w:bidi w:val="0"/>
        <w:adjustRightInd/>
        <w:snapToGrid/>
        <w:spacing w:line="240" w:lineRule="atLeast"/>
        <w:ind w:left="0" w:leftChars="0" w:right="0" w:rightChars="0" w:firstLine="0" w:firstLineChars="0"/>
        <w:jc w:val="center"/>
        <w:textAlignment w:val="auto"/>
        <w:rPr>
          <w:rFonts w:hint="eastAsia" w:ascii="Times New Roman" w:hAnsi="宋体" w:eastAsia="宋体" w:cs="宋体"/>
          <w:sz w:val="24"/>
          <w:szCs w:val="24"/>
        </w:rPr>
      </w:pPr>
    </w:p>
    <w:p w14:paraId="0EA5369F">
      <w:pPr>
        <w:pageBreakBefore w:val="0"/>
        <w:numPr>
          <w:ilvl w:val="0"/>
          <w:numId w:val="0"/>
        </w:numPr>
        <w:kinsoku/>
        <w:wordWrap/>
        <w:overflowPunct/>
        <w:topLinePunct w:val="0"/>
        <w:autoSpaceDE/>
        <w:autoSpaceDN/>
        <w:bidi w:val="0"/>
        <w:adjustRightInd/>
        <w:snapToGrid/>
        <w:spacing w:line="240" w:lineRule="atLeast"/>
        <w:ind w:left="0" w:leftChars="0" w:right="0" w:rightChars="0" w:firstLine="0" w:firstLineChars="0"/>
        <w:jc w:val="both"/>
        <w:textAlignment w:val="auto"/>
        <w:rPr>
          <w:rFonts w:hint="eastAsia" w:ascii="Times New Roman" w:hAnsi="宋体" w:eastAsia="宋体" w:cs="宋体"/>
          <w:sz w:val="24"/>
          <w:szCs w:val="24"/>
          <w:lang w:val="en-US" w:eastAsia="zh-CN"/>
        </w:rPr>
      </w:pPr>
      <w:r>
        <w:rPr>
          <w:rFonts w:hint="eastAsia" w:ascii="Times New Roman" w:hAnsi="宋体" w:eastAsia="宋体" w:cs="宋体"/>
          <w:sz w:val="24"/>
          <w:szCs w:val="24"/>
          <w:lang w:val="en-US" w:eastAsia="zh-CN"/>
        </w:rPr>
        <w:t xml:space="preserve">             </w:t>
      </w: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5"/>
        <w:gridCol w:w="1948"/>
        <w:gridCol w:w="3747"/>
        <w:gridCol w:w="1948"/>
      </w:tblGrid>
      <w:tr w14:paraId="06E41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F9EC559">
            <w:pPr>
              <w:keepNext w:val="0"/>
              <w:keepLines w:val="0"/>
              <w:widowControl/>
              <w:suppressLineNumbers w:val="0"/>
              <w:jc w:val="left"/>
              <w:rPr>
                <w:b/>
                <w:bCs/>
              </w:rPr>
            </w:pPr>
            <w:r>
              <w:rPr>
                <w:rFonts w:ascii="宋体" w:hAnsi="宋体" w:eastAsia="宋体" w:cs="宋体"/>
                <w:b/>
                <w:bCs/>
                <w:kern w:val="0"/>
                <w:sz w:val="24"/>
                <w:szCs w:val="24"/>
                <w:lang w:val="en-US" w:eastAsia="zh-CN" w:bidi="ar"/>
              </w:rPr>
              <w:t>软件模块</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AF7BC21">
            <w:pPr>
              <w:keepNext w:val="0"/>
              <w:keepLines w:val="0"/>
              <w:widowControl/>
              <w:suppressLineNumbers w:val="0"/>
              <w:jc w:val="left"/>
              <w:rPr>
                <w:b/>
                <w:bCs/>
              </w:rPr>
            </w:pPr>
            <w:r>
              <w:rPr>
                <w:rFonts w:ascii="宋体" w:hAnsi="宋体" w:eastAsia="宋体" w:cs="宋体"/>
                <w:b/>
                <w:bCs/>
                <w:kern w:val="0"/>
                <w:sz w:val="24"/>
                <w:szCs w:val="24"/>
                <w:lang w:val="en-US" w:eastAsia="zh-CN" w:bidi="ar"/>
              </w:rPr>
              <w:t>输入数据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1752825">
            <w:pPr>
              <w:keepNext w:val="0"/>
              <w:keepLines w:val="0"/>
              <w:widowControl/>
              <w:suppressLineNumbers w:val="0"/>
              <w:jc w:val="left"/>
              <w:rPr>
                <w:b/>
                <w:bCs/>
              </w:rPr>
            </w:pPr>
            <w:r>
              <w:rPr>
                <w:rFonts w:ascii="宋体" w:hAnsi="宋体" w:eastAsia="宋体" w:cs="宋体"/>
                <w:b/>
                <w:bCs/>
                <w:kern w:val="0"/>
                <w:sz w:val="24"/>
                <w:szCs w:val="24"/>
                <w:lang w:val="en-US" w:eastAsia="zh-CN" w:bidi="ar"/>
              </w:rPr>
              <w:t>主要处理内容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F9454A1">
            <w:pPr>
              <w:keepNext w:val="0"/>
              <w:keepLines w:val="0"/>
              <w:widowControl/>
              <w:suppressLineNumbers w:val="0"/>
              <w:jc w:val="left"/>
              <w:rPr>
                <w:b/>
                <w:bCs/>
              </w:rPr>
            </w:pPr>
            <w:r>
              <w:rPr>
                <w:rFonts w:ascii="宋体" w:hAnsi="宋体" w:eastAsia="宋体" w:cs="宋体"/>
                <w:b/>
                <w:bCs/>
                <w:kern w:val="0"/>
                <w:sz w:val="24"/>
                <w:szCs w:val="24"/>
                <w:lang w:val="en-US" w:eastAsia="zh-CN" w:bidi="ar"/>
              </w:rPr>
              <w:t>输出结果</w:t>
            </w:r>
          </w:p>
        </w:tc>
      </w:tr>
      <w:tr w14:paraId="21664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DD58959">
            <w:pPr>
              <w:keepNext w:val="0"/>
              <w:keepLines w:val="0"/>
              <w:widowControl/>
              <w:suppressLineNumbers w:val="0"/>
              <w:jc w:val="left"/>
            </w:pPr>
            <w:r>
              <w:rPr>
                <w:rFonts w:ascii="宋体" w:hAnsi="宋体" w:eastAsia="宋体" w:cs="宋体"/>
                <w:kern w:val="0"/>
                <w:sz w:val="24"/>
                <w:szCs w:val="24"/>
                <w:lang w:val="en-US" w:eastAsia="zh-CN" w:bidi="ar"/>
              </w:rPr>
              <w:t>视觉解析模块</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62D3434">
            <w:pPr>
              <w:keepNext w:val="0"/>
              <w:keepLines w:val="0"/>
              <w:widowControl/>
              <w:suppressLineNumbers w:val="0"/>
              <w:jc w:val="left"/>
            </w:pPr>
            <w:r>
              <w:rPr>
                <w:rFonts w:ascii="宋体" w:hAnsi="宋体" w:eastAsia="宋体" w:cs="宋体"/>
                <w:kern w:val="0"/>
                <w:sz w:val="24"/>
                <w:szCs w:val="24"/>
                <w:lang w:val="en-US" w:eastAsia="zh-CN" w:bidi="ar"/>
              </w:rPr>
              <w:t>摄像头视频流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064E1AE">
            <w:pPr>
              <w:keepNext w:val="0"/>
              <w:keepLines w:val="0"/>
              <w:widowControl/>
              <w:suppressLineNumbers w:val="0"/>
              <w:jc w:val="left"/>
            </w:pPr>
            <w:r>
              <w:rPr>
                <w:rFonts w:ascii="宋体" w:hAnsi="宋体" w:eastAsia="宋体" w:cs="宋体"/>
                <w:kern w:val="0"/>
                <w:sz w:val="24"/>
                <w:szCs w:val="24"/>
                <w:lang w:val="en-US" w:eastAsia="zh-CN" w:bidi="ar"/>
              </w:rPr>
              <w:t>人脸检测、表情识别、面部关键点提取、姿态估计</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3A99A77">
            <w:pPr>
              <w:keepNext w:val="0"/>
              <w:keepLines w:val="0"/>
              <w:widowControl/>
              <w:suppressLineNumbers w:val="0"/>
              <w:jc w:val="left"/>
            </w:pPr>
            <w:r>
              <w:rPr>
                <w:rFonts w:ascii="宋体" w:hAnsi="宋体" w:eastAsia="宋体" w:cs="宋体"/>
                <w:kern w:val="0"/>
                <w:sz w:val="24"/>
                <w:szCs w:val="24"/>
                <w:lang w:val="en-US" w:eastAsia="zh-CN" w:bidi="ar"/>
              </w:rPr>
              <w:t>视觉风险特征</w:t>
            </w:r>
          </w:p>
        </w:tc>
      </w:tr>
      <w:tr w14:paraId="23742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D507F91">
            <w:pPr>
              <w:keepNext w:val="0"/>
              <w:keepLines w:val="0"/>
              <w:widowControl/>
              <w:suppressLineNumbers w:val="0"/>
              <w:jc w:val="left"/>
            </w:pPr>
            <w:r>
              <w:rPr>
                <w:rFonts w:ascii="宋体" w:hAnsi="宋体" w:eastAsia="宋体" w:cs="宋体"/>
                <w:kern w:val="0"/>
                <w:sz w:val="24"/>
                <w:szCs w:val="24"/>
                <w:lang w:val="en-US" w:eastAsia="zh-CN" w:bidi="ar"/>
              </w:rPr>
              <w:t>生理处理模块</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76B135B">
            <w:pPr>
              <w:keepNext w:val="0"/>
              <w:keepLines w:val="0"/>
              <w:widowControl/>
              <w:suppressLineNumbers w:val="0"/>
              <w:jc w:val="left"/>
            </w:pPr>
            <w:r>
              <w:rPr>
                <w:rFonts w:ascii="宋体" w:hAnsi="宋体" w:eastAsia="宋体" w:cs="宋体"/>
                <w:kern w:val="0"/>
                <w:sz w:val="24"/>
                <w:szCs w:val="24"/>
                <w:lang w:val="en-US" w:eastAsia="zh-CN" w:bidi="ar"/>
              </w:rPr>
              <w:t>手环上传的 HRV 特征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111483B">
            <w:pPr>
              <w:keepNext w:val="0"/>
              <w:keepLines w:val="0"/>
              <w:widowControl/>
              <w:suppressLineNumbers w:val="0"/>
              <w:jc w:val="left"/>
            </w:pPr>
            <w:r>
              <w:rPr>
                <w:rFonts w:ascii="宋体" w:hAnsi="宋体" w:eastAsia="宋体" w:cs="宋体"/>
                <w:kern w:val="0"/>
                <w:sz w:val="24"/>
                <w:szCs w:val="24"/>
                <w:lang w:val="en-US" w:eastAsia="zh-CN" w:bidi="ar"/>
              </w:rPr>
              <w:t>采集 PPG 信号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5B3A3F3">
            <w:pPr>
              <w:keepNext w:val="0"/>
              <w:keepLines w:val="0"/>
              <w:widowControl/>
              <w:suppressLineNumbers w:val="0"/>
              <w:jc w:val="left"/>
            </w:pPr>
            <w:r>
              <w:rPr>
                <w:rFonts w:ascii="宋体" w:hAnsi="宋体" w:eastAsia="宋体" w:cs="宋体"/>
                <w:kern w:val="0"/>
                <w:sz w:val="24"/>
                <w:szCs w:val="24"/>
                <w:lang w:val="en-US" w:eastAsia="zh-CN" w:bidi="ar"/>
              </w:rPr>
              <w:t>心率与 HRV 风险特征</w:t>
            </w:r>
          </w:p>
        </w:tc>
      </w:tr>
      <w:tr w14:paraId="2DC62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EFA4E33">
            <w:pPr>
              <w:keepNext w:val="0"/>
              <w:keepLines w:val="0"/>
              <w:widowControl/>
              <w:suppressLineNumbers w:val="0"/>
              <w:jc w:val="left"/>
            </w:pPr>
            <w:r>
              <w:rPr>
                <w:rFonts w:ascii="宋体" w:hAnsi="宋体" w:eastAsia="宋体" w:cs="宋体"/>
                <w:kern w:val="0"/>
                <w:sz w:val="24"/>
                <w:szCs w:val="24"/>
                <w:lang w:val="en-US" w:eastAsia="zh-CN" w:bidi="ar"/>
              </w:rPr>
              <w:t>脑电解析模块</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9AEA673">
            <w:pPr>
              <w:keepNext w:val="0"/>
              <w:keepLines w:val="0"/>
              <w:widowControl/>
              <w:suppressLineNumbers w:val="0"/>
              <w:jc w:val="left"/>
            </w:pPr>
            <w:r>
              <w:rPr>
                <w:rFonts w:ascii="宋体" w:hAnsi="宋体" w:eastAsia="宋体" w:cs="宋体"/>
                <w:kern w:val="0"/>
                <w:sz w:val="24"/>
                <w:szCs w:val="24"/>
                <w:lang w:val="en-US" w:eastAsia="zh-CN" w:bidi="ar"/>
              </w:rPr>
              <w:t>TGAM 脑电数据包</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9F3A73A">
            <w:pPr>
              <w:keepNext w:val="0"/>
              <w:keepLines w:val="0"/>
              <w:widowControl/>
              <w:suppressLineNumbers w:val="0"/>
              <w:jc w:val="left"/>
            </w:pPr>
            <w:r>
              <w:rPr>
                <w:rFonts w:ascii="宋体" w:hAnsi="宋体" w:eastAsia="宋体" w:cs="宋体"/>
                <w:kern w:val="0"/>
                <w:sz w:val="24"/>
                <w:szCs w:val="24"/>
                <w:lang w:val="en-US" w:eastAsia="zh-CN" w:bidi="ar"/>
              </w:rPr>
              <w:t>协议解析、信号质量筛选、特征提取</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EB7D39D">
            <w:pPr>
              <w:keepNext w:val="0"/>
              <w:keepLines w:val="0"/>
              <w:widowControl/>
              <w:suppressLineNumbers w:val="0"/>
              <w:jc w:val="left"/>
            </w:pPr>
            <w:r>
              <w:rPr>
                <w:rFonts w:ascii="宋体" w:hAnsi="宋体" w:eastAsia="宋体" w:cs="宋体"/>
                <w:kern w:val="0"/>
                <w:sz w:val="24"/>
                <w:szCs w:val="24"/>
                <w:lang w:val="en-US" w:eastAsia="zh-CN" w:bidi="ar"/>
              </w:rPr>
              <w:t>专注度、放松度及脑电特征</w:t>
            </w:r>
          </w:p>
        </w:tc>
      </w:tr>
      <w:tr w14:paraId="1D20A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0FE84D5">
            <w:pPr>
              <w:keepNext w:val="0"/>
              <w:keepLines w:val="0"/>
              <w:widowControl/>
              <w:suppressLineNumbers w:val="0"/>
              <w:jc w:val="left"/>
            </w:pPr>
            <w:r>
              <w:rPr>
                <w:rFonts w:ascii="宋体" w:hAnsi="宋体" w:eastAsia="宋体" w:cs="宋体"/>
                <w:kern w:val="0"/>
                <w:sz w:val="24"/>
                <w:szCs w:val="24"/>
                <w:lang w:val="en-US" w:eastAsia="zh-CN" w:bidi="ar"/>
              </w:rPr>
              <w:t>特征对齐模块</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7B0DE14">
            <w:pPr>
              <w:keepNext w:val="0"/>
              <w:keepLines w:val="0"/>
              <w:widowControl/>
              <w:suppressLineNumbers w:val="0"/>
              <w:jc w:val="left"/>
            </w:pPr>
            <w:r>
              <w:rPr>
                <w:rFonts w:ascii="宋体" w:hAnsi="宋体" w:eastAsia="宋体" w:cs="宋体"/>
                <w:kern w:val="0"/>
                <w:sz w:val="24"/>
                <w:szCs w:val="24"/>
                <w:lang w:val="en-US" w:eastAsia="zh-CN" w:bidi="ar"/>
              </w:rPr>
              <w:t>视觉、生理、脑电三路特征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BEC4492">
            <w:pPr>
              <w:keepNext w:val="0"/>
              <w:keepLines w:val="0"/>
              <w:widowControl/>
              <w:suppressLineNumbers w:val="0"/>
              <w:jc w:val="left"/>
            </w:pPr>
            <w:r>
              <w:rPr>
                <w:rFonts w:ascii="宋体" w:hAnsi="宋体" w:eastAsia="宋体" w:cs="宋体"/>
                <w:kern w:val="0"/>
                <w:sz w:val="24"/>
                <w:szCs w:val="24"/>
                <w:lang w:val="en-US" w:eastAsia="zh-CN" w:bidi="ar"/>
              </w:rPr>
              <w:t>按统一时间节拍对齐，构建时序滑窗</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BF8E9D9">
            <w:pPr>
              <w:keepNext w:val="0"/>
              <w:keepLines w:val="0"/>
              <w:widowControl/>
              <w:suppressLineNumbers w:val="0"/>
              <w:jc w:val="left"/>
            </w:pPr>
            <w:r>
              <w:rPr>
                <w:rFonts w:ascii="宋体" w:hAnsi="宋体" w:eastAsia="宋体" w:cs="宋体"/>
                <w:kern w:val="0"/>
                <w:sz w:val="24"/>
                <w:szCs w:val="24"/>
                <w:lang w:val="en-US" w:eastAsia="zh-CN" w:bidi="ar"/>
              </w:rPr>
              <w:t>标准化多模态输入张量</w:t>
            </w:r>
          </w:p>
        </w:tc>
      </w:tr>
      <w:tr w14:paraId="065F4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3C30F60">
            <w:pPr>
              <w:keepNext w:val="0"/>
              <w:keepLines w:val="0"/>
              <w:widowControl/>
              <w:suppressLineNumbers w:val="0"/>
              <w:jc w:val="left"/>
            </w:pPr>
            <w:r>
              <w:rPr>
                <w:rFonts w:ascii="宋体" w:hAnsi="宋体" w:eastAsia="宋体" w:cs="宋体"/>
                <w:kern w:val="0"/>
                <w:sz w:val="24"/>
                <w:szCs w:val="24"/>
                <w:lang w:val="en-US" w:eastAsia="zh-CN" w:bidi="ar"/>
              </w:rPr>
              <w:t>规则评估模块</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CBA4434">
            <w:pPr>
              <w:keepNext w:val="0"/>
              <w:keepLines w:val="0"/>
              <w:widowControl/>
              <w:suppressLineNumbers w:val="0"/>
              <w:jc w:val="left"/>
            </w:pPr>
            <w:r>
              <w:rPr>
                <w:rFonts w:ascii="宋体" w:hAnsi="宋体" w:eastAsia="宋体" w:cs="宋体"/>
                <w:kern w:val="0"/>
                <w:sz w:val="24"/>
                <w:szCs w:val="24"/>
                <w:lang w:val="en-US" w:eastAsia="zh-CN" w:bidi="ar"/>
              </w:rPr>
              <w:t>对齐后的多模态特征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4D78858">
            <w:pPr>
              <w:keepNext w:val="0"/>
              <w:keepLines w:val="0"/>
              <w:widowControl/>
              <w:suppressLineNumbers w:val="0"/>
              <w:jc w:val="left"/>
            </w:pPr>
            <w:r>
              <w:rPr>
                <w:rFonts w:ascii="宋体" w:hAnsi="宋体" w:eastAsia="宋体" w:cs="宋体"/>
                <w:kern w:val="0"/>
                <w:sz w:val="24"/>
                <w:szCs w:val="24"/>
                <w:lang w:val="en-US" w:eastAsia="zh-CN" w:bidi="ar"/>
              </w:rPr>
              <w:t>基于权重、阈值和 EMA 平滑进行快速风险计算</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3387E05">
            <w:pPr>
              <w:keepNext w:val="0"/>
              <w:keepLines w:val="0"/>
              <w:widowControl/>
              <w:suppressLineNumbers w:val="0"/>
              <w:jc w:val="left"/>
            </w:pPr>
            <w:r>
              <w:rPr>
                <w:rFonts w:ascii="宋体" w:hAnsi="宋体" w:eastAsia="宋体" w:cs="宋体"/>
                <w:kern w:val="0"/>
                <w:sz w:val="24"/>
                <w:szCs w:val="24"/>
                <w:lang w:val="en-US" w:eastAsia="zh-CN" w:bidi="ar"/>
              </w:rPr>
              <w:t>规则路径风险等级</w:t>
            </w:r>
          </w:p>
        </w:tc>
      </w:tr>
      <w:tr w14:paraId="4BA49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CD54DEF">
            <w:pPr>
              <w:keepNext w:val="0"/>
              <w:keepLines w:val="0"/>
              <w:widowControl/>
              <w:suppressLineNumbers w:val="0"/>
              <w:jc w:val="left"/>
            </w:pPr>
            <w:r>
              <w:rPr>
                <w:rFonts w:ascii="宋体" w:hAnsi="宋体" w:eastAsia="宋体" w:cs="宋体"/>
                <w:kern w:val="0"/>
                <w:sz w:val="24"/>
                <w:szCs w:val="24"/>
                <w:lang w:val="en-US" w:eastAsia="zh-CN" w:bidi="ar"/>
              </w:rPr>
              <w:t>深度学习评估模块</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8A306F9">
            <w:pPr>
              <w:keepNext w:val="0"/>
              <w:keepLines w:val="0"/>
              <w:widowControl/>
              <w:suppressLineNumbers w:val="0"/>
              <w:jc w:val="left"/>
            </w:pPr>
            <w:r>
              <w:rPr>
                <w:rFonts w:ascii="宋体" w:hAnsi="宋体" w:eastAsia="宋体" w:cs="宋体"/>
                <w:kern w:val="0"/>
                <w:sz w:val="24"/>
                <w:szCs w:val="24"/>
                <w:lang w:val="en-US" w:eastAsia="zh-CN" w:bidi="ar"/>
              </w:rPr>
              <w:t>时序滑窗数据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1C649BE">
            <w:pPr>
              <w:keepNext w:val="0"/>
              <w:keepLines w:val="0"/>
              <w:widowControl/>
              <w:suppressLineNumbers w:val="0"/>
              <w:jc w:val="left"/>
            </w:pPr>
            <w:r>
              <w:rPr>
                <w:rFonts w:ascii="宋体" w:hAnsi="宋体" w:eastAsia="宋体" w:cs="宋体"/>
                <w:kern w:val="0"/>
                <w:sz w:val="24"/>
                <w:szCs w:val="24"/>
                <w:lang w:val="en-US" w:eastAsia="zh-CN" w:bidi="ar"/>
              </w:rPr>
              <w:t>经 MultiModalNet 模型推理输出分类和回归结果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2055BE8">
            <w:pPr>
              <w:keepNext w:val="0"/>
              <w:keepLines w:val="0"/>
              <w:widowControl/>
              <w:suppressLineNumbers w:val="0"/>
              <w:jc w:val="left"/>
            </w:pPr>
            <w:r>
              <w:rPr>
                <w:rFonts w:ascii="宋体" w:hAnsi="宋体" w:eastAsia="宋体" w:cs="宋体"/>
                <w:kern w:val="0"/>
                <w:sz w:val="24"/>
                <w:szCs w:val="24"/>
                <w:lang w:val="en-US" w:eastAsia="zh-CN" w:bidi="ar"/>
              </w:rPr>
              <w:t>深度学习路径风险等级</w:t>
            </w:r>
          </w:p>
        </w:tc>
      </w:tr>
      <w:tr w14:paraId="17E4F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D1A1777">
            <w:pPr>
              <w:keepNext w:val="0"/>
              <w:keepLines w:val="0"/>
              <w:widowControl/>
              <w:suppressLineNumbers w:val="0"/>
              <w:jc w:val="left"/>
            </w:pPr>
            <w:r>
              <w:rPr>
                <w:rFonts w:ascii="宋体" w:hAnsi="宋体" w:eastAsia="宋体" w:cs="宋体"/>
                <w:kern w:val="0"/>
                <w:sz w:val="24"/>
                <w:szCs w:val="24"/>
                <w:lang w:val="en-US" w:eastAsia="zh-CN" w:bidi="ar"/>
              </w:rPr>
              <w:t>风险总线模块</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FD81940">
            <w:pPr>
              <w:keepNext w:val="0"/>
              <w:keepLines w:val="0"/>
              <w:widowControl/>
              <w:suppressLineNumbers w:val="0"/>
              <w:jc w:val="left"/>
            </w:pPr>
            <w:r>
              <w:rPr>
                <w:rFonts w:ascii="宋体" w:hAnsi="宋体" w:eastAsia="宋体" w:cs="宋体"/>
                <w:kern w:val="0"/>
                <w:sz w:val="24"/>
                <w:szCs w:val="24"/>
                <w:lang w:val="en-US" w:eastAsia="zh-CN" w:bidi="ar"/>
              </w:rPr>
              <w:t>双路径评估结果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8D11932">
            <w:pPr>
              <w:keepNext w:val="0"/>
              <w:keepLines w:val="0"/>
              <w:widowControl/>
              <w:suppressLineNumbers w:val="0"/>
              <w:jc w:val="left"/>
            </w:pPr>
            <w:r>
              <w:rPr>
                <w:rFonts w:ascii="宋体" w:hAnsi="宋体" w:eastAsia="宋体" w:cs="宋体"/>
                <w:kern w:val="0"/>
                <w:sz w:val="24"/>
                <w:szCs w:val="24"/>
                <w:lang w:val="en-US" w:eastAsia="zh-CN" w:bidi="ar"/>
              </w:rPr>
              <w:t>投票融合、分级判断、结果分发</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A29418C">
            <w:pPr>
              <w:keepNext w:val="0"/>
              <w:keepLines w:val="0"/>
              <w:widowControl/>
              <w:suppressLineNumbers w:val="0"/>
              <w:jc w:val="left"/>
            </w:pPr>
            <w:r>
              <w:rPr>
                <w:rFonts w:ascii="宋体" w:hAnsi="宋体" w:eastAsia="宋体" w:cs="宋体"/>
                <w:kern w:val="0"/>
                <w:sz w:val="24"/>
                <w:szCs w:val="24"/>
                <w:lang w:val="en-US" w:eastAsia="zh-CN" w:bidi="ar"/>
              </w:rPr>
              <w:t>最终风险等级</w:t>
            </w:r>
          </w:p>
        </w:tc>
      </w:tr>
      <w:tr w14:paraId="3F9D5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992FABA">
            <w:pPr>
              <w:keepNext w:val="0"/>
              <w:keepLines w:val="0"/>
              <w:widowControl/>
              <w:suppressLineNumbers w:val="0"/>
              <w:jc w:val="left"/>
            </w:pPr>
            <w:r>
              <w:rPr>
                <w:rFonts w:ascii="宋体" w:hAnsi="宋体" w:eastAsia="宋体" w:cs="宋体"/>
                <w:kern w:val="0"/>
                <w:sz w:val="24"/>
                <w:szCs w:val="24"/>
                <w:lang w:val="en-US" w:eastAsia="zh-CN" w:bidi="ar"/>
              </w:rPr>
              <w:t>界面与日志模块</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55742DC">
            <w:pPr>
              <w:keepNext w:val="0"/>
              <w:keepLines w:val="0"/>
              <w:widowControl/>
              <w:suppressLineNumbers w:val="0"/>
              <w:jc w:val="left"/>
            </w:pPr>
            <w:r>
              <w:rPr>
                <w:rFonts w:ascii="宋体" w:hAnsi="宋体" w:eastAsia="宋体" w:cs="宋体"/>
                <w:kern w:val="0"/>
                <w:sz w:val="24"/>
                <w:szCs w:val="24"/>
                <w:lang w:val="en-US" w:eastAsia="zh-CN" w:bidi="ar"/>
              </w:rPr>
              <w:t>最终风险结果及历史数据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66F4B5C">
            <w:pPr>
              <w:keepNext w:val="0"/>
              <w:keepLines w:val="0"/>
              <w:widowControl/>
              <w:suppressLineNumbers w:val="0"/>
              <w:jc w:val="left"/>
            </w:pPr>
            <w:r>
              <w:rPr>
                <w:rFonts w:ascii="宋体" w:hAnsi="宋体" w:eastAsia="宋体" w:cs="宋体"/>
                <w:kern w:val="0"/>
                <w:sz w:val="24"/>
                <w:szCs w:val="24"/>
                <w:lang w:val="en-US" w:eastAsia="zh-CN" w:bidi="ar"/>
              </w:rPr>
              <w:t>实时显示、告警弹窗、加密存储、报表生成</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2CA52C5">
            <w:pPr>
              <w:keepNext w:val="0"/>
              <w:keepLines w:val="0"/>
              <w:widowControl/>
              <w:suppressLineNumbers w:val="0"/>
              <w:jc w:val="left"/>
            </w:pPr>
            <w:r>
              <w:rPr>
                <w:rFonts w:ascii="宋体" w:hAnsi="宋体" w:eastAsia="宋体" w:cs="宋体"/>
                <w:kern w:val="0"/>
                <w:sz w:val="24"/>
                <w:szCs w:val="24"/>
                <w:lang w:val="en-US" w:eastAsia="zh-CN" w:bidi="ar"/>
              </w:rPr>
              <w:t>可视化界面和历史记录</w:t>
            </w:r>
          </w:p>
        </w:tc>
      </w:tr>
      <w:tr w14:paraId="11F11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gridSpan w:val="4"/>
            <w:tcBorders>
              <w:top w:val="single" w:color="CCCCCC" w:sz="4" w:space="0"/>
              <w:left w:val="nil"/>
              <w:bottom w:val="nil"/>
              <w:right w:val="nil"/>
            </w:tcBorders>
            <w:shd w:val="clear" w:color="auto" w:fill="auto"/>
            <w:tcMar>
              <w:top w:w="80" w:type="dxa"/>
              <w:left w:w="80" w:type="dxa"/>
              <w:bottom w:w="80" w:type="dxa"/>
              <w:right w:w="80" w:type="dxa"/>
            </w:tcMar>
            <w:vAlign w:val="center"/>
          </w:tcPr>
          <w:p w14:paraId="2ABD7DED">
            <w:pPr>
              <w:keepNext w:val="0"/>
              <w:keepLines w:val="0"/>
              <w:widowControl/>
              <w:suppressLineNumbers w:val="0"/>
              <w:jc w:val="center"/>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表7 软件模块功能</w:t>
            </w:r>
          </w:p>
        </w:tc>
      </w:tr>
    </w:tbl>
    <w:p w14:paraId="60944591">
      <w:pPr>
        <w:pageBreakBefore w:val="0"/>
        <w:numPr>
          <w:ilvl w:val="0"/>
          <w:numId w:val="0"/>
        </w:numPr>
        <w:kinsoku/>
        <w:wordWrap/>
        <w:overflowPunct/>
        <w:topLinePunct w:val="0"/>
        <w:autoSpaceDE/>
        <w:autoSpaceDN/>
        <w:bidi w:val="0"/>
        <w:adjustRightInd/>
        <w:snapToGrid/>
        <w:spacing w:line="240" w:lineRule="atLeast"/>
        <w:ind w:left="0" w:leftChars="0" w:right="0" w:rightChars="0" w:firstLine="0" w:firstLineChars="0"/>
        <w:jc w:val="both"/>
        <w:textAlignment w:val="auto"/>
        <w:rPr>
          <w:rFonts w:hint="eastAsia" w:ascii="Times New Roman" w:hAnsi="宋体" w:eastAsia="宋体" w:cs="宋体"/>
          <w:sz w:val="24"/>
          <w:szCs w:val="24"/>
        </w:rPr>
      </w:pPr>
      <w:r>
        <w:rPr>
          <w:rFonts w:hint="eastAsia" w:ascii="Times New Roman" w:hAnsi="宋体" w:eastAsia="宋体" w:cs="宋体"/>
          <w:sz w:val="24"/>
          <w:szCs w:val="24"/>
          <w:lang w:val="en-US" w:eastAsia="zh-CN"/>
        </w:rPr>
        <w:t xml:space="preserve">     </w:t>
      </w:r>
    </w:p>
    <w:p w14:paraId="3965F79B">
      <w:pPr>
        <w:keepNext w:val="0"/>
        <w:keepLines w:val="0"/>
        <w:pageBreakBefore w:val="0"/>
        <w:widowControl w:val="0"/>
        <w:kinsoku/>
        <w:wordWrap/>
        <w:overflowPunct/>
        <w:topLinePunct w:val="0"/>
        <w:autoSpaceDE/>
        <w:autoSpaceDN/>
        <w:bidi w:val="0"/>
        <w:adjustRightInd/>
        <w:snapToGrid/>
        <w:spacing w:before="340" w:beforeAutospacing="0" w:after="330" w:afterAutospacing="0" w:line="579" w:lineRule="auto"/>
        <w:ind w:left="0" w:leftChars="0" w:right="0" w:rightChars="0" w:firstLine="0" w:firstLineChars="0"/>
        <w:jc w:val="left"/>
        <w:textAlignment w:val="auto"/>
        <w:outlineLvl w:val="0"/>
        <w:rPr>
          <w:rFonts w:hint="eastAsia" w:ascii="宋体" w:hAnsi="宋体" w:eastAsia="宋体" w:cs="宋体"/>
          <w:b/>
          <w:bCs w:val="0"/>
          <w:sz w:val="28"/>
          <w:szCs w:val="28"/>
        </w:rPr>
      </w:pPr>
      <w:r>
        <w:rPr>
          <w:rFonts w:hint="eastAsia" w:ascii="宋体" w:hAnsi="宋体" w:eastAsia="宋体" w:cs="宋体"/>
          <w:b/>
          <w:bCs w:val="0"/>
          <w:sz w:val="28"/>
          <w:szCs w:val="28"/>
        </w:rPr>
        <w:t xml:space="preserve">第三部分 </w:t>
      </w:r>
      <w:r>
        <w:rPr>
          <w:rFonts w:hint="eastAsia" w:ascii="宋体" w:hAnsi="宋体" w:eastAsia="宋体" w:cs="宋体"/>
          <w:b/>
          <w:bCs w:val="0"/>
          <w:sz w:val="24"/>
          <w:szCs w:val="24"/>
        </w:rPr>
        <w:t>完成情况及性能参数</w:t>
      </w:r>
    </w:p>
    <w:p w14:paraId="62C7CBC0">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eastAsia" w:ascii="宋体" w:hAnsi="宋体" w:eastAsia="宋体" w:cs="宋体"/>
          <w:b w:val="0"/>
          <w:bCs w:val="0"/>
          <w:sz w:val="24"/>
          <w:szCs w:val="24"/>
        </w:rPr>
      </w:pPr>
      <w:r>
        <w:rPr>
          <w:rFonts w:hint="eastAsia" w:ascii="宋体" w:hAnsi="宋体" w:eastAsia="宋体" w:cs="宋体"/>
          <w:b w:val="0"/>
          <w:bCs w:val="0"/>
          <w:sz w:val="24"/>
          <w:szCs w:val="24"/>
        </w:rPr>
        <w:t>3.1 整体介绍</w:t>
      </w:r>
    </w:p>
    <w:p w14:paraId="62BA2E3B">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sz w:val="24"/>
          <w:szCs w:val="24"/>
        </w:rPr>
      </w:pPr>
      <w:r>
        <w:rPr>
          <w:rFonts w:hint="eastAsia" w:ascii="Times New Roman" w:hAnsi="宋体" w:eastAsia="宋体" w:cs="宋体"/>
          <w:b w:val="0"/>
          <w:sz w:val="24"/>
          <w:szCs w:val="24"/>
        </w:rPr>
        <w:t>目前系统已完成从前端采集、边缘计算到结果显示的整机联调，形成了可以现场展示的嵌入式原型。实物包括自研腕部终端、脑电模块、摄像头、RK3588 主控板以及可视化界面。系统通电后，可同步接收多路数据，完成风险分析并在界面端显示结果。当风险达到设定阈值时，可触发相应提醒逻辑。整体装置已经具备基础展示、功能验证和连续运行能力，能够较完整地反映本作品的设计思路和实际效果。</w:t>
      </w:r>
    </w:p>
    <w:p w14:paraId="5F2E1E71">
      <w:pPr>
        <w:pageBreakBefore w:val="0"/>
        <w:kinsoku/>
        <w:wordWrap/>
        <w:overflowPunct/>
        <w:topLinePunct w:val="0"/>
        <w:autoSpaceDE/>
        <w:autoSpaceDN/>
        <w:bidi w:val="0"/>
        <w:adjustRightInd/>
        <w:snapToGrid/>
        <w:spacing w:line="240" w:lineRule="atLeast"/>
        <w:ind w:left="0" w:leftChars="0" w:right="0" w:rightChars="0" w:firstLine="0" w:firstLineChars="0"/>
        <w:jc w:val="center"/>
        <w:textAlignment w:val="auto"/>
        <w:rPr>
          <w:rFonts w:hint="eastAsia" w:ascii="Times New Roman" w:hAnsi="宋体" w:eastAsia="宋体" w:cs="宋体"/>
          <w:sz w:val="24"/>
          <w:szCs w:val="24"/>
          <w:lang w:eastAsia="zh-CN"/>
        </w:rPr>
      </w:pPr>
      <w:r>
        <w:rPr>
          <w:rFonts w:hint="eastAsia" w:ascii="Times New Roman" w:hAnsi="宋体" w:eastAsia="宋体" w:cs="宋体"/>
          <w:sz w:val="24"/>
          <w:szCs w:val="24"/>
          <w:lang w:eastAsia="zh-CN"/>
        </w:rPr>
        <w:drawing>
          <wp:inline distT="0" distB="0" distL="114300" distR="114300">
            <wp:extent cx="5517515" cy="2453640"/>
            <wp:effectExtent l="0" t="0" r="14605" b="0"/>
            <wp:docPr id="39" name="图片 39" descr="02d77b7718f5d62f0a5790ab95525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02d77b7718f5d62f0a5790ab95525275"/>
                    <pic:cNvPicPr>
                      <a:picLocks noChangeAspect="1"/>
                    </pic:cNvPicPr>
                  </pic:nvPicPr>
                  <pic:blipFill>
                    <a:blip r:embed="rId20"/>
                    <a:stretch>
                      <a:fillRect/>
                    </a:stretch>
                  </pic:blipFill>
                  <pic:spPr>
                    <a:xfrm>
                      <a:off x="0" y="0"/>
                      <a:ext cx="5517515" cy="2453640"/>
                    </a:xfrm>
                    <a:prstGeom prst="rect">
                      <a:avLst/>
                    </a:prstGeom>
                  </pic:spPr>
                </pic:pic>
              </a:graphicData>
            </a:graphic>
          </wp:inline>
        </w:drawing>
      </w:r>
    </w:p>
    <w:p w14:paraId="1162F049">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eastAsia" w:ascii="宋体" w:hAnsi="宋体" w:eastAsia="宋体" w:cs="宋体"/>
          <w:b w:val="0"/>
          <w:bCs w:val="0"/>
          <w:sz w:val="24"/>
          <w:szCs w:val="24"/>
        </w:rPr>
      </w:pPr>
      <w:r>
        <w:rPr>
          <w:rFonts w:hint="eastAsia" w:ascii="宋体" w:hAnsi="宋体" w:eastAsia="宋体" w:cs="宋体"/>
          <w:b w:val="0"/>
          <w:bCs w:val="0"/>
          <w:sz w:val="24"/>
          <w:szCs w:val="24"/>
        </w:rPr>
        <w:t>3.2 工程成果</w:t>
      </w:r>
    </w:p>
    <w:p w14:paraId="2A22A1F4">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2"/>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3.2.1 机械成果</w:t>
      </w:r>
    </w:p>
    <w:p w14:paraId="1D8D5EF1">
      <w:pPr>
        <w:pStyle w:val="13"/>
        <w:pageBreakBefore w:val="0"/>
        <w:numPr>
          <w:ilvl w:val="0"/>
          <w:numId w:val="0"/>
        </w:numPr>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sz w:val="24"/>
          <w:szCs w:val="24"/>
        </w:rPr>
      </w:pPr>
      <w:r>
        <w:rPr>
          <w:rFonts w:hint="eastAsia" w:ascii="Times New Roman" w:hAnsi="宋体" w:eastAsia="宋体" w:cs="宋体"/>
          <w:b w:val="0"/>
          <w:sz w:val="24"/>
          <w:szCs w:val="24"/>
        </w:rPr>
        <w:t>机械成果主要体现在腕部终端封装与整机集成效果上。腕带式采集设备完成了外壳装配和屏幕显示功能，可用于展示便携化设计思路；摄像头和脑电模块以外接形式与系统连接，便于演示不同工况下的部署方式。整体系统虽未采用复杂机构件，但已经具备较好的展示性和场景适配性，能够体现“低侵入、可部署、易操作”的工程目标。</w:t>
      </w:r>
    </w:p>
    <w:p w14:paraId="317F3583">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eastAsia" w:ascii="宋体" w:hAnsi="宋体" w:eastAsia="宋体" w:cs="宋体"/>
          <w:b w:val="0"/>
          <w:bCs w:val="0"/>
          <w:sz w:val="24"/>
          <w:szCs w:val="24"/>
        </w:rPr>
      </w:pPr>
    </w:p>
    <w:p w14:paraId="5F59D190">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eastAsia" w:ascii="Times New Roman" w:hAnsi="宋体" w:eastAsia="宋体" w:cs="宋体"/>
          <w:sz w:val="24"/>
          <w:szCs w:val="24"/>
          <w:lang w:eastAsia="zh-CN"/>
        </w:rPr>
      </w:pPr>
      <w:r>
        <w:rPr>
          <w:rFonts w:hint="eastAsia" w:ascii="Times New Roman" w:hAnsi="宋体" w:eastAsia="宋体" w:cs="宋体"/>
          <w:sz w:val="24"/>
          <w:szCs w:val="24"/>
          <w:lang w:eastAsia="zh-CN"/>
        </w:rPr>
        <w:drawing>
          <wp:inline distT="0" distB="0" distL="114300" distR="114300">
            <wp:extent cx="4923155" cy="2485390"/>
            <wp:effectExtent l="0" t="0" r="14605" b="13970"/>
            <wp:docPr id="32" name="图片 32" descr="16ac5677a66c671bd438219c28b6e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6ac5677a66c671bd438219c28b6e862"/>
                    <pic:cNvPicPr>
                      <a:picLocks noChangeAspect="1"/>
                    </pic:cNvPicPr>
                  </pic:nvPicPr>
                  <pic:blipFill>
                    <a:blip r:embed="rId21"/>
                    <a:stretch>
                      <a:fillRect/>
                    </a:stretch>
                  </pic:blipFill>
                  <pic:spPr>
                    <a:xfrm>
                      <a:off x="0" y="0"/>
                      <a:ext cx="4923155" cy="2485390"/>
                    </a:xfrm>
                    <a:prstGeom prst="rect">
                      <a:avLst/>
                    </a:prstGeom>
                  </pic:spPr>
                </pic:pic>
              </a:graphicData>
            </a:graphic>
          </wp:inline>
        </w:drawing>
      </w:r>
    </w:p>
    <w:p w14:paraId="01C666B0">
      <w:pPr>
        <w:pStyle w:val="13"/>
        <w:pageBreakBefore w:val="0"/>
        <w:numPr>
          <w:ilvl w:val="0"/>
          <w:numId w:val="0"/>
        </w:numPr>
        <w:kinsoku/>
        <w:wordWrap/>
        <w:overflowPunct/>
        <w:topLinePunct w:val="0"/>
        <w:autoSpaceDE/>
        <w:autoSpaceDN/>
        <w:bidi w:val="0"/>
        <w:adjustRightInd/>
        <w:snapToGrid/>
        <w:spacing w:line="240" w:lineRule="atLeast"/>
        <w:ind w:right="0" w:rightChars="0" w:firstLine="3600" w:firstLineChars="1500"/>
        <w:jc w:val="both"/>
        <w:textAlignment w:val="auto"/>
        <w:rPr>
          <w:rFonts w:hint="eastAsia" w:ascii="Times New Roman" w:hAnsi="宋体" w:eastAsia="宋体" w:cs="宋体"/>
          <w:sz w:val="24"/>
          <w:szCs w:val="24"/>
          <w:lang w:val="en-US" w:eastAsia="zh-CN"/>
        </w:rPr>
      </w:pPr>
      <w:r>
        <w:rPr>
          <w:rFonts w:hint="eastAsia" w:ascii="Times New Roman" w:hAnsi="宋体" w:eastAsia="宋体" w:cs="宋体"/>
          <w:sz w:val="24"/>
          <w:szCs w:val="24"/>
          <w:lang w:val="en-US" w:eastAsia="zh-CN"/>
        </w:rPr>
        <w:t>系统图</w:t>
      </w:r>
    </w:p>
    <w:p w14:paraId="33952091">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default" w:ascii="Times New Roman" w:hAnsi="宋体" w:eastAsia="宋体" w:cs="宋体"/>
          <w:sz w:val="24"/>
          <w:szCs w:val="24"/>
          <w:lang w:val="en-US" w:eastAsia="zh-CN"/>
        </w:rPr>
      </w:pPr>
      <w:r>
        <w:rPr>
          <w:rFonts w:hint="default" w:ascii="Times New Roman" w:hAnsi="宋体" w:eastAsia="宋体" w:cs="宋体"/>
          <w:sz w:val="24"/>
          <w:szCs w:val="24"/>
          <w:lang w:val="en-US" w:eastAsia="zh-CN"/>
        </w:rPr>
        <w:drawing>
          <wp:inline distT="0" distB="0" distL="114300" distR="114300">
            <wp:extent cx="5259705" cy="3368040"/>
            <wp:effectExtent l="0" t="0" r="13335" b="0"/>
            <wp:docPr id="33" name="图片 33" descr="c74a694a8373033c461e6750b6d47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74a694a8373033c461e6750b6d47b64"/>
                    <pic:cNvPicPr>
                      <a:picLocks noChangeAspect="1"/>
                    </pic:cNvPicPr>
                  </pic:nvPicPr>
                  <pic:blipFill>
                    <a:blip r:embed="rId22"/>
                    <a:stretch>
                      <a:fillRect/>
                    </a:stretch>
                  </pic:blipFill>
                  <pic:spPr>
                    <a:xfrm>
                      <a:off x="0" y="0"/>
                      <a:ext cx="5259705" cy="3368040"/>
                    </a:xfrm>
                    <a:prstGeom prst="rect">
                      <a:avLst/>
                    </a:prstGeom>
                  </pic:spPr>
                </pic:pic>
              </a:graphicData>
            </a:graphic>
          </wp:inline>
        </w:drawing>
      </w:r>
    </w:p>
    <w:p w14:paraId="05931AEB">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eastAsia" w:ascii="Times New Roman" w:hAnsi="宋体" w:eastAsia="宋体" w:cs="宋体"/>
          <w:sz w:val="24"/>
          <w:szCs w:val="24"/>
          <w:lang w:val="en-US" w:eastAsia="zh-CN"/>
        </w:rPr>
      </w:pPr>
      <w:r>
        <w:rPr>
          <w:rFonts w:hint="eastAsia" w:ascii="Times New Roman" w:hAnsi="宋体" w:eastAsia="宋体" w:cs="宋体"/>
          <w:sz w:val="24"/>
          <w:szCs w:val="24"/>
          <w:lang w:val="en-US" w:eastAsia="zh-CN"/>
        </w:rPr>
        <w:t xml:space="preserve">                             摄像头模块</w:t>
      </w:r>
    </w:p>
    <w:p w14:paraId="2AA38E30">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default" w:ascii="Times New Roman" w:hAnsi="宋体" w:eastAsia="宋体" w:cs="宋体"/>
          <w:sz w:val="24"/>
          <w:szCs w:val="24"/>
          <w:lang w:val="en-US" w:eastAsia="zh-CN"/>
        </w:rPr>
      </w:pPr>
      <w:r>
        <w:rPr>
          <w:rFonts w:hint="default" w:ascii="Times New Roman" w:hAnsi="宋体" w:eastAsia="宋体" w:cs="宋体"/>
          <w:sz w:val="24"/>
          <w:szCs w:val="24"/>
          <w:lang w:val="en-US" w:eastAsia="zh-CN"/>
        </w:rPr>
        <w:drawing>
          <wp:inline distT="0" distB="0" distL="114300" distR="114300">
            <wp:extent cx="5318760" cy="3947160"/>
            <wp:effectExtent l="0" t="0" r="0" b="0"/>
            <wp:docPr id="34" name="图片 34" descr="d6e5214b5d39a88c07f5218a309a2c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d6e5214b5d39a88c07f5218a309a2cae"/>
                    <pic:cNvPicPr>
                      <a:picLocks noChangeAspect="1"/>
                    </pic:cNvPicPr>
                  </pic:nvPicPr>
                  <pic:blipFill>
                    <a:blip r:embed="rId23"/>
                    <a:stretch>
                      <a:fillRect/>
                    </a:stretch>
                  </pic:blipFill>
                  <pic:spPr>
                    <a:xfrm>
                      <a:off x="0" y="0"/>
                      <a:ext cx="5318760" cy="3947160"/>
                    </a:xfrm>
                    <a:prstGeom prst="rect">
                      <a:avLst/>
                    </a:prstGeom>
                  </pic:spPr>
                </pic:pic>
              </a:graphicData>
            </a:graphic>
          </wp:inline>
        </w:drawing>
      </w:r>
    </w:p>
    <w:p w14:paraId="0407286B">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eastAsia" w:ascii="Times New Roman" w:hAnsi="宋体" w:eastAsia="宋体" w:cs="宋体"/>
          <w:sz w:val="24"/>
          <w:szCs w:val="24"/>
          <w:lang w:val="en-US" w:eastAsia="zh-CN"/>
        </w:rPr>
      </w:pPr>
      <w:r>
        <w:rPr>
          <w:rFonts w:hint="eastAsia" w:ascii="Times New Roman" w:hAnsi="宋体" w:eastAsia="宋体" w:cs="宋体"/>
          <w:sz w:val="24"/>
          <w:szCs w:val="24"/>
          <w:lang w:val="en-US" w:eastAsia="zh-CN"/>
        </w:rPr>
        <w:t xml:space="preserve">                                 手环</w:t>
      </w:r>
    </w:p>
    <w:p w14:paraId="001FAA1B">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default" w:ascii="Times New Roman" w:hAnsi="宋体" w:eastAsia="宋体" w:cs="宋体"/>
          <w:sz w:val="24"/>
          <w:szCs w:val="24"/>
          <w:lang w:val="en-US" w:eastAsia="zh-CN"/>
        </w:rPr>
      </w:pPr>
      <w:r>
        <w:rPr>
          <w:rFonts w:hint="default" w:ascii="Times New Roman" w:hAnsi="宋体" w:eastAsia="宋体" w:cs="宋体"/>
          <w:sz w:val="24"/>
          <w:szCs w:val="24"/>
          <w:lang w:val="en-US" w:eastAsia="zh-CN"/>
        </w:rPr>
        <w:drawing>
          <wp:inline distT="0" distB="0" distL="114300" distR="114300">
            <wp:extent cx="5685155" cy="3487420"/>
            <wp:effectExtent l="0" t="0" r="14605" b="2540"/>
            <wp:docPr id="35" name="图片 35" descr="28bf1b93e6e190ab115a8a094daa41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28bf1b93e6e190ab115a8a094daa41f5"/>
                    <pic:cNvPicPr>
                      <a:picLocks noChangeAspect="1"/>
                    </pic:cNvPicPr>
                  </pic:nvPicPr>
                  <pic:blipFill>
                    <a:blip r:embed="rId24"/>
                    <a:stretch>
                      <a:fillRect/>
                    </a:stretch>
                  </pic:blipFill>
                  <pic:spPr>
                    <a:xfrm>
                      <a:off x="0" y="0"/>
                      <a:ext cx="5685155" cy="3487420"/>
                    </a:xfrm>
                    <a:prstGeom prst="rect">
                      <a:avLst/>
                    </a:prstGeom>
                  </pic:spPr>
                </pic:pic>
              </a:graphicData>
            </a:graphic>
          </wp:inline>
        </w:drawing>
      </w:r>
    </w:p>
    <w:p w14:paraId="59159E56">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default" w:ascii="Times New Roman" w:hAnsi="宋体" w:eastAsia="宋体" w:cs="宋体"/>
          <w:sz w:val="24"/>
          <w:szCs w:val="24"/>
          <w:lang w:val="en-US" w:eastAsia="zh-CN"/>
        </w:rPr>
      </w:pPr>
      <w:r>
        <w:rPr>
          <w:rFonts w:hint="eastAsia" w:ascii="Times New Roman" w:hAnsi="宋体" w:eastAsia="宋体" w:cs="宋体"/>
          <w:sz w:val="24"/>
          <w:szCs w:val="24"/>
          <w:lang w:val="en-US" w:eastAsia="zh-CN"/>
        </w:rPr>
        <w:t xml:space="preserve">                               TGAM脑电模块</w:t>
      </w:r>
    </w:p>
    <w:p w14:paraId="71D0A561">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2"/>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3.2.2 电路成果</w:t>
      </w:r>
    </w:p>
    <w:p w14:paraId="7BD92F56">
      <w:pPr>
        <w:pStyle w:val="13"/>
        <w:pageBreakBefore w:val="0"/>
        <w:numPr>
          <w:ilvl w:val="0"/>
          <w:numId w:val="0"/>
        </w:numPr>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color w:val="auto"/>
          <w:sz w:val="24"/>
          <w:szCs w:val="24"/>
        </w:rPr>
      </w:pPr>
      <w:r>
        <w:rPr>
          <w:rFonts w:hint="eastAsia" w:ascii="Times New Roman" w:hAnsi="宋体" w:eastAsia="宋体" w:cs="宋体"/>
          <w:b w:val="0"/>
          <w:color w:val="auto"/>
          <w:sz w:val="24"/>
          <w:szCs w:val="24"/>
        </w:rPr>
        <w:t>电路成果方面，已完成 ESP32-C3 与 MAX30102、OLED 的连接调试，能够稳定采集脉搏波并显示基础状态；脑电模块可正常输出关键参数；RK3588 主控板能够同时接入外设并运行上层程序。各电路模块在实物联调中工作稳定，数据链路通畅，满足后续多模态融合与推理需求。通过实拍图可见，系统已经从单独模块验证走向整机协同运行。</w:t>
      </w:r>
    </w:p>
    <w:p w14:paraId="75ABC15D">
      <w:pPr>
        <w:pStyle w:val="13"/>
        <w:pageBreakBefore w:val="0"/>
        <w:numPr>
          <w:ilvl w:val="0"/>
          <w:numId w:val="0"/>
        </w:numPr>
        <w:kinsoku/>
        <w:wordWrap/>
        <w:overflowPunct/>
        <w:topLinePunct w:val="0"/>
        <w:autoSpaceDE/>
        <w:autoSpaceDN/>
        <w:bidi w:val="0"/>
        <w:adjustRightInd/>
        <w:snapToGrid/>
        <w:spacing w:beforeAutospacing="0" w:afterAutospacing="0" w:line="288" w:lineRule="auto"/>
        <w:ind w:right="0" w:rightChars="0"/>
        <w:jc w:val="both"/>
        <w:textAlignment w:val="auto"/>
        <w:rPr>
          <w:rFonts w:hint="eastAsia" w:ascii="Times New Roman" w:hAnsi="宋体" w:eastAsia="宋体" w:cs="宋体"/>
          <w:b w:val="0"/>
          <w:color w:val="auto"/>
          <w:sz w:val="24"/>
          <w:szCs w:val="24"/>
        </w:rPr>
      </w:pPr>
      <w:r>
        <w:rPr>
          <w:rFonts w:hint="eastAsia" w:ascii="Times New Roman" w:hAnsi="宋体" w:eastAsia="宋体" w:cs="宋体"/>
          <w:sz w:val="24"/>
          <w:szCs w:val="24"/>
          <w:lang w:eastAsia="zh-CN"/>
        </w:rPr>
        <w:drawing>
          <wp:inline distT="0" distB="0" distL="114300" distR="114300">
            <wp:extent cx="1657350" cy="1565910"/>
            <wp:effectExtent l="0" t="0" r="3810" b="3810"/>
            <wp:docPr id="12" name="图片 12" descr="08f9bd507fee0eb7f42a8780f7e940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8f9bd507fee0eb7f42a8780f7e9403c"/>
                    <pic:cNvPicPr>
                      <a:picLocks noChangeAspect="1"/>
                    </pic:cNvPicPr>
                  </pic:nvPicPr>
                  <pic:blipFill>
                    <a:blip r:embed="rId25"/>
                    <a:stretch>
                      <a:fillRect/>
                    </a:stretch>
                  </pic:blipFill>
                  <pic:spPr>
                    <a:xfrm>
                      <a:off x="0" y="0"/>
                      <a:ext cx="1657350" cy="1565910"/>
                    </a:xfrm>
                    <a:prstGeom prst="rect">
                      <a:avLst/>
                    </a:prstGeom>
                  </pic:spPr>
                </pic:pic>
              </a:graphicData>
            </a:graphic>
          </wp:inline>
        </w:drawing>
      </w:r>
      <w:r>
        <w:rPr>
          <w:rFonts w:hint="eastAsia" w:ascii="Times New Roman" w:hAnsi="宋体" w:eastAsia="宋体" w:cs="宋体"/>
          <w:b w:val="0"/>
          <w:color w:val="auto"/>
          <w:sz w:val="24"/>
          <w:szCs w:val="24"/>
        </w:rPr>
        <w:drawing>
          <wp:inline distT="0" distB="0" distL="114300" distR="114300">
            <wp:extent cx="1842770" cy="1562735"/>
            <wp:effectExtent l="0" t="0" r="1270" b="6985"/>
            <wp:docPr id="22" name="图片 22" descr="d7d17e91c82c8cb343a16d89a452e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d7d17e91c82c8cb343a16d89a452edd8"/>
                    <pic:cNvPicPr>
                      <a:picLocks noChangeAspect="1"/>
                    </pic:cNvPicPr>
                  </pic:nvPicPr>
                  <pic:blipFill>
                    <a:blip r:embed="rId26"/>
                    <a:stretch>
                      <a:fillRect/>
                    </a:stretch>
                  </pic:blipFill>
                  <pic:spPr>
                    <a:xfrm>
                      <a:off x="0" y="0"/>
                      <a:ext cx="1842770" cy="1562735"/>
                    </a:xfrm>
                    <a:prstGeom prst="rect">
                      <a:avLst/>
                    </a:prstGeom>
                  </pic:spPr>
                </pic:pic>
              </a:graphicData>
            </a:graphic>
          </wp:inline>
        </w:drawing>
      </w:r>
    </w:p>
    <w:p w14:paraId="057EE7E9">
      <w:pPr>
        <w:pStyle w:val="13"/>
        <w:pageBreakBefore w:val="0"/>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2"/>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3.2.3 软件成果</w:t>
      </w:r>
    </w:p>
    <w:p w14:paraId="0C44CF3E">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rPr>
      </w:pPr>
      <w:r>
        <w:rPr>
          <w:rFonts w:hint="eastAsia" w:ascii="Times New Roman" w:hAnsi="宋体" w:eastAsia="宋体" w:cs="宋体"/>
          <w:b w:val="0"/>
          <w:sz w:val="24"/>
          <w:szCs w:val="24"/>
        </w:rPr>
        <w:t>软件部分已实现可视化界面、数据接入、特征融合、模型推理和风险输出等核心功能。界面可显示实时状态、关键指标和风险等级，便于演示系统运行过程；后台程序支持多线程处理，不同模块间采用较清晰的数据流组织方式；在外设异常时，系统还可进入降级模式，保证程序不至于直接中断。软件成果说明本作品不仅停留在方案层面，而是完成了从算法到应用界面的较完整实现。</w:t>
      </w:r>
    </w:p>
    <w:p w14:paraId="7269A3F2">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lang w:eastAsia="zh-CN"/>
        </w:rPr>
      </w:pPr>
      <w:r>
        <w:rPr>
          <w:rFonts w:hint="eastAsia" w:ascii="Times New Roman" w:hAnsi="宋体" w:eastAsia="宋体" w:cs="宋体"/>
          <w:b w:val="0"/>
          <w:sz w:val="24"/>
          <w:szCs w:val="24"/>
          <w:lang w:eastAsia="zh-CN"/>
        </w:rPr>
        <w:drawing>
          <wp:inline distT="0" distB="0" distL="114300" distR="114300">
            <wp:extent cx="6059170" cy="3299460"/>
            <wp:effectExtent l="0" t="0" r="6350" b="7620"/>
            <wp:docPr id="40" name="图片 40" descr="022be866bef52591785dee6f29251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022be866bef52591785dee6f292511db"/>
                    <pic:cNvPicPr>
                      <a:picLocks noChangeAspect="1"/>
                    </pic:cNvPicPr>
                  </pic:nvPicPr>
                  <pic:blipFill>
                    <a:blip r:embed="rId27"/>
                    <a:stretch>
                      <a:fillRect/>
                    </a:stretch>
                  </pic:blipFill>
                  <pic:spPr>
                    <a:xfrm>
                      <a:off x="0" y="0"/>
                      <a:ext cx="6059170" cy="3299460"/>
                    </a:xfrm>
                    <a:prstGeom prst="rect">
                      <a:avLst/>
                    </a:prstGeom>
                  </pic:spPr>
                </pic:pic>
              </a:graphicData>
            </a:graphic>
          </wp:inline>
        </w:drawing>
      </w:r>
    </w:p>
    <w:p w14:paraId="510507B3">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lang w:val="en-US" w:eastAsia="zh-CN"/>
        </w:rPr>
      </w:pPr>
      <w:r>
        <w:rPr>
          <w:rFonts w:hint="eastAsia" w:ascii="Times New Roman" w:hAnsi="宋体" w:eastAsia="宋体" w:cs="宋体"/>
          <w:b w:val="0"/>
          <w:sz w:val="24"/>
          <w:szCs w:val="24"/>
          <w:lang w:val="en-US" w:eastAsia="zh-CN"/>
        </w:rPr>
        <w:t xml:space="preserve">                                    系统登录界面</w:t>
      </w:r>
    </w:p>
    <w:p w14:paraId="43DEFD76">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lang w:val="en-US" w:eastAsia="zh-CN"/>
        </w:rPr>
      </w:pPr>
      <w:r>
        <w:rPr>
          <w:rFonts w:hint="eastAsia" w:ascii="Times New Roman" w:hAnsi="宋体" w:eastAsia="宋体" w:cs="宋体"/>
          <w:b w:val="0"/>
          <w:sz w:val="24"/>
          <w:szCs w:val="24"/>
          <w:lang w:val="en-US" w:eastAsia="zh-CN"/>
        </w:rPr>
        <w:drawing>
          <wp:inline distT="0" distB="0" distL="114300" distR="114300">
            <wp:extent cx="5679440" cy="3549015"/>
            <wp:effectExtent l="0" t="0" r="5080" b="1905"/>
            <wp:docPr id="50" name="图片 50" descr="512ddea05f8c709e99c8c50883c51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512ddea05f8c709e99c8c50883c51ef5"/>
                    <pic:cNvPicPr>
                      <a:picLocks noChangeAspect="1"/>
                    </pic:cNvPicPr>
                  </pic:nvPicPr>
                  <pic:blipFill>
                    <a:blip r:embed="rId17"/>
                    <a:stretch>
                      <a:fillRect/>
                    </a:stretch>
                  </pic:blipFill>
                  <pic:spPr>
                    <a:xfrm>
                      <a:off x="0" y="0"/>
                      <a:ext cx="5679440" cy="3549015"/>
                    </a:xfrm>
                    <a:prstGeom prst="rect">
                      <a:avLst/>
                    </a:prstGeom>
                  </pic:spPr>
                </pic:pic>
              </a:graphicData>
            </a:graphic>
          </wp:inline>
        </w:drawing>
      </w:r>
    </w:p>
    <w:p w14:paraId="3E275B14">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default" w:ascii="Times New Roman" w:hAnsi="宋体" w:eastAsia="宋体" w:cs="宋体"/>
          <w:b w:val="0"/>
          <w:sz w:val="24"/>
          <w:szCs w:val="24"/>
          <w:lang w:val="en-US" w:eastAsia="zh-CN"/>
        </w:rPr>
      </w:pPr>
      <w:r>
        <w:rPr>
          <w:rFonts w:hint="eastAsia" w:ascii="Times New Roman" w:hAnsi="宋体" w:eastAsia="宋体" w:cs="宋体"/>
          <w:b w:val="0"/>
          <w:sz w:val="24"/>
          <w:szCs w:val="24"/>
          <w:lang w:val="en-US" w:eastAsia="zh-CN"/>
        </w:rPr>
        <w:t xml:space="preserve">                                学生端</w:t>
      </w:r>
    </w:p>
    <w:p w14:paraId="4214A826">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default" w:ascii="Times New Roman" w:hAnsi="宋体" w:eastAsia="宋体" w:cs="宋体"/>
          <w:b w:val="0"/>
          <w:sz w:val="24"/>
          <w:szCs w:val="24"/>
          <w:lang w:val="en-US" w:eastAsia="zh-CN"/>
        </w:rPr>
      </w:pPr>
      <w:r>
        <w:rPr>
          <w:rFonts w:hint="default" w:ascii="Times New Roman" w:hAnsi="宋体" w:eastAsia="宋体" w:cs="宋体"/>
          <w:b w:val="0"/>
          <w:sz w:val="24"/>
          <w:szCs w:val="24"/>
          <w:lang w:val="en-US" w:eastAsia="zh-CN"/>
        </w:rPr>
        <w:drawing>
          <wp:inline distT="0" distB="0" distL="114300" distR="114300">
            <wp:extent cx="5685790" cy="3338195"/>
            <wp:effectExtent l="0" t="0" r="13970" b="14605"/>
            <wp:docPr id="45" name="图片 45" descr="10c6d439d8b1adcf9b80f6b18edcb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10c6d439d8b1adcf9b80f6b18edcbf19"/>
                    <pic:cNvPicPr>
                      <a:picLocks noChangeAspect="1"/>
                    </pic:cNvPicPr>
                  </pic:nvPicPr>
                  <pic:blipFill>
                    <a:blip r:embed="rId28"/>
                    <a:stretch>
                      <a:fillRect/>
                    </a:stretch>
                  </pic:blipFill>
                  <pic:spPr>
                    <a:xfrm>
                      <a:off x="0" y="0"/>
                      <a:ext cx="5685790" cy="3338195"/>
                    </a:xfrm>
                    <a:prstGeom prst="rect">
                      <a:avLst/>
                    </a:prstGeom>
                  </pic:spPr>
                </pic:pic>
              </a:graphicData>
            </a:graphic>
          </wp:inline>
        </w:drawing>
      </w:r>
    </w:p>
    <w:p w14:paraId="0E86AD53">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lang w:val="en-US" w:eastAsia="zh-CN"/>
        </w:rPr>
      </w:pPr>
      <w:r>
        <w:rPr>
          <w:rFonts w:hint="eastAsia" w:ascii="Times New Roman" w:hAnsi="宋体" w:eastAsia="宋体" w:cs="宋体"/>
          <w:b w:val="0"/>
          <w:sz w:val="24"/>
          <w:szCs w:val="24"/>
          <w:lang w:val="en-US" w:eastAsia="zh-CN"/>
        </w:rPr>
        <w:t xml:space="preserve">                             心率部分放大的界面</w:t>
      </w:r>
    </w:p>
    <w:p w14:paraId="7D4E8EDF">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default" w:ascii="Times New Roman" w:hAnsi="宋体" w:eastAsia="宋体" w:cs="宋体"/>
          <w:b w:val="0"/>
          <w:sz w:val="24"/>
          <w:szCs w:val="24"/>
          <w:lang w:val="en-US" w:eastAsia="zh-CN"/>
        </w:rPr>
      </w:pPr>
      <w:r>
        <w:rPr>
          <w:rFonts w:hint="default" w:ascii="Times New Roman" w:hAnsi="宋体" w:eastAsia="宋体" w:cs="宋体"/>
          <w:b w:val="0"/>
          <w:sz w:val="24"/>
          <w:szCs w:val="24"/>
          <w:lang w:val="en-US" w:eastAsia="zh-CN"/>
        </w:rPr>
        <w:drawing>
          <wp:inline distT="0" distB="0" distL="114300" distR="114300">
            <wp:extent cx="5685155" cy="2851150"/>
            <wp:effectExtent l="0" t="0" r="14605" b="13970"/>
            <wp:docPr id="46" name="图片 46" descr="1d7361916e6e00ec0a840401d7a93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1d7361916e6e00ec0a840401d7a93e8f"/>
                    <pic:cNvPicPr>
                      <a:picLocks noChangeAspect="1"/>
                    </pic:cNvPicPr>
                  </pic:nvPicPr>
                  <pic:blipFill>
                    <a:blip r:embed="rId29"/>
                    <a:stretch>
                      <a:fillRect/>
                    </a:stretch>
                  </pic:blipFill>
                  <pic:spPr>
                    <a:xfrm>
                      <a:off x="0" y="0"/>
                      <a:ext cx="5685155" cy="2851150"/>
                    </a:xfrm>
                    <a:prstGeom prst="rect">
                      <a:avLst/>
                    </a:prstGeom>
                  </pic:spPr>
                </pic:pic>
              </a:graphicData>
            </a:graphic>
          </wp:inline>
        </w:drawing>
      </w:r>
    </w:p>
    <w:p w14:paraId="38F9724F">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lang w:val="en-US" w:eastAsia="zh-CN"/>
        </w:rPr>
      </w:pPr>
      <w:r>
        <w:rPr>
          <w:rFonts w:hint="eastAsia" w:ascii="Times New Roman" w:hAnsi="宋体" w:eastAsia="宋体" w:cs="宋体"/>
          <w:b w:val="0"/>
          <w:sz w:val="24"/>
          <w:szCs w:val="24"/>
          <w:lang w:val="en-US" w:eastAsia="zh-CN"/>
        </w:rPr>
        <w:t xml:space="preserve">                              脑电部分放大后的界面</w:t>
      </w:r>
    </w:p>
    <w:p w14:paraId="16A5FF39">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center"/>
        <w:textAlignment w:val="auto"/>
        <w:rPr>
          <w:rFonts w:hint="eastAsia" w:ascii="Times New Roman" w:hAnsi="宋体" w:eastAsia="宋体" w:cs="宋体"/>
          <w:sz w:val="24"/>
          <w:szCs w:val="24"/>
        </w:rPr>
      </w:pPr>
      <w:r>
        <w:rPr>
          <w:rFonts w:hint="eastAsia" w:ascii="Times New Roman" w:hAnsi="宋体" w:eastAsia="宋体" w:cs="宋体"/>
          <w:sz w:val="24"/>
          <w:szCs w:val="24"/>
        </w:rPr>
        <w:drawing>
          <wp:inline distT="0" distB="0" distL="114300" distR="114300">
            <wp:extent cx="6238240" cy="3947160"/>
            <wp:effectExtent l="0" t="0" r="10160" b="2540"/>
            <wp:docPr id="4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 descr="IMG_256"/>
                    <pic:cNvPicPr>
                      <a:picLocks noChangeAspect="1"/>
                    </pic:cNvPicPr>
                  </pic:nvPicPr>
                  <pic:blipFill>
                    <a:blip r:embed="rId18"/>
                    <a:stretch>
                      <a:fillRect/>
                    </a:stretch>
                  </pic:blipFill>
                  <pic:spPr>
                    <a:xfrm>
                      <a:off x="0" y="0"/>
                      <a:ext cx="6238240" cy="3947160"/>
                    </a:xfrm>
                    <a:prstGeom prst="rect">
                      <a:avLst/>
                    </a:prstGeom>
                    <a:noFill/>
                    <a:ln w="9525">
                      <a:noFill/>
                    </a:ln>
                  </pic:spPr>
                </pic:pic>
              </a:graphicData>
            </a:graphic>
          </wp:inline>
        </w:drawing>
      </w:r>
    </w:p>
    <w:p w14:paraId="3662354C">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default" w:ascii="Times New Roman" w:hAnsi="宋体" w:eastAsia="宋体" w:cs="宋体"/>
          <w:sz w:val="24"/>
          <w:szCs w:val="24"/>
          <w:lang w:val="en-US" w:eastAsia="zh-CN"/>
        </w:rPr>
      </w:pPr>
      <w:r>
        <w:rPr>
          <w:rFonts w:hint="eastAsia" w:ascii="Times New Roman" w:hAnsi="宋体" w:eastAsia="宋体" w:cs="宋体"/>
          <w:sz w:val="24"/>
          <w:szCs w:val="24"/>
          <w:lang w:val="en-US" w:eastAsia="zh-CN"/>
        </w:rPr>
        <w:t xml:space="preserve">                             除三大功能外设计的其他功能</w:t>
      </w:r>
    </w:p>
    <w:p w14:paraId="5286C8EF">
      <w:pPr>
        <w:pageBreakBefore w:val="0"/>
        <w:kinsoku/>
        <w:wordWrap/>
        <w:overflowPunct/>
        <w:topLinePunct w:val="0"/>
        <w:autoSpaceDE/>
        <w:autoSpaceDN/>
        <w:bidi w:val="0"/>
        <w:adjustRightInd/>
        <w:snapToGrid/>
        <w:spacing w:line="240" w:lineRule="atLeast"/>
        <w:ind w:left="0" w:leftChars="0" w:right="0" w:rightChars="0" w:firstLine="0" w:firstLineChars="0"/>
        <w:jc w:val="center"/>
        <w:textAlignment w:val="auto"/>
        <w:rPr>
          <w:rFonts w:hint="eastAsia" w:ascii="Times New Roman" w:hAnsi="宋体" w:eastAsia="宋体" w:cs="宋体"/>
          <w:sz w:val="24"/>
          <w:szCs w:val="24"/>
        </w:rPr>
      </w:pPr>
      <w:r>
        <w:rPr>
          <w:rFonts w:hint="eastAsia" w:ascii="Times New Roman" w:hAnsi="宋体" w:eastAsia="宋体" w:cs="宋体"/>
          <w:sz w:val="24"/>
          <w:szCs w:val="24"/>
        </w:rPr>
        <w:drawing>
          <wp:inline distT="0" distB="0" distL="114300" distR="114300">
            <wp:extent cx="5892800" cy="2646680"/>
            <wp:effectExtent l="0" t="0" r="0" b="7620"/>
            <wp:docPr id="20"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descr="IMG_256"/>
                    <pic:cNvPicPr>
                      <a:picLocks noChangeAspect="1"/>
                    </pic:cNvPicPr>
                  </pic:nvPicPr>
                  <pic:blipFill>
                    <a:blip r:embed="rId30"/>
                    <a:stretch>
                      <a:fillRect/>
                    </a:stretch>
                  </pic:blipFill>
                  <pic:spPr>
                    <a:xfrm>
                      <a:off x="0" y="0"/>
                      <a:ext cx="5892800" cy="2646680"/>
                    </a:xfrm>
                    <a:prstGeom prst="rect">
                      <a:avLst/>
                    </a:prstGeom>
                    <a:noFill/>
                    <a:ln w="9525">
                      <a:noFill/>
                    </a:ln>
                  </pic:spPr>
                </pic:pic>
              </a:graphicData>
            </a:graphic>
          </wp:inline>
        </w:drawing>
      </w:r>
    </w:p>
    <w:p w14:paraId="0FBB32E8">
      <w:pPr>
        <w:pageBreakBefore w:val="0"/>
        <w:kinsoku/>
        <w:wordWrap/>
        <w:overflowPunct/>
        <w:topLinePunct w:val="0"/>
        <w:autoSpaceDE/>
        <w:autoSpaceDN/>
        <w:bidi w:val="0"/>
        <w:adjustRightInd/>
        <w:snapToGrid/>
        <w:spacing w:line="240" w:lineRule="atLeast"/>
        <w:ind w:left="0" w:leftChars="0" w:right="0" w:rightChars="0" w:firstLine="0" w:firstLineChars="0"/>
        <w:jc w:val="center"/>
        <w:textAlignment w:val="auto"/>
        <w:rPr>
          <w:rFonts w:hint="eastAsia" w:ascii="Times New Roman" w:hAnsi="宋体" w:eastAsia="宋体" w:cs="宋体"/>
          <w:sz w:val="24"/>
          <w:szCs w:val="24"/>
          <w:lang w:val="en-US" w:eastAsia="zh-CN"/>
        </w:rPr>
      </w:pPr>
      <w:r>
        <w:rPr>
          <w:rFonts w:hint="eastAsia" w:ascii="Times New Roman" w:hAnsi="宋体" w:eastAsia="宋体" w:cs="宋体"/>
          <w:sz w:val="24"/>
          <w:szCs w:val="24"/>
          <w:lang w:val="en-US" w:eastAsia="zh-CN"/>
        </w:rPr>
        <w:t>家长端</w:t>
      </w:r>
    </w:p>
    <w:p w14:paraId="4ADB6CA8">
      <w:pPr>
        <w:pageBreakBefore w:val="0"/>
        <w:kinsoku/>
        <w:wordWrap/>
        <w:overflowPunct/>
        <w:topLinePunct w:val="0"/>
        <w:autoSpaceDE/>
        <w:autoSpaceDN/>
        <w:bidi w:val="0"/>
        <w:adjustRightInd/>
        <w:snapToGrid/>
        <w:spacing w:line="240" w:lineRule="atLeast"/>
        <w:ind w:left="0" w:leftChars="0" w:right="0" w:rightChars="0" w:firstLine="0" w:firstLineChars="0"/>
        <w:jc w:val="center"/>
        <w:textAlignment w:val="auto"/>
        <w:rPr>
          <w:rFonts w:hint="eastAsia" w:ascii="Times New Roman" w:hAnsi="宋体" w:eastAsia="宋体" w:cs="宋体"/>
          <w:sz w:val="24"/>
          <w:szCs w:val="24"/>
        </w:rPr>
      </w:pPr>
    </w:p>
    <w:p w14:paraId="5C71D180">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eastAsia" w:ascii="宋体" w:hAnsi="宋体" w:eastAsia="宋体" w:cs="宋体"/>
          <w:b w:val="0"/>
          <w:bCs w:val="0"/>
          <w:sz w:val="24"/>
          <w:szCs w:val="24"/>
        </w:rPr>
      </w:pPr>
      <w:r>
        <w:rPr>
          <w:rFonts w:hint="eastAsia" w:ascii="宋体" w:hAnsi="宋体" w:eastAsia="宋体" w:cs="宋体"/>
          <w:b w:val="0"/>
          <w:bCs w:val="0"/>
          <w:sz w:val="24"/>
          <w:szCs w:val="24"/>
        </w:rPr>
        <w:t>3.3 特性成果</w:t>
      </w:r>
    </w:p>
    <w:p w14:paraId="518B6D38">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default" w:ascii="Times New Roman" w:hAnsi="宋体" w:eastAsia="宋体" w:cs="宋体"/>
          <w:b w:val="0"/>
          <w:sz w:val="24"/>
          <w:szCs w:val="24"/>
          <w:lang w:val="en-US" w:eastAsia="zh-CN"/>
        </w:rPr>
      </w:pPr>
      <w:r>
        <w:rPr>
          <w:rFonts w:hint="default" w:ascii="Times New Roman" w:hAnsi="宋体" w:eastAsia="宋体" w:cs="宋体"/>
          <w:b w:val="0"/>
          <w:sz w:val="24"/>
          <w:szCs w:val="24"/>
          <w:lang w:val="en-US" w:eastAsia="zh-CN"/>
        </w:rPr>
        <w:t>ELF2（RK3588）主控端。所有三模态数据最终汇总到ELF2开发板，在RK3588上完成全部AI推理。我们充分利用了RK3588的异构计算架构：</w:t>
      </w:r>
    </w:p>
    <w:p w14:paraId="58911897">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default" w:ascii="Times New Roman" w:hAnsi="宋体" w:eastAsia="宋体" w:cs="宋体"/>
          <w:b w:val="0"/>
          <w:sz w:val="24"/>
          <w:szCs w:val="24"/>
          <w:lang w:val="en-US" w:eastAsia="zh-CN"/>
        </w:rPr>
      </w:pPr>
      <w:r>
        <w:rPr>
          <w:rFonts w:hint="default" w:ascii="Times New Roman" w:hAnsi="宋体" w:eastAsia="宋体" w:cs="宋体"/>
          <w:b w:val="0"/>
          <w:sz w:val="24"/>
          <w:szCs w:val="24"/>
          <w:lang w:val="en-US" w:eastAsia="zh-CN"/>
        </w:rPr>
        <w:t>- NPU（6 TOPS算力）：承担YOLOv8目标检测和FER+表情识别两个视觉模型的推理加速，单帧推理延迟控制在毫秒级；</w:t>
      </w:r>
    </w:p>
    <w:p w14:paraId="4F733947">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default" w:ascii="Times New Roman" w:hAnsi="宋体" w:eastAsia="宋体" w:cs="宋体"/>
          <w:b w:val="0"/>
          <w:sz w:val="24"/>
          <w:szCs w:val="24"/>
          <w:lang w:val="en-US" w:eastAsia="zh-CN"/>
        </w:rPr>
      </w:pPr>
      <w:r>
        <w:rPr>
          <w:rFonts w:hint="default" w:ascii="Times New Roman" w:hAnsi="宋体" w:eastAsia="宋体" w:cs="宋体"/>
          <w:b w:val="0"/>
          <w:sz w:val="24"/>
          <w:szCs w:val="24"/>
          <w:lang w:val="en-US" w:eastAsia="zh-CN"/>
        </w:rPr>
        <w:t>- CPU（4×A76 + 4×A55）：负责三模态特征对齐、HRV临床指标计算、脑电频段分析等数值计算任务；</w:t>
      </w:r>
    </w:p>
    <w:p w14:paraId="242E0435">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default" w:ascii="Times New Roman" w:hAnsi="宋体" w:eastAsia="宋体" w:cs="宋体"/>
          <w:b w:val="0"/>
          <w:sz w:val="24"/>
          <w:szCs w:val="24"/>
          <w:lang w:val="en-US" w:eastAsia="zh-CN"/>
        </w:rPr>
      </w:pPr>
      <w:r>
        <w:rPr>
          <w:rFonts w:hint="default" w:ascii="Times New Roman" w:hAnsi="宋体" w:eastAsia="宋体" w:cs="宋体"/>
          <w:b w:val="0"/>
          <w:sz w:val="24"/>
          <w:szCs w:val="24"/>
          <w:lang w:val="en-US" w:eastAsia="zh-CN"/>
        </w:rPr>
        <w:t>- GPU（Mali-G610）：驱动PyQt5本地GUI实时渲染，包括波形图、热力图、Flash融合曲线等复杂可视化组件。</w:t>
      </w:r>
    </w:p>
    <w:p w14:paraId="44ED8DB0">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default" w:ascii="Times New Roman" w:hAnsi="宋体" w:eastAsia="宋体" w:cs="宋体"/>
          <w:b w:val="0"/>
          <w:sz w:val="24"/>
          <w:szCs w:val="24"/>
          <w:lang w:val="en-US" w:eastAsia="zh-CN"/>
        </w:rPr>
      </w:pPr>
      <w:r>
        <w:rPr>
          <w:rFonts w:hint="default" w:ascii="Times New Roman" w:hAnsi="宋体" w:eastAsia="宋体" w:cs="宋体"/>
          <w:b w:val="0"/>
          <w:sz w:val="24"/>
          <w:szCs w:val="24"/>
          <w:lang w:val="en-US" w:eastAsia="zh-CN"/>
        </w:rPr>
        <w:t>所有数据处理均在ELF2本地完成，不上云、不依赖网络。所有隐私数据采用Fernet对称加密存储，全程尊重用户数据隐私。</w:t>
      </w:r>
    </w:p>
    <w:p w14:paraId="3A175E2A">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lang w:val="en-US" w:eastAsia="zh-CN"/>
        </w:rPr>
      </w:pPr>
      <w:r>
        <w:rPr>
          <w:rFonts w:hint="eastAsia" w:ascii="Times New Roman" w:hAnsi="宋体" w:eastAsia="宋体" w:cs="宋体"/>
          <w:b w:val="0"/>
          <w:sz w:val="24"/>
          <w:szCs w:val="24"/>
          <w:lang w:val="en-US" w:eastAsia="zh-CN"/>
        </w:rPr>
        <w:t>我们在ELF2上部署了noVNC软件包，将ELF2本地推理和渲染的完整桌面环境，通过WebSocket协议远程投射到任意的电脑、平板或手机上。这实现了"边缘算力在板端，交互界面在任意端"的灵活部署。</w:t>
      </w:r>
    </w:p>
    <w:p w14:paraId="0F9EEF11">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lang w:val="en-US" w:eastAsia="zh-CN"/>
        </w:rPr>
      </w:pPr>
      <w:r>
        <w:rPr>
          <w:rFonts w:hint="eastAsia" w:ascii="Times New Roman" w:hAnsi="宋体" w:eastAsia="宋体" w:cs="宋体"/>
          <w:b w:val="0"/>
          <w:sz w:val="24"/>
          <w:szCs w:val="24"/>
          <w:lang w:val="en-US" w:eastAsia="zh-CN"/>
        </w:rPr>
        <w:t>1进入我们的学生端</w:t>
      </w:r>
    </w:p>
    <w:p w14:paraId="62A7B886">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eastAsia" w:ascii="Times New Roman" w:hAnsi="宋体" w:eastAsia="宋体" w:cs="宋体"/>
          <w:b w:val="0"/>
          <w:sz w:val="24"/>
          <w:szCs w:val="24"/>
          <w:lang w:val="en-US" w:eastAsia="zh-CN"/>
        </w:rPr>
      </w:pPr>
      <w:r>
        <w:rPr>
          <w:rFonts w:hint="eastAsia" w:ascii="Times New Roman" w:hAnsi="宋体" w:eastAsia="宋体" w:cs="宋体"/>
          <w:b w:val="0"/>
          <w:sz w:val="24"/>
          <w:szCs w:val="24"/>
          <w:lang w:val="en-US" w:eastAsia="zh-CN"/>
        </w:rPr>
        <w:drawing>
          <wp:inline distT="0" distB="0" distL="114300" distR="114300">
            <wp:extent cx="5679440" cy="3549015"/>
            <wp:effectExtent l="0" t="0" r="5080" b="1905"/>
            <wp:docPr id="1" name="图片 1" descr="512ddea05f8c709e99c8c50883c51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12ddea05f8c709e99c8c50883c51ef5"/>
                    <pic:cNvPicPr>
                      <a:picLocks noChangeAspect="1"/>
                    </pic:cNvPicPr>
                  </pic:nvPicPr>
                  <pic:blipFill>
                    <a:blip r:embed="rId17"/>
                    <a:stretch>
                      <a:fillRect/>
                    </a:stretch>
                  </pic:blipFill>
                  <pic:spPr>
                    <a:xfrm>
                      <a:off x="0" y="0"/>
                      <a:ext cx="5679440" cy="3549015"/>
                    </a:xfrm>
                    <a:prstGeom prst="rect">
                      <a:avLst/>
                    </a:prstGeom>
                  </pic:spPr>
                </pic:pic>
              </a:graphicData>
            </a:graphic>
          </wp:inline>
        </w:drawing>
      </w:r>
    </w:p>
    <w:p w14:paraId="72227AC2">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default" w:ascii="Times New Roman" w:hAnsi="宋体" w:eastAsia="宋体" w:cs="宋体"/>
          <w:b w:val="0"/>
          <w:sz w:val="24"/>
          <w:szCs w:val="24"/>
          <w:lang w:val="en-US" w:eastAsia="zh-CN"/>
        </w:rPr>
      </w:pPr>
      <w:r>
        <w:rPr>
          <w:rFonts w:hint="eastAsia" w:ascii="Times New Roman" w:hAnsi="宋体" w:eastAsia="宋体" w:cs="宋体"/>
          <w:b w:val="0"/>
          <w:sz w:val="24"/>
          <w:szCs w:val="24"/>
          <w:lang w:val="en-US" w:eastAsia="zh-CN"/>
        </w:rPr>
        <w:t>2视觉部分：通过调用部署在ELF2上yolov8解析用户的姿态和自研的deepface表情识别模型解析表情并显示在屏幕上</w:t>
      </w:r>
    </w:p>
    <w:p w14:paraId="16B6D81B">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default" w:ascii="Times New Roman" w:hAnsi="宋体" w:eastAsia="宋体" w:cs="宋体"/>
          <w:b w:val="0"/>
          <w:sz w:val="24"/>
          <w:szCs w:val="24"/>
          <w:lang w:val="en-US" w:eastAsia="zh-CN"/>
        </w:rPr>
      </w:pPr>
      <w:r>
        <w:rPr>
          <w:rFonts w:hint="default" w:ascii="Times New Roman" w:hAnsi="宋体" w:eastAsia="宋体" w:cs="宋体"/>
          <w:b w:val="0"/>
          <w:sz w:val="24"/>
          <w:szCs w:val="24"/>
          <w:lang w:val="en-US" w:eastAsia="zh-CN"/>
        </w:rPr>
        <w:drawing>
          <wp:inline distT="0" distB="0" distL="114300" distR="114300">
            <wp:extent cx="4008755" cy="3735705"/>
            <wp:effectExtent l="0" t="0" r="14605" b="13335"/>
            <wp:docPr id="2" name="图片 2" descr="fb8bc1e8e7e638661392f3256263d5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b8bc1e8e7e638661392f3256263d52c"/>
                    <pic:cNvPicPr>
                      <a:picLocks noChangeAspect="1"/>
                    </pic:cNvPicPr>
                  </pic:nvPicPr>
                  <pic:blipFill>
                    <a:blip r:embed="rId31"/>
                    <a:stretch>
                      <a:fillRect/>
                    </a:stretch>
                  </pic:blipFill>
                  <pic:spPr>
                    <a:xfrm>
                      <a:off x="0" y="0"/>
                      <a:ext cx="4008755" cy="3735705"/>
                    </a:xfrm>
                    <a:prstGeom prst="rect">
                      <a:avLst/>
                    </a:prstGeom>
                  </pic:spPr>
                </pic:pic>
              </a:graphicData>
            </a:graphic>
          </wp:inline>
        </w:drawing>
      </w:r>
    </w:p>
    <w:p w14:paraId="5C64518F">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default" w:ascii="Times New Roman" w:hAnsi="宋体" w:eastAsia="宋体" w:cs="宋体"/>
          <w:b w:val="0"/>
          <w:sz w:val="24"/>
          <w:szCs w:val="24"/>
          <w:lang w:val="en-US" w:eastAsia="zh-CN"/>
        </w:rPr>
      </w:pPr>
      <w:r>
        <w:rPr>
          <w:rFonts w:hint="eastAsia" w:ascii="Times New Roman" w:hAnsi="宋体" w:eastAsia="宋体" w:cs="宋体"/>
          <w:b w:val="0"/>
          <w:sz w:val="24"/>
          <w:szCs w:val="24"/>
          <w:lang w:val="en-US" w:eastAsia="zh-CN"/>
        </w:rPr>
        <w:t>3心率部分：</w:t>
      </w:r>
      <w:r>
        <w:rPr>
          <w:rFonts w:hint="default" w:ascii="Times New Roman" w:hAnsi="宋体" w:eastAsia="宋体" w:cs="宋体"/>
          <w:b w:val="0"/>
          <w:sz w:val="24"/>
          <w:szCs w:val="24"/>
          <w:lang w:val="en-US" w:eastAsia="zh-CN"/>
        </w:rPr>
        <w:t>ESP32-C3手环端。我们在手环端对MAX30102的PPG原始数据进行片上预处理——包括基线漂移去除、运动伪影滤波、心率初步计算——并根据使用者的心率水平进行低/中/高三档风险等级划分。当检测到异常时，手环端的TFT屏幕会即时弹出风险等级预警。这一层边缘处理将计算压力前移，减轻了ELF2主控的负载，</w:t>
      </w:r>
    </w:p>
    <w:p w14:paraId="360D4C59">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0" w:firstLineChars="0"/>
        <w:jc w:val="both"/>
        <w:textAlignment w:val="auto"/>
        <w:rPr>
          <w:rFonts w:hint="default" w:ascii="Times New Roman" w:hAnsi="宋体" w:eastAsia="宋体" w:cs="宋体"/>
          <w:b w:val="0"/>
          <w:sz w:val="24"/>
          <w:szCs w:val="24"/>
          <w:lang w:val="en-US" w:eastAsia="zh-CN"/>
        </w:rPr>
      </w:pPr>
      <w:r>
        <w:rPr>
          <w:rFonts w:hint="eastAsia" w:ascii="Times New Roman" w:hAnsi="宋体" w:eastAsia="宋体" w:cs="宋体"/>
          <w:b w:val="0"/>
          <w:sz w:val="24"/>
          <w:szCs w:val="24"/>
          <w:lang w:val="en-US" w:eastAsia="zh-CN"/>
        </w:rPr>
        <w:t>同时保障了穿戴的可行性。</w:t>
      </w:r>
    </w:p>
    <w:p w14:paraId="5FBD54ED">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default" w:ascii="Times New Roman" w:hAnsi="宋体" w:eastAsia="宋体" w:cs="宋体"/>
          <w:b w:val="0"/>
          <w:color w:val="auto"/>
          <w:kern w:val="2"/>
          <w:sz w:val="24"/>
          <w:szCs w:val="24"/>
          <w:lang w:val="en-US" w:eastAsia="zh-CN" w:bidi="ar-SA"/>
        </w:rPr>
      </w:pPr>
      <w:r>
        <w:rPr>
          <w:rFonts w:hint="default" w:ascii="Times New Roman" w:hAnsi="宋体" w:eastAsia="宋体" w:cs="宋体"/>
          <w:b w:val="0"/>
          <w:color w:val="auto"/>
          <w:kern w:val="2"/>
          <w:sz w:val="24"/>
          <w:szCs w:val="24"/>
          <w:lang w:val="en-US" w:eastAsia="zh-CN" w:bidi="ar-SA"/>
        </w:rPr>
        <w:drawing>
          <wp:inline distT="0" distB="0" distL="114300" distR="114300">
            <wp:extent cx="4123055" cy="3033395"/>
            <wp:effectExtent l="0" t="0" r="6985" b="14605"/>
            <wp:docPr id="43" name="图片 43" descr="abe649ce17cffcc1a2c59cbd8a8ff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abe649ce17cffcc1a2c59cbd8a8ff2d9"/>
                    <pic:cNvPicPr>
                      <a:picLocks noChangeAspect="1"/>
                    </pic:cNvPicPr>
                  </pic:nvPicPr>
                  <pic:blipFill>
                    <a:blip r:embed="rId32"/>
                    <a:stretch>
                      <a:fillRect/>
                    </a:stretch>
                  </pic:blipFill>
                  <pic:spPr>
                    <a:xfrm>
                      <a:off x="0" y="0"/>
                      <a:ext cx="4123055" cy="3033395"/>
                    </a:xfrm>
                    <a:prstGeom prst="rect">
                      <a:avLst/>
                    </a:prstGeom>
                  </pic:spPr>
                </pic:pic>
              </a:graphicData>
            </a:graphic>
          </wp:inline>
        </w:drawing>
      </w:r>
    </w:p>
    <w:p w14:paraId="1DB5B058">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2640" w:firstLineChars="1100"/>
        <w:jc w:val="left"/>
        <w:textAlignment w:val="auto"/>
        <w:outlineLvl w:val="1"/>
        <w:rPr>
          <w:rFonts w:hint="eastAsia" w:ascii="Times New Roman" w:hAnsi="宋体" w:eastAsia="宋体" w:cs="宋体"/>
          <w:b w:val="0"/>
          <w:color w:val="auto"/>
          <w:kern w:val="2"/>
          <w:sz w:val="24"/>
          <w:szCs w:val="24"/>
          <w:lang w:val="en-US" w:eastAsia="zh-CN" w:bidi="ar-SA"/>
        </w:rPr>
      </w:pPr>
      <w:r>
        <w:rPr>
          <w:rFonts w:hint="eastAsia" w:ascii="Times New Roman" w:hAnsi="宋体" w:eastAsia="宋体" w:cs="宋体"/>
          <w:b w:val="0"/>
          <w:color w:val="auto"/>
          <w:kern w:val="2"/>
          <w:sz w:val="24"/>
          <w:szCs w:val="24"/>
          <w:lang w:val="en-US" w:eastAsia="zh-CN" w:bidi="ar-SA"/>
        </w:rPr>
        <w:t>手表主界面</w:t>
      </w:r>
    </w:p>
    <w:p w14:paraId="598A50A9">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2640" w:firstLineChars="1100"/>
        <w:jc w:val="left"/>
        <w:textAlignment w:val="auto"/>
        <w:outlineLvl w:val="1"/>
        <w:rPr>
          <w:rFonts w:hint="default" w:ascii="Times New Roman" w:hAnsi="宋体" w:eastAsia="宋体" w:cs="宋体"/>
          <w:b w:val="0"/>
          <w:color w:val="auto"/>
          <w:kern w:val="2"/>
          <w:sz w:val="24"/>
          <w:szCs w:val="24"/>
          <w:lang w:val="en-US" w:eastAsia="zh-CN" w:bidi="ar-SA"/>
        </w:rPr>
      </w:pPr>
      <w:r>
        <w:rPr>
          <w:rFonts w:hint="default" w:ascii="Times New Roman" w:hAnsi="宋体" w:eastAsia="宋体" w:cs="宋体"/>
          <w:b w:val="0"/>
          <w:color w:val="auto"/>
          <w:kern w:val="2"/>
          <w:sz w:val="24"/>
          <w:szCs w:val="24"/>
          <w:lang w:val="en-US" w:eastAsia="zh-CN" w:bidi="ar-SA"/>
        </w:rPr>
        <w:drawing>
          <wp:inline distT="0" distB="0" distL="114300" distR="114300">
            <wp:extent cx="2748280" cy="2446655"/>
            <wp:effectExtent l="0" t="0" r="10160" b="6985"/>
            <wp:docPr id="44" name="图片 44" descr="c2aa48c73b88475d35f95d1c0bbf4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c2aa48c73b88475d35f95d1c0bbf459e"/>
                    <pic:cNvPicPr>
                      <a:picLocks noChangeAspect="1"/>
                    </pic:cNvPicPr>
                  </pic:nvPicPr>
                  <pic:blipFill>
                    <a:blip r:embed="rId33"/>
                    <a:stretch>
                      <a:fillRect/>
                    </a:stretch>
                  </pic:blipFill>
                  <pic:spPr>
                    <a:xfrm>
                      <a:off x="0" y="0"/>
                      <a:ext cx="2748280" cy="2446655"/>
                    </a:xfrm>
                    <a:prstGeom prst="rect">
                      <a:avLst/>
                    </a:prstGeom>
                  </pic:spPr>
                </pic:pic>
              </a:graphicData>
            </a:graphic>
          </wp:inline>
        </w:drawing>
      </w:r>
    </w:p>
    <w:p w14:paraId="77D42CB4">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4080" w:firstLineChars="1700"/>
        <w:jc w:val="left"/>
        <w:textAlignment w:val="auto"/>
        <w:outlineLvl w:val="1"/>
        <w:rPr>
          <w:rFonts w:hint="default" w:ascii="Times New Roman" w:hAnsi="宋体" w:eastAsia="宋体" w:cs="宋体"/>
          <w:b w:val="0"/>
          <w:color w:val="auto"/>
          <w:kern w:val="2"/>
          <w:sz w:val="24"/>
          <w:szCs w:val="24"/>
          <w:lang w:val="en-US" w:eastAsia="zh-CN" w:bidi="ar-SA"/>
        </w:rPr>
      </w:pPr>
      <w:r>
        <w:rPr>
          <w:rFonts w:hint="eastAsia" w:ascii="Times New Roman" w:hAnsi="宋体" w:eastAsia="宋体" w:cs="宋体"/>
          <w:b w:val="0"/>
          <w:color w:val="auto"/>
          <w:kern w:val="2"/>
          <w:sz w:val="24"/>
          <w:szCs w:val="24"/>
          <w:lang w:val="en-US" w:eastAsia="zh-CN" w:bidi="ar-SA"/>
        </w:rPr>
        <w:t>采集时的图片</w:t>
      </w:r>
    </w:p>
    <w:p w14:paraId="6083805E">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480" w:firstLineChars="200"/>
        <w:jc w:val="left"/>
        <w:textAlignment w:val="auto"/>
        <w:outlineLvl w:val="1"/>
        <w:rPr>
          <w:rFonts w:hint="default" w:ascii="Times New Roman" w:hAnsi="宋体" w:eastAsia="宋体" w:cs="宋体"/>
          <w:b w:val="0"/>
          <w:color w:val="auto"/>
          <w:kern w:val="2"/>
          <w:sz w:val="24"/>
          <w:szCs w:val="24"/>
          <w:lang w:val="en-US" w:eastAsia="zh-CN" w:bidi="ar-SA"/>
        </w:rPr>
      </w:pPr>
      <w:r>
        <w:rPr>
          <w:rFonts w:hint="default" w:ascii="Times New Roman" w:hAnsi="宋体" w:eastAsia="宋体" w:cs="宋体"/>
          <w:b w:val="0"/>
          <w:color w:val="auto"/>
          <w:kern w:val="2"/>
          <w:sz w:val="24"/>
          <w:szCs w:val="24"/>
          <w:lang w:val="en-US" w:eastAsia="zh-CN" w:bidi="ar-SA"/>
        </w:rPr>
        <w:drawing>
          <wp:inline distT="0" distB="0" distL="114300" distR="114300">
            <wp:extent cx="1783715" cy="2728595"/>
            <wp:effectExtent l="0" t="0" r="14605" b="14605"/>
            <wp:docPr id="41" name="图片 41" descr="b54f1175a0a8acf1c397528b126052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b54f1175a0a8acf1c397528b1260521d"/>
                    <pic:cNvPicPr>
                      <a:picLocks noChangeAspect="1"/>
                    </pic:cNvPicPr>
                  </pic:nvPicPr>
                  <pic:blipFill>
                    <a:blip r:embed="rId34"/>
                    <a:stretch>
                      <a:fillRect/>
                    </a:stretch>
                  </pic:blipFill>
                  <pic:spPr>
                    <a:xfrm>
                      <a:off x="0" y="0"/>
                      <a:ext cx="1783715" cy="2728595"/>
                    </a:xfrm>
                    <a:prstGeom prst="rect">
                      <a:avLst/>
                    </a:prstGeom>
                  </pic:spPr>
                </pic:pic>
              </a:graphicData>
            </a:graphic>
          </wp:inline>
        </w:drawing>
      </w:r>
      <w:r>
        <w:rPr>
          <w:rFonts w:hint="default" w:ascii="Times New Roman" w:hAnsi="宋体" w:eastAsia="宋体" w:cs="宋体"/>
          <w:b w:val="0"/>
          <w:color w:val="auto"/>
          <w:kern w:val="2"/>
          <w:sz w:val="24"/>
          <w:szCs w:val="24"/>
          <w:lang w:val="en-US" w:eastAsia="zh-CN" w:bidi="ar-SA"/>
        </w:rPr>
        <w:drawing>
          <wp:inline distT="0" distB="0" distL="114300" distR="114300">
            <wp:extent cx="1743710" cy="2736215"/>
            <wp:effectExtent l="0" t="0" r="8890" b="6985"/>
            <wp:docPr id="42" name="图片 42" descr="db49bf70d9e5a53fda3fd68f5f892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b49bf70d9e5a53fda3fd68f5f8920f0"/>
                    <pic:cNvPicPr>
                      <a:picLocks noChangeAspect="1"/>
                    </pic:cNvPicPr>
                  </pic:nvPicPr>
                  <pic:blipFill>
                    <a:blip r:embed="rId35"/>
                    <a:stretch>
                      <a:fillRect/>
                    </a:stretch>
                  </pic:blipFill>
                  <pic:spPr>
                    <a:xfrm>
                      <a:off x="0" y="0"/>
                      <a:ext cx="1743710" cy="2736215"/>
                    </a:xfrm>
                    <a:prstGeom prst="rect">
                      <a:avLst/>
                    </a:prstGeom>
                  </pic:spPr>
                </pic:pic>
              </a:graphicData>
            </a:graphic>
          </wp:inline>
        </w:drawing>
      </w:r>
      <w:r>
        <w:rPr>
          <w:rFonts w:hint="default" w:ascii="Times New Roman" w:hAnsi="宋体" w:eastAsia="宋体" w:cs="宋体"/>
          <w:b w:val="0"/>
          <w:color w:val="auto"/>
          <w:kern w:val="2"/>
          <w:sz w:val="24"/>
          <w:szCs w:val="24"/>
          <w:lang w:val="en-US" w:eastAsia="zh-CN" w:bidi="ar-SA"/>
        </w:rPr>
        <w:drawing>
          <wp:inline distT="0" distB="0" distL="114300" distR="114300">
            <wp:extent cx="1554480" cy="2727325"/>
            <wp:effectExtent l="0" t="0" r="0" b="635"/>
            <wp:docPr id="51" name="图片 51" descr="e5725083b819a36d1f2ea0a1e3ac9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e5725083b819a36d1f2ea0a1e3ac93d4"/>
                    <pic:cNvPicPr>
                      <a:picLocks noChangeAspect="1"/>
                    </pic:cNvPicPr>
                  </pic:nvPicPr>
                  <pic:blipFill>
                    <a:blip r:embed="rId36"/>
                    <a:stretch>
                      <a:fillRect/>
                    </a:stretch>
                  </pic:blipFill>
                  <pic:spPr>
                    <a:xfrm>
                      <a:off x="0" y="0"/>
                      <a:ext cx="1554480" cy="2727325"/>
                    </a:xfrm>
                    <a:prstGeom prst="rect">
                      <a:avLst/>
                    </a:prstGeom>
                  </pic:spPr>
                </pic:pic>
              </a:graphicData>
            </a:graphic>
          </wp:inline>
        </w:drawing>
      </w:r>
    </w:p>
    <w:p w14:paraId="277BD7AE">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right="0" w:rightChars="0" w:firstLine="3840" w:firstLineChars="1600"/>
        <w:jc w:val="left"/>
        <w:textAlignment w:val="auto"/>
        <w:outlineLvl w:val="1"/>
        <w:rPr>
          <w:rFonts w:hint="eastAsia" w:ascii="Times New Roman" w:hAnsi="宋体" w:eastAsia="宋体" w:cs="宋体"/>
          <w:b w:val="0"/>
          <w:color w:val="auto"/>
          <w:kern w:val="2"/>
          <w:sz w:val="24"/>
          <w:szCs w:val="24"/>
          <w:lang w:val="en-US" w:eastAsia="zh-CN" w:bidi="ar-SA"/>
        </w:rPr>
      </w:pPr>
      <w:r>
        <w:rPr>
          <w:rFonts w:hint="eastAsia" w:ascii="Times New Roman" w:hAnsi="宋体" w:eastAsia="宋体" w:cs="宋体"/>
          <w:b w:val="0"/>
          <w:color w:val="auto"/>
          <w:kern w:val="2"/>
          <w:sz w:val="24"/>
          <w:szCs w:val="24"/>
          <w:lang w:val="en-US" w:eastAsia="zh-CN" w:bidi="ar-SA"/>
        </w:rPr>
        <w:t>低 中 高</w:t>
      </w:r>
    </w:p>
    <w:p w14:paraId="5EE38FE0">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lang w:val="en-US" w:eastAsia="zh-CN"/>
        </w:rPr>
      </w:pPr>
      <w:r>
        <w:rPr>
          <w:rFonts w:hint="eastAsia" w:ascii="Times New Roman" w:hAnsi="宋体" w:eastAsia="宋体" w:cs="宋体"/>
          <w:b w:val="0"/>
          <w:sz w:val="24"/>
          <w:szCs w:val="24"/>
          <w:lang w:val="en-US" w:eastAsia="zh-CN"/>
        </w:rPr>
        <w:t>这是我们心率放大后的界面。PPG信号从手环通过WiFi UDP协议实时传输到ELF2，在ELF2 CPU上完成PPG→ECG→HR→HRV的全链路信号处理。我们提取的HRV临床指标包括RMSSD（副交感神经活性）、SDNN（自主神经总张力）、LF/HF比值（交感-副交感平衡）等，这些指标是精神科临床评估自主神经功能的核心参数。</w:t>
      </w:r>
    </w:p>
    <w:p w14:paraId="115610DB">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right="0" w:rightChars="0"/>
        <w:jc w:val="left"/>
        <w:textAlignment w:val="auto"/>
        <w:outlineLvl w:val="1"/>
        <w:rPr>
          <w:rFonts w:hint="default" w:ascii="Times New Roman" w:hAnsi="宋体" w:eastAsia="宋体" w:cs="宋体"/>
          <w:b w:val="0"/>
          <w:color w:val="auto"/>
          <w:kern w:val="2"/>
          <w:sz w:val="24"/>
          <w:szCs w:val="24"/>
          <w:lang w:val="en-US" w:eastAsia="zh-CN" w:bidi="ar-SA"/>
        </w:rPr>
      </w:pPr>
      <w:r>
        <w:rPr>
          <w:rFonts w:hint="default" w:ascii="Times New Roman" w:hAnsi="宋体" w:eastAsia="宋体" w:cs="宋体"/>
          <w:b w:val="0"/>
          <w:color w:val="auto"/>
          <w:kern w:val="2"/>
          <w:sz w:val="24"/>
          <w:szCs w:val="24"/>
          <w:lang w:val="en-US" w:eastAsia="zh-CN" w:bidi="ar-SA"/>
        </w:rPr>
        <w:drawing>
          <wp:inline distT="0" distB="0" distL="114300" distR="114300">
            <wp:extent cx="5683885" cy="2868930"/>
            <wp:effectExtent l="0" t="0" r="635" b="11430"/>
            <wp:docPr id="52" name="图片 52" descr="9385da55cb965b389aa1cb61c814a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9385da55cb965b389aa1cb61c814a5ec"/>
                    <pic:cNvPicPr>
                      <a:picLocks noChangeAspect="1"/>
                    </pic:cNvPicPr>
                  </pic:nvPicPr>
                  <pic:blipFill>
                    <a:blip r:embed="rId37"/>
                    <a:stretch>
                      <a:fillRect/>
                    </a:stretch>
                  </pic:blipFill>
                  <pic:spPr>
                    <a:xfrm>
                      <a:off x="0" y="0"/>
                      <a:ext cx="5683885" cy="2868930"/>
                    </a:xfrm>
                    <a:prstGeom prst="rect">
                      <a:avLst/>
                    </a:prstGeom>
                  </pic:spPr>
                </pic:pic>
              </a:graphicData>
            </a:graphic>
          </wp:inline>
        </w:drawing>
      </w:r>
    </w:p>
    <w:p w14:paraId="5B9AA5C5">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lang w:val="en-US" w:eastAsia="zh-CN"/>
        </w:rPr>
      </w:pPr>
      <w:r>
        <w:rPr>
          <w:rFonts w:hint="eastAsia" w:ascii="Times New Roman" w:hAnsi="宋体" w:eastAsia="宋体" w:cs="宋体"/>
          <w:b w:val="0"/>
          <w:sz w:val="24"/>
          <w:szCs w:val="24"/>
          <w:lang w:val="en-US" w:eastAsia="zh-CN"/>
        </w:rPr>
        <w:t>4脑电部分：通过TGAM脑电模块实时解析相关的脑电波获取我们所需的专注度与放松度并得到我们的综合风险指数</w:t>
      </w:r>
    </w:p>
    <w:p w14:paraId="1706AA8E">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right="0" w:rightChars="0"/>
        <w:jc w:val="left"/>
        <w:textAlignment w:val="auto"/>
        <w:outlineLvl w:val="1"/>
        <w:rPr>
          <w:rFonts w:hint="default" w:ascii="Times New Roman" w:hAnsi="宋体" w:eastAsia="宋体" w:cs="宋体"/>
          <w:b w:val="0"/>
          <w:sz w:val="24"/>
          <w:szCs w:val="24"/>
          <w:lang w:val="en-US" w:eastAsia="zh-CN"/>
        </w:rPr>
      </w:pPr>
      <w:r>
        <w:rPr>
          <w:rFonts w:hint="default" w:ascii="Times New Roman" w:hAnsi="宋体" w:eastAsia="宋体" w:cs="宋体"/>
          <w:b w:val="0"/>
          <w:sz w:val="24"/>
          <w:szCs w:val="24"/>
          <w:lang w:val="en-US" w:eastAsia="zh-CN"/>
        </w:rPr>
        <w:drawing>
          <wp:inline distT="0" distB="0" distL="114300" distR="114300">
            <wp:extent cx="5685155" cy="2851150"/>
            <wp:effectExtent l="0" t="0" r="14605" b="13970"/>
            <wp:docPr id="3" name="图片 3" descr="1d7361916e6e00ec0a840401d7a93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d7361916e6e00ec0a840401d7a93e8f"/>
                    <pic:cNvPicPr>
                      <a:picLocks noChangeAspect="1"/>
                    </pic:cNvPicPr>
                  </pic:nvPicPr>
                  <pic:blipFill>
                    <a:blip r:embed="rId29"/>
                    <a:stretch>
                      <a:fillRect/>
                    </a:stretch>
                  </pic:blipFill>
                  <pic:spPr>
                    <a:xfrm>
                      <a:off x="0" y="0"/>
                      <a:ext cx="5685155" cy="2851150"/>
                    </a:xfrm>
                    <a:prstGeom prst="rect">
                      <a:avLst/>
                    </a:prstGeom>
                  </pic:spPr>
                </pic:pic>
              </a:graphicData>
            </a:graphic>
          </wp:inline>
        </w:drawing>
      </w:r>
    </w:p>
    <w:p w14:paraId="5895013F">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lang w:val="en-US" w:eastAsia="zh-CN"/>
        </w:rPr>
      </w:pPr>
      <w:r>
        <w:rPr>
          <w:rFonts w:hint="eastAsia" w:ascii="Times New Roman" w:hAnsi="宋体" w:eastAsia="宋体" w:cs="宋体"/>
          <w:b w:val="0"/>
          <w:sz w:val="24"/>
          <w:szCs w:val="24"/>
          <w:lang w:val="en-US" w:eastAsia="zh-CN"/>
        </w:rPr>
        <w:t>5神经网络模型：左侧是我们三模态融合生成的Flash融合曲线，中间的是我们自研的神经网络模型，该网络架构为1D-CNN + BiGRU + 时间注意力 + 模态门控，参数量控制在20万以内，专为RK3588 NPU部署优化。模型具备三大特性：</w:t>
      </w:r>
    </w:p>
    <w:p w14:paraId="2E203730">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lang w:val="en-US" w:eastAsia="zh-CN"/>
        </w:rPr>
      </w:pPr>
      <w:r>
        <w:rPr>
          <w:rFonts w:hint="eastAsia" w:ascii="Times New Roman" w:hAnsi="宋体" w:eastAsia="宋体" w:cs="宋体"/>
          <w:b w:val="0"/>
          <w:sz w:val="24"/>
          <w:szCs w:val="24"/>
          <w:lang w:val="en-US" w:eastAsia="zh-CN"/>
        </w:rPr>
        <w:t>第一，三路独立编码——视觉9维、心率5维、脑电11维特征先各自经过独立的1D卷积编码器提取模态内时序特征，而非简单拼接，保证了不同模态特征空间的独立性；</w:t>
      </w:r>
    </w:p>
    <w:p w14:paraId="79EB4840">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lang w:val="en-US" w:eastAsia="zh-CN"/>
        </w:rPr>
      </w:pPr>
      <w:r>
        <w:rPr>
          <w:rFonts w:hint="eastAsia" w:ascii="Times New Roman" w:hAnsi="宋体" w:eastAsia="宋体" w:cs="宋体"/>
          <w:b w:val="0"/>
          <w:sz w:val="24"/>
          <w:szCs w:val="24"/>
          <w:lang w:val="en-US" w:eastAsia="zh-CN"/>
        </w:rPr>
        <w:t>第二，模态门控机制（Modal Gating）——模型自动学习三个模态的贡献权重（Softmax归一化），当某一模态信号质量下降（如摄像头遮挡、手环脱落、脑电电极接触不良），其对应的门控权重会实时衰减，实现数据驱动的自适应融合，而非固定权重；</w:t>
      </w:r>
    </w:p>
    <w:p w14:paraId="0A5FA412">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default" w:ascii="Times New Roman" w:hAnsi="宋体" w:eastAsia="宋体" w:cs="宋体"/>
          <w:b w:val="0"/>
          <w:sz w:val="24"/>
          <w:szCs w:val="24"/>
          <w:lang w:val="en-US" w:eastAsia="zh-CN"/>
        </w:rPr>
      </w:pPr>
      <w:r>
        <w:rPr>
          <w:rFonts w:hint="eastAsia" w:ascii="Times New Roman" w:hAnsi="宋体" w:eastAsia="宋体" w:cs="宋体"/>
          <w:b w:val="0"/>
          <w:sz w:val="24"/>
          <w:szCs w:val="24"/>
          <w:lang w:val="en-US" w:eastAsia="zh-CN"/>
        </w:rPr>
        <w:t>第三，时间注意力机制（Temporal Attention）——对60秒滑动窗口内的每一帧分配不同的注意力权重，使得模型能够关注风险累积的关键时间点。</w:t>
      </w:r>
    </w:p>
    <w:p w14:paraId="041E5976">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right="0" w:rightChars="0"/>
        <w:jc w:val="left"/>
        <w:textAlignment w:val="auto"/>
        <w:outlineLvl w:val="1"/>
        <w:rPr>
          <w:rFonts w:hint="eastAsia" w:ascii="Times New Roman" w:hAnsi="宋体" w:eastAsia="宋体" w:cs="宋体"/>
          <w:sz w:val="24"/>
          <w:szCs w:val="24"/>
        </w:rPr>
      </w:pPr>
      <w:r>
        <w:rPr>
          <w:rFonts w:hint="eastAsia" w:ascii="Times New Roman" w:hAnsi="宋体" w:eastAsia="宋体" w:cs="宋体"/>
          <w:sz w:val="24"/>
          <w:szCs w:val="24"/>
        </w:rPr>
        <w:drawing>
          <wp:inline distT="0" distB="0" distL="114300" distR="114300">
            <wp:extent cx="5264785" cy="1065530"/>
            <wp:effectExtent l="0" t="0" r="8255" b="127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38"/>
                    <a:stretch>
                      <a:fillRect/>
                    </a:stretch>
                  </pic:blipFill>
                  <pic:spPr>
                    <a:xfrm>
                      <a:off x="0" y="0"/>
                      <a:ext cx="5264785" cy="1065530"/>
                    </a:xfrm>
                    <a:prstGeom prst="rect">
                      <a:avLst/>
                    </a:prstGeom>
                    <a:noFill/>
                    <a:ln>
                      <a:noFill/>
                    </a:ln>
                  </pic:spPr>
                </pic:pic>
              </a:graphicData>
            </a:graphic>
          </wp:inline>
        </w:drawing>
      </w:r>
    </w:p>
    <w:p w14:paraId="0EE3148F">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lang w:val="en-US" w:eastAsia="zh-CN"/>
        </w:rPr>
      </w:pPr>
      <w:r>
        <w:rPr>
          <w:rFonts w:hint="eastAsia" w:ascii="Times New Roman" w:hAnsi="宋体" w:eastAsia="宋体" w:cs="宋体"/>
          <w:b w:val="0"/>
          <w:sz w:val="24"/>
          <w:szCs w:val="24"/>
          <w:lang w:val="en-US" w:eastAsia="zh-CN"/>
        </w:rPr>
        <w:t>6这是我们除主要功能外设计的其他功能，最主要的功能是AI辅助筛查报告与数据回放</w:t>
      </w:r>
    </w:p>
    <w:p w14:paraId="43147821">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right="0" w:rightChars="0"/>
        <w:jc w:val="left"/>
        <w:textAlignment w:val="auto"/>
        <w:outlineLvl w:val="1"/>
        <w:rPr>
          <w:rFonts w:hint="eastAsia" w:ascii="Times New Roman" w:hAnsi="宋体" w:eastAsia="宋体" w:cs="宋体"/>
          <w:sz w:val="24"/>
          <w:szCs w:val="24"/>
        </w:rPr>
      </w:pPr>
      <w:r>
        <w:rPr>
          <w:rFonts w:hint="eastAsia" w:ascii="Times New Roman" w:hAnsi="宋体" w:eastAsia="宋体" w:cs="宋体"/>
          <w:sz w:val="24"/>
          <w:szCs w:val="24"/>
        </w:rPr>
        <w:drawing>
          <wp:inline distT="0" distB="0" distL="114300" distR="114300">
            <wp:extent cx="5934075" cy="3947160"/>
            <wp:effectExtent l="0" t="0" r="9525" b="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8"/>
                    <a:stretch>
                      <a:fillRect/>
                    </a:stretch>
                  </pic:blipFill>
                  <pic:spPr>
                    <a:xfrm>
                      <a:off x="0" y="0"/>
                      <a:ext cx="5934075" cy="3947160"/>
                    </a:xfrm>
                    <a:prstGeom prst="rect">
                      <a:avLst/>
                    </a:prstGeom>
                    <a:noFill/>
                    <a:ln w="9525">
                      <a:noFill/>
                    </a:ln>
                  </pic:spPr>
                </pic:pic>
              </a:graphicData>
            </a:graphic>
          </wp:inline>
        </w:drawing>
      </w:r>
    </w:p>
    <w:p w14:paraId="67CFDA00">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right="0" w:rightChars="0"/>
        <w:jc w:val="left"/>
        <w:textAlignment w:val="auto"/>
        <w:outlineLvl w:val="1"/>
        <w:rPr>
          <w:rFonts w:hint="eastAsia" w:ascii="Times New Roman" w:hAnsi="宋体" w:eastAsia="宋体" w:cs="宋体"/>
          <w:sz w:val="24"/>
          <w:szCs w:val="24"/>
          <w:lang w:eastAsia="zh-CN"/>
        </w:rPr>
      </w:pPr>
      <w:r>
        <w:rPr>
          <w:rFonts w:hint="eastAsia" w:ascii="Times New Roman" w:hAnsi="宋体" w:eastAsia="宋体" w:cs="宋体"/>
          <w:sz w:val="24"/>
          <w:szCs w:val="24"/>
          <w:lang w:eastAsia="zh-CN"/>
        </w:rPr>
        <w:drawing>
          <wp:inline distT="0" distB="0" distL="114300" distR="114300">
            <wp:extent cx="5678170" cy="1256665"/>
            <wp:effectExtent l="0" t="0" r="6350" b="8255"/>
            <wp:docPr id="23" name="图片 23" descr="75ef38abaee55c3d56d99322433cd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75ef38abaee55c3d56d99322433cd790"/>
                    <pic:cNvPicPr>
                      <a:picLocks noChangeAspect="1"/>
                    </pic:cNvPicPr>
                  </pic:nvPicPr>
                  <pic:blipFill>
                    <a:blip r:embed="rId39"/>
                    <a:stretch>
                      <a:fillRect/>
                    </a:stretch>
                  </pic:blipFill>
                  <pic:spPr>
                    <a:xfrm>
                      <a:off x="0" y="0"/>
                      <a:ext cx="5678170" cy="1256665"/>
                    </a:xfrm>
                    <a:prstGeom prst="rect">
                      <a:avLst/>
                    </a:prstGeom>
                  </pic:spPr>
                </pic:pic>
              </a:graphicData>
            </a:graphic>
          </wp:inline>
        </w:drawing>
      </w:r>
    </w:p>
    <w:p w14:paraId="65D64BFA">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right="0" w:rightChars="0"/>
        <w:jc w:val="left"/>
        <w:textAlignment w:val="auto"/>
        <w:outlineLvl w:val="1"/>
        <w:rPr>
          <w:rFonts w:hint="eastAsia" w:ascii="Times New Roman" w:hAnsi="宋体" w:eastAsia="宋体" w:cs="宋体"/>
          <w:sz w:val="24"/>
          <w:szCs w:val="24"/>
          <w:lang w:eastAsia="zh-CN"/>
        </w:rPr>
      </w:pPr>
      <w:r>
        <w:rPr>
          <w:rFonts w:hint="eastAsia" w:ascii="Times New Roman" w:hAnsi="宋体" w:eastAsia="宋体" w:cs="宋体"/>
          <w:sz w:val="24"/>
          <w:szCs w:val="24"/>
          <w:lang w:eastAsia="zh-CN"/>
        </w:rPr>
        <w:drawing>
          <wp:inline distT="0" distB="0" distL="114300" distR="114300">
            <wp:extent cx="5687695" cy="2009140"/>
            <wp:effectExtent l="0" t="0" r="12065" b="2540"/>
            <wp:docPr id="25" name="图片 25" descr="2663cf2b1ae3eeadfd4f877443a3c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663cf2b1ae3eeadfd4f877443a3c5e5"/>
                    <pic:cNvPicPr>
                      <a:picLocks noChangeAspect="1"/>
                    </pic:cNvPicPr>
                  </pic:nvPicPr>
                  <pic:blipFill>
                    <a:blip r:embed="rId40"/>
                    <a:stretch>
                      <a:fillRect/>
                    </a:stretch>
                  </pic:blipFill>
                  <pic:spPr>
                    <a:xfrm>
                      <a:off x="0" y="0"/>
                      <a:ext cx="5687695" cy="2009140"/>
                    </a:xfrm>
                    <a:prstGeom prst="rect">
                      <a:avLst/>
                    </a:prstGeom>
                  </pic:spPr>
                </pic:pic>
              </a:graphicData>
            </a:graphic>
          </wp:inline>
        </w:drawing>
      </w:r>
      <w:r>
        <w:rPr>
          <w:rFonts w:hint="eastAsia" w:ascii="Times New Roman" w:hAnsi="宋体" w:eastAsia="宋体" w:cs="宋体"/>
          <w:sz w:val="24"/>
          <w:szCs w:val="24"/>
          <w:lang w:eastAsia="zh-CN"/>
        </w:rPr>
        <w:drawing>
          <wp:inline distT="0" distB="0" distL="114300" distR="114300">
            <wp:extent cx="5619750" cy="3200400"/>
            <wp:effectExtent l="0" t="0" r="3810" b="0"/>
            <wp:docPr id="24" name="图片 24" descr="ffabb41481add0554f76d5e9c1c4b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fabb41481add0554f76d5e9c1c4b8a6"/>
                    <pic:cNvPicPr>
                      <a:picLocks noChangeAspect="1"/>
                    </pic:cNvPicPr>
                  </pic:nvPicPr>
                  <pic:blipFill>
                    <a:blip r:embed="rId41"/>
                    <a:stretch>
                      <a:fillRect/>
                    </a:stretch>
                  </pic:blipFill>
                  <pic:spPr>
                    <a:xfrm>
                      <a:off x="0" y="0"/>
                      <a:ext cx="5619750" cy="3200400"/>
                    </a:xfrm>
                    <a:prstGeom prst="rect">
                      <a:avLst/>
                    </a:prstGeom>
                  </pic:spPr>
                </pic:pic>
              </a:graphicData>
            </a:graphic>
          </wp:inline>
        </w:drawing>
      </w:r>
    </w:p>
    <w:p w14:paraId="123F4A2B">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right="0" w:rightChars="0"/>
        <w:jc w:val="left"/>
        <w:textAlignment w:val="auto"/>
        <w:outlineLvl w:val="1"/>
        <w:rPr>
          <w:rFonts w:hint="eastAsia" w:ascii="Times New Roman" w:hAnsi="宋体" w:eastAsia="宋体" w:cs="宋体"/>
          <w:sz w:val="24"/>
          <w:szCs w:val="24"/>
        </w:rPr>
      </w:pPr>
      <w:r>
        <w:rPr>
          <w:rFonts w:hint="eastAsia" w:ascii="Times New Roman" w:hAnsi="宋体" w:eastAsia="宋体" w:cs="宋体"/>
          <w:sz w:val="24"/>
          <w:szCs w:val="24"/>
        </w:rPr>
        <w:drawing>
          <wp:inline distT="0" distB="0" distL="114300" distR="114300">
            <wp:extent cx="5848985" cy="3877310"/>
            <wp:effectExtent l="0" t="0" r="3175" b="889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9"/>
                    <a:stretch>
                      <a:fillRect/>
                    </a:stretch>
                  </pic:blipFill>
                  <pic:spPr>
                    <a:xfrm>
                      <a:off x="0" y="0"/>
                      <a:ext cx="5848985" cy="3877310"/>
                    </a:xfrm>
                    <a:prstGeom prst="rect">
                      <a:avLst/>
                    </a:prstGeom>
                    <a:noFill/>
                    <a:ln w="9525">
                      <a:noFill/>
                    </a:ln>
                  </pic:spPr>
                </pic:pic>
              </a:graphicData>
            </a:graphic>
          </wp:inline>
        </w:drawing>
      </w:r>
    </w:p>
    <w:p w14:paraId="5A15945F">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lang w:val="en-US" w:eastAsia="zh-CN"/>
        </w:rPr>
      </w:pPr>
      <w:r>
        <w:rPr>
          <w:rFonts w:hint="eastAsia" w:ascii="Times New Roman" w:hAnsi="宋体" w:eastAsia="宋体" w:cs="宋体"/>
          <w:b w:val="0"/>
          <w:sz w:val="24"/>
          <w:szCs w:val="24"/>
          <w:lang w:val="en-US" w:eastAsia="zh-CN"/>
        </w:rPr>
        <w:t>7进入我们的家长端</w:t>
      </w:r>
    </w:p>
    <w:p w14:paraId="09B3D25B">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default" w:ascii="Times New Roman" w:hAnsi="宋体" w:eastAsia="宋体" w:cs="宋体"/>
          <w:b w:val="0"/>
          <w:sz w:val="24"/>
          <w:szCs w:val="24"/>
          <w:lang w:val="en-US" w:eastAsia="zh-CN"/>
        </w:rPr>
      </w:pPr>
      <w:r>
        <w:rPr>
          <w:rFonts w:hint="default" w:ascii="Times New Roman" w:hAnsi="宋体" w:eastAsia="宋体" w:cs="宋体"/>
          <w:b w:val="0"/>
          <w:sz w:val="24"/>
          <w:szCs w:val="24"/>
          <w:lang w:val="en-US" w:eastAsia="zh-CN"/>
        </w:rPr>
        <w:t>家长端的设计理念是"一目了然"——帮助家长或心理辅导老师快速掌握学生的综合心理健康状态。</w:t>
      </w:r>
    </w:p>
    <w:p w14:paraId="6DF8C422">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default" w:ascii="Times New Roman" w:hAnsi="宋体" w:eastAsia="宋体" w:cs="宋体"/>
          <w:b w:val="0"/>
          <w:sz w:val="24"/>
          <w:szCs w:val="24"/>
          <w:lang w:val="en-US" w:eastAsia="zh-CN"/>
        </w:rPr>
      </w:pPr>
      <w:r>
        <w:rPr>
          <w:rFonts w:hint="default" w:ascii="Times New Roman" w:hAnsi="宋体" w:eastAsia="宋体" w:cs="宋体"/>
          <w:b w:val="0"/>
          <w:sz w:val="24"/>
          <w:szCs w:val="24"/>
          <w:lang w:val="en-US" w:eastAsia="zh-CN"/>
        </w:rPr>
        <w:t>核心展示内容包括：</w:t>
      </w:r>
    </w:p>
    <w:p w14:paraId="07A35F41">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default" w:ascii="Times New Roman" w:hAnsi="宋体" w:eastAsia="宋体" w:cs="宋体"/>
          <w:b w:val="0"/>
          <w:sz w:val="24"/>
          <w:szCs w:val="24"/>
          <w:lang w:val="en-US" w:eastAsia="zh-CN"/>
        </w:rPr>
      </w:pPr>
      <w:r>
        <w:rPr>
          <w:rFonts w:hint="default" w:ascii="Times New Roman" w:hAnsi="宋体" w:eastAsia="宋体" w:cs="宋体"/>
          <w:b w:val="0"/>
          <w:sz w:val="24"/>
          <w:szCs w:val="24"/>
          <w:lang w:val="en-US" w:eastAsia="zh-CN"/>
        </w:rPr>
        <w:t>综合风险指数——由神经网络融合三模态数据后输出，以大型同心圆环可视化呈现；</w:t>
      </w:r>
    </w:p>
    <w:p w14:paraId="490CA9BC">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default" w:ascii="Times New Roman" w:hAnsi="宋体" w:eastAsia="宋体" w:cs="宋体"/>
          <w:b w:val="0"/>
          <w:sz w:val="24"/>
          <w:szCs w:val="24"/>
          <w:lang w:val="en-US" w:eastAsia="zh-CN"/>
        </w:rPr>
      </w:pPr>
      <w:r>
        <w:rPr>
          <w:rFonts w:hint="default" w:ascii="Times New Roman" w:hAnsi="宋体" w:eastAsia="宋体" w:cs="宋体"/>
          <w:b w:val="0"/>
          <w:sz w:val="24"/>
          <w:szCs w:val="24"/>
          <w:lang w:val="en-US" w:eastAsia="zh-CN"/>
        </w:rPr>
        <w:t>热力学曲线图——直观展示各时段风险热力分布；</w:t>
      </w:r>
    </w:p>
    <w:p w14:paraId="34EA98AE">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default" w:ascii="Times New Roman" w:hAnsi="宋体" w:eastAsia="宋体" w:cs="宋体"/>
          <w:b w:val="0"/>
          <w:sz w:val="24"/>
          <w:szCs w:val="24"/>
          <w:lang w:val="en-US" w:eastAsia="zh-CN"/>
        </w:rPr>
      </w:pPr>
      <w:r>
        <w:rPr>
          <w:rFonts w:hint="default" w:ascii="Times New Roman" w:hAnsi="宋体" w:eastAsia="宋体" w:cs="宋体"/>
          <w:b w:val="0"/>
          <w:sz w:val="24"/>
          <w:szCs w:val="24"/>
          <w:lang w:val="en-US" w:eastAsia="zh-CN"/>
        </w:rPr>
        <w:t>数据回放功能——支持长期数据回溯，可以回放到过去任意时间点查看高风险事件细节，系统本地存储综合数据两个月以上。</w:t>
      </w:r>
    </w:p>
    <w:p w14:paraId="7E4DAB65">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default" w:ascii="Times New Roman" w:hAnsi="宋体" w:eastAsia="宋体" w:cs="宋体"/>
          <w:b w:val="0"/>
          <w:sz w:val="24"/>
          <w:szCs w:val="24"/>
          <w:lang w:val="en-US" w:eastAsia="zh-CN"/>
        </w:rPr>
      </w:pPr>
      <w:r>
        <w:rPr>
          <w:rFonts w:hint="eastAsia" w:ascii="Times New Roman" w:hAnsi="宋体" w:eastAsia="宋体" w:cs="宋体"/>
          <w:b w:val="0"/>
          <w:sz w:val="24"/>
          <w:szCs w:val="24"/>
          <w:lang w:val="en-US" w:eastAsia="zh-CN"/>
        </w:rPr>
        <w:t>我们将综合风险指数类比于电池电量，低风险的，电池电量高，中风险的，电量缓降，风险高的，电量低。</w:t>
      </w: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9"/>
        <w:gridCol w:w="1842"/>
        <w:gridCol w:w="2381"/>
        <w:gridCol w:w="1745"/>
        <w:gridCol w:w="2381"/>
      </w:tblGrid>
      <w:tr w14:paraId="3830A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FFADF6C">
            <w:pPr>
              <w:keepNext w:val="0"/>
              <w:keepLines w:val="0"/>
              <w:widowControl/>
              <w:suppressLineNumbers w:val="0"/>
              <w:jc w:val="left"/>
              <w:rPr>
                <w:b/>
                <w:bCs/>
              </w:rPr>
            </w:pPr>
            <w:r>
              <w:rPr>
                <w:rFonts w:ascii="宋体" w:hAnsi="宋体" w:eastAsia="宋体" w:cs="宋体"/>
                <w:b/>
                <w:bCs/>
                <w:kern w:val="0"/>
                <w:sz w:val="24"/>
                <w:szCs w:val="24"/>
                <w:lang w:val="en-US" w:eastAsia="zh-CN" w:bidi="ar"/>
              </w:rPr>
              <w:t>风险等级</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2EE5E08">
            <w:pPr>
              <w:keepNext w:val="0"/>
              <w:keepLines w:val="0"/>
              <w:widowControl/>
              <w:suppressLineNumbers w:val="0"/>
              <w:jc w:val="left"/>
              <w:rPr>
                <w:b/>
                <w:bCs/>
              </w:rPr>
            </w:pPr>
            <w:r>
              <w:rPr>
                <w:rFonts w:ascii="宋体" w:hAnsi="宋体" w:eastAsia="宋体" w:cs="宋体"/>
                <w:b/>
                <w:bCs/>
                <w:kern w:val="0"/>
                <w:sz w:val="24"/>
                <w:szCs w:val="24"/>
                <w:lang w:val="en-US" w:eastAsia="zh-CN" w:bidi="ar"/>
              </w:rPr>
              <w:t>综合指数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22D7C65">
            <w:pPr>
              <w:keepNext w:val="0"/>
              <w:keepLines w:val="0"/>
              <w:widowControl/>
              <w:suppressLineNumbers w:val="0"/>
              <w:jc w:val="left"/>
              <w:rPr>
                <w:b/>
                <w:bCs/>
              </w:rPr>
            </w:pPr>
            <w:r>
              <w:rPr>
                <w:rFonts w:ascii="宋体" w:hAnsi="宋体" w:eastAsia="宋体" w:cs="宋体"/>
                <w:b/>
                <w:bCs/>
                <w:kern w:val="0"/>
                <w:sz w:val="24"/>
                <w:szCs w:val="24"/>
                <w:lang w:val="en-US" w:eastAsia="zh-CN" w:bidi="ar"/>
              </w:rPr>
              <w:t>判定条件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9E533CE">
            <w:pPr>
              <w:keepNext w:val="0"/>
              <w:keepLines w:val="0"/>
              <w:widowControl/>
              <w:suppressLineNumbers w:val="0"/>
              <w:jc w:val="left"/>
              <w:rPr>
                <w:b/>
                <w:bCs/>
              </w:rPr>
            </w:pPr>
            <w:r>
              <w:rPr>
                <w:rFonts w:ascii="宋体" w:hAnsi="宋体" w:eastAsia="宋体" w:cs="宋体"/>
                <w:b/>
                <w:bCs/>
                <w:kern w:val="0"/>
                <w:sz w:val="24"/>
                <w:szCs w:val="24"/>
                <w:lang w:val="en-US" w:eastAsia="zh-CN" w:bidi="ar"/>
              </w:rPr>
              <w:t>系统自动响应</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96FE117">
            <w:pPr>
              <w:keepNext w:val="0"/>
              <w:keepLines w:val="0"/>
              <w:widowControl/>
              <w:suppressLineNumbers w:val="0"/>
              <w:jc w:val="left"/>
              <w:rPr>
                <w:b/>
                <w:bCs/>
              </w:rPr>
            </w:pPr>
            <w:r>
              <w:rPr>
                <w:rFonts w:ascii="宋体" w:hAnsi="宋体" w:eastAsia="宋体" w:cs="宋体"/>
                <w:b/>
                <w:bCs/>
                <w:kern w:val="0"/>
                <w:sz w:val="24"/>
                <w:szCs w:val="24"/>
                <w:lang w:val="en-US" w:eastAsia="zh-CN" w:bidi="ar"/>
              </w:rPr>
              <w:t>跟进建议</w:t>
            </w:r>
          </w:p>
        </w:tc>
      </w:tr>
      <w:tr w14:paraId="6B735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EE85287">
            <w:pPr>
              <w:keepNext w:val="0"/>
              <w:keepLines w:val="0"/>
              <w:widowControl/>
              <w:suppressLineNumbers w:val="0"/>
              <w:jc w:val="left"/>
            </w:pPr>
            <w:r>
              <w:rPr>
                <w:rFonts w:ascii="宋体" w:hAnsi="宋体" w:eastAsia="宋体" w:cs="宋体"/>
                <w:kern w:val="0"/>
                <w:sz w:val="24"/>
                <w:szCs w:val="24"/>
                <w:lang w:val="en-US" w:eastAsia="zh-CN" w:bidi="ar"/>
              </w:rPr>
              <w:t>正常</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3FBBA2E">
            <w:pPr>
              <w:keepNext w:val="0"/>
              <w:keepLines w:val="0"/>
              <w:widowControl/>
              <w:suppressLineNumbers w:val="0"/>
              <w:jc w:val="left"/>
            </w:pPr>
            <w:r>
              <w:rPr>
                <w:rFonts w:ascii="宋体" w:hAnsi="宋体" w:eastAsia="宋体" w:cs="宋体"/>
                <w:kern w:val="0"/>
                <w:sz w:val="24"/>
                <w:szCs w:val="24"/>
                <w:lang w:val="en-US" w:eastAsia="zh-CN" w:bidi="ar"/>
              </w:rPr>
              <w:t>&lt;0.30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86B679C">
            <w:pPr>
              <w:keepNext w:val="0"/>
              <w:keepLines w:val="0"/>
              <w:widowControl/>
              <w:suppressLineNumbers w:val="0"/>
              <w:jc w:val="left"/>
            </w:pPr>
            <w:r>
              <w:rPr>
                <w:rFonts w:ascii="宋体" w:hAnsi="宋体" w:eastAsia="宋体" w:cs="宋体"/>
                <w:kern w:val="0"/>
                <w:sz w:val="24"/>
                <w:szCs w:val="24"/>
                <w:lang w:val="en-US" w:eastAsia="zh-CN" w:bidi="ar"/>
              </w:rPr>
              <w:t>三模态平稳，EMA 低位，电量 &gt; 0.7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DBD41E5">
            <w:pPr>
              <w:keepNext w:val="0"/>
              <w:keepLines w:val="0"/>
              <w:widowControl/>
              <w:suppressLineNumbers w:val="0"/>
              <w:jc w:val="left"/>
            </w:pPr>
            <w:r>
              <w:rPr>
                <w:rFonts w:ascii="宋体" w:hAnsi="宋体" w:eastAsia="宋体" w:cs="宋体"/>
                <w:kern w:val="0"/>
                <w:sz w:val="24"/>
                <w:szCs w:val="24"/>
                <w:lang w:val="en-US" w:eastAsia="zh-CN" w:bidi="ar"/>
              </w:rPr>
              <w:t>绿灯，定时记录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8480702">
            <w:pPr>
              <w:keepNext w:val="0"/>
              <w:keepLines w:val="0"/>
              <w:widowControl/>
              <w:suppressLineNumbers w:val="0"/>
              <w:jc w:val="left"/>
            </w:pPr>
            <w:r>
              <w:rPr>
                <w:rFonts w:ascii="宋体" w:hAnsi="宋体" w:eastAsia="宋体" w:cs="宋体"/>
                <w:kern w:val="0"/>
                <w:sz w:val="24"/>
                <w:szCs w:val="24"/>
                <w:lang w:val="en-US" w:eastAsia="zh-CN" w:bidi="ar"/>
              </w:rPr>
              <w:t>无需干预</w:t>
            </w:r>
          </w:p>
        </w:tc>
      </w:tr>
      <w:tr w14:paraId="6428C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D88AC3C">
            <w:pPr>
              <w:keepNext w:val="0"/>
              <w:keepLines w:val="0"/>
              <w:widowControl/>
              <w:suppressLineNumbers w:val="0"/>
              <w:jc w:val="left"/>
            </w:pPr>
            <w:r>
              <w:rPr>
                <w:rFonts w:ascii="宋体" w:hAnsi="宋体" w:eastAsia="宋体" w:cs="宋体"/>
                <w:kern w:val="0"/>
                <w:sz w:val="24"/>
                <w:szCs w:val="24"/>
                <w:lang w:val="en-US" w:eastAsia="zh-CN" w:bidi="ar"/>
              </w:rPr>
              <w:t>中等风险</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0CFEF04">
            <w:pPr>
              <w:keepNext w:val="0"/>
              <w:keepLines w:val="0"/>
              <w:widowControl/>
              <w:suppressLineNumbers w:val="0"/>
              <w:jc w:val="left"/>
            </w:pPr>
            <w:r>
              <w:rPr>
                <w:rFonts w:ascii="宋体" w:hAnsi="宋体" w:eastAsia="宋体" w:cs="宋体"/>
                <w:kern w:val="0"/>
                <w:sz w:val="24"/>
                <w:szCs w:val="24"/>
                <w:lang w:val="en-US" w:eastAsia="zh-CN" w:bidi="ar"/>
              </w:rPr>
              <w:t>0.30–0.59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20D2B66">
            <w:pPr>
              <w:keepNext w:val="0"/>
              <w:keepLines w:val="0"/>
              <w:widowControl/>
              <w:suppressLineNumbers w:val="0"/>
              <w:jc w:val="left"/>
            </w:pPr>
            <w:r>
              <w:rPr>
                <w:rFonts w:ascii="宋体" w:hAnsi="宋体" w:eastAsia="宋体" w:cs="宋体"/>
                <w:kern w:val="0"/>
                <w:sz w:val="24"/>
                <w:szCs w:val="24"/>
                <w:lang w:val="en-US" w:eastAsia="zh-CN" w:bidi="ar"/>
              </w:rPr>
              <w:t>单模态轻度异常：neutral + 姿态异 / BPM 76-85/Att 40-59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39D6491">
            <w:pPr>
              <w:keepNext w:val="0"/>
              <w:keepLines w:val="0"/>
              <w:widowControl/>
              <w:suppressLineNumbers w:val="0"/>
              <w:jc w:val="left"/>
            </w:pPr>
            <w:r>
              <w:rPr>
                <w:rFonts w:ascii="宋体" w:hAnsi="宋体" w:eastAsia="宋体" w:cs="宋体"/>
                <w:kern w:val="0"/>
                <w:sz w:val="24"/>
                <w:szCs w:val="24"/>
                <w:lang w:val="en-US" w:eastAsia="zh-CN" w:bidi="ar"/>
              </w:rPr>
              <w:t>黄灯，风险值黄字，电量缓降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6EAB258">
            <w:pPr>
              <w:keepNext w:val="0"/>
              <w:keepLines w:val="0"/>
              <w:widowControl/>
              <w:suppressLineNumbers w:val="0"/>
              <w:jc w:val="left"/>
            </w:pPr>
            <w:r>
              <w:rPr>
                <w:rFonts w:ascii="宋体" w:hAnsi="宋体" w:eastAsia="宋体" w:cs="宋体"/>
                <w:kern w:val="0"/>
                <w:sz w:val="24"/>
                <w:szCs w:val="24"/>
                <w:lang w:val="en-US" w:eastAsia="zh-CN" w:bidi="ar"/>
              </w:rPr>
              <w:t>持续观察趋势，暂不告警</w:t>
            </w:r>
          </w:p>
        </w:tc>
      </w:tr>
      <w:tr w14:paraId="382A4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EFDD171">
            <w:pPr>
              <w:keepNext w:val="0"/>
              <w:keepLines w:val="0"/>
              <w:widowControl/>
              <w:suppressLineNumbers w:val="0"/>
              <w:jc w:val="left"/>
            </w:pPr>
            <w:r>
              <w:rPr>
                <w:rFonts w:ascii="宋体" w:hAnsi="宋体" w:eastAsia="宋体" w:cs="宋体"/>
                <w:kern w:val="0"/>
                <w:sz w:val="24"/>
                <w:szCs w:val="24"/>
                <w:lang w:val="en-US" w:eastAsia="zh-CN" w:bidi="ar"/>
              </w:rPr>
              <w:t>高风险</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35D8484">
            <w:pPr>
              <w:keepNext w:val="0"/>
              <w:keepLines w:val="0"/>
              <w:widowControl/>
              <w:suppressLineNumbers w:val="0"/>
              <w:jc w:val="left"/>
            </w:pPr>
            <w:r>
              <w:rPr>
                <w:rFonts w:ascii="宋体" w:hAnsi="宋体" w:eastAsia="宋体" w:cs="宋体"/>
                <w:kern w:val="0"/>
                <w:sz w:val="24"/>
                <w:szCs w:val="24"/>
                <w:lang w:val="en-US" w:eastAsia="zh-CN" w:bidi="ar"/>
              </w:rPr>
              <w:t>0.60–0.79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1E3BA8F">
            <w:pPr>
              <w:keepNext w:val="0"/>
              <w:keepLines w:val="0"/>
              <w:widowControl/>
              <w:suppressLineNumbers w:val="0"/>
              <w:jc w:val="left"/>
            </w:pPr>
            <w:r>
              <w:rPr>
                <w:rFonts w:ascii="宋体" w:hAnsi="宋体" w:eastAsia="宋体" w:cs="宋体"/>
                <w:kern w:val="0"/>
                <w:sz w:val="24"/>
                <w:szCs w:val="24"/>
                <w:lang w:val="en-US" w:eastAsia="zh-CN" w:bidi="ar"/>
              </w:rPr>
              <w:t>视觉≥0.60 一票否决，或 HRV≥6/10，或 Att≤39/Med 两极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10AF646">
            <w:pPr>
              <w:keepNext w:val="0"/>
              <w:keepLines w:val="0"/>
              <w:widowControl/>
              <w:suppressLineNumbers w:val="0"/>
              <w:jc w:val="left"/>
            </w:pPr>
            <w:r>
              <w:rPr>
                <w:rFonts w:ascii="宋体" w:hAnsi="宋体" w:eastAsia="宋体" w:cs="宋体"/>
                <w:kern w:val="0"/>
                <w:sz w:val="24"/>
                <w:szCs w:val="24"/>
                <w:lang w:val="en-US" w:eastAsia="zh-CN" w:bidi="ar"/>
              </w:rPr>
              <w:t>红灯，TTS 播报，noVNC 弹窗，强制记录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8A039FD">
            <w:pPr>
              <w:keepNext w:val="0"/>
              <w:keepLines w:val="0"/>
              <w:widowControl/>
              <w:suppressLineNumbers w:val="0"/>
              <w:jc w:val="left"/>
            </w:pPr>
            <w:r>
              <w:rPr>
                <w:rFonts w:ascii="宋体" w:hAnsi="宋体" w:eastAsia="宋体" w:cs="宋体"/>
                <w:kern w:val="0"/>
                <w:sz w:val="24"/>
                <w:szCs w:val="24"/>
                <w:lang w:val="en-US" w:eastAsia="zh-CN" w:bidi="ar"/>
              </w:rPr>
              <w:t>家长 / 教师关注，观察近期行为变化</w:t>
            </w:r>
          </w:p>
        </w:tc>
      </w:tr>
      <w:tr w14:paraId="2536F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B2B8E1F">
            <w:pPr>
              <w:keepNext w:val="0"/>
              <w:keepLines w:val="0"/>
              <w:widowControl/>
              <w:suppressLineNumbers w:val="0"/>
              <w:jc w:val="left"/>
            </w:pPr>
            <w:r>
              <w:rPr>
                <w:rFonts w:ascii="宋体" w:hAnsi="宋体" w:eastAsia="宋体" w:cs="宋体"/>
                <w:kern w:val="0"/>
                <w:sz w:val="24"/>
                <w:szCs w:val="24"/>
                <w:lang w:val="en-US" w:eastAsia="zh-CN" w:bidi="ar"/>
              </w:rPr>
              <w:t>极高风险</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AC9BE03">
            <w:pPr>
              <w:keepNext w:val="0"/>
              <w:keepLines w:val="0"/>
              <w:widowControl/>
              <w:suppressLineNumbers w:val="0"/>
              <w:jc w:val="left"/>
            </w:pPr>
            <w:r>
              <w:rPr>
                <w:rFonts w:ascii="宋体" w:hAnsi="宋体" w:eastAsia="宋体" w:cs="宋体"/>
                <w:kern w:val="0"/>
                <w:sz w:val="24"/>
                <w:szCs w:val="24"/>
                <w:lang w:val="en-US" w:eastAsia="zh-CN" w:bidi="ar"/>
              </w:rPr>
              <w:t>≥0.80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499E517">
            <w:pPr>
              <w:keepNext w:val="0"/>
              <w:keepLines w:val="0"/>
              <w:widowControl/>
              <w:suppressLineNumbers w:val="0"/>
              <w:jc w:val="left"/>
            </w:pPr>
            <w:r>
              <w:rPr>
                <w:rFonts w:ascii="宋体" w:hAnsi="宋体" w:eastAsia="宋体" w:cs="宋体"/>
                <w:kern w:val="0"/>
                <w:sz w:val="24"/>
                <w:szCs w:val="24"/>
                <w:lang w:val="en-US" w:eastAsia="zh-CN" w:bidi="ar"/>
              </w:rPr>
              <w:t>任一核心模态≥0.80，多模态同时恶化</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7E32B30">
            <w:pPr>
              <w:keepNext w:val="0"/>
              <w:keepLines w:val="0"/>
              <w:widowControl/>
              <w:suppressLineNumbers w:val="0"/>
              <w:jc w:val="left"/>
            </w:pPr>
            <w:r>
              <w:rPr>
                <w:rFonts w:ascii="宋体" w:hAnsi="宋体" w:eastAsia="宋体" w:cs="宋体"/>
                <w:kern w:val="0"/>
                <w:sz w:val="24"/>
                <w:szCs w:val="24"/>
                <w:lang w:val="en-US" w:eastAsia="zh-CN" w:bidi="ar"/>
              </w:rPr>
              <w:t>红灯闪烁，立即 TTS，noVNC 红色覆盖，强制打标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D6CDF3E">
            <w:pPr>
              <w:keepNext w:val="0"/>
              <w:keepLines w:val="0"/>
              <w:widowControl/>
              <w:suppressLineNumbers w:val="0"/>
              <w:jc w:val="left"/>
            </w:pPr>
            <w:r>
              <w:rPr>
                <w:rFonts w:ascii="宋体" w:hAnsi="宋体" w:eastAsia="宋体" w:cs="宋体"/>
                <w:kern w:val="0"/>
                <w:sz w:val="24"/>
                <w:szCs w:val="24"/>
                <w:lang w:val="en-US" w:eastAsia="zh-CN" w:bidi="ar"/>
              </w:rPr>
              <w:t>建议当日与学生沟通，了解具体原因</w:t>
            </w:r>
          </w:p>
        </w:tc>
      </w:tr>
      <w:tr w14:paraId="7A8DB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D3B968F">
            <w:pPr>
              <w:keepNext w:val="0"/>
              <w:keepLines w:val="0"/>
              <w:widowControl/>
              <w:suppressLineNumbers w:val="0"/>
              <w:jc w:val="left"/>
            </w:pPr>
            <w:r>
              <w:rPr>
                <w:rFonts w:ascii="宋体" w:hAnsi="宋体" w:eastAsia="宋体" w:cs="宋体"/>
                <w:kern w:val="0"/>
                <w:sz w:val="24"/>
                <w:szCs w:val="24"/>
                <w:lang w:val="en-US" w:eastAsia="zh-CN" w:bidi="ar"/>
              </w:rPr>
              <w:t>反复高风险</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7F9CF64">
            <w:pPr>
              <w:keepNext w:val="0"/>
              <w:keepLines w:val="0"/>
              <w:widowControl/>
              <w:suppressLineNumbers w:val="0"/>
              <w:jc w:val="left"/>
            </w:pPr>
            <w:r>
              <w:rPr>
                <w:rFonts w:ascii="宋体" w:hAnsi="宋体" w:eastAsia="宋体" w:cs="宋体"/>
                <w:kern w:val="0"/>
                <w:sz w:val="24"/>
                <w:szCs w:val="24"/>
                <w:lang w:val="en-US" w:eastAsia="zh-CN" w:bidi="ar"/>
              </w:rPr>
              <w:t>≥0.60 且 24h 内≥3 次</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59D2AF2">
            <w:pPr>
              <w:keepNext w:val="0"/>
              <w:keepLines w:val="0"/>
              <w:widowControl/>
              <w:suppressLineNumbers w:val="0"/>
              <w:jc w:val="left"/>
            </w:pPr>
            <w:r>
              <w:rPr>
                <w:rFonts w:ascii="宋体" w:hAnsi="宋体" w:eastAsia="宋体" w:cs="宋体"/>
                <w:kern w:val="0"/>
                <w:sz w:val="24"/>
                <w:szCs w:val="24"/>
                <w:lang w:val="en-US" w:eastAsia="zh-CN" w:bidi="ar"/>
              </w:rPr>
              <w:t>高风险事件频繁触发，电量 &lt; 0.5，EMA 持续走高</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A620DD6">
            <w:pPr>
              <w:keepNext w:val="0"/>
              <w:keepLines w:val="0"/>
              <w:widowControl/>
              <w:suppressLineNumbers w:val="0"/>
              <w:jc w:val="left"/>
            </w:pPr>
            <w:r>
              <w:rPr>
                <w:rFonts w:ascii="宋体" w:hAnsi="宋体" w:eastAsia="宋体" w:cs="宋体"/>
                <w:kern w:val="0"/>
                <w:sz w:val="24"/>
                <w:szCs w:val="24"/>
                <w:lang w:val="en-US" w:eastAsia="zh-CN" w:bidi="ar"/>
              </w:rPr>
              <w:t>自动生成日度风险趋势报告</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2C2170D">
            <w:pPr>
              <w:keepNext w:val="0"/>
              <w:keepLines w:val="0"/>
              <w:widowControl/>
              <w:suppressLineNumbers w:val="0"/>
              <w:jc w:val="left"/>
            </w:pPr>
            <w:r>
              <w:rPr>
                <w:rFonts w:ascii="宋体" w:hAnsi="宋体" w:eastAsia="宋体" w:cs="宋体"/>
                <w:kern w:val="0"/>
                <w:sz w:val="24"/>
                <w:szCs w:val="24"/>
                <w:lang w:val="en-US" w:eastAsia="zh-CN" w:bidi="ar"/>
              </w:rPr>
              <w:t>建议咨询学校心理老师，综合评估学业与社交</w:t>
            </w:r>
          </w:p>
        </w:tc>
      </w:tr>
      <w:tr w14:paraId="0CB4B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3064FEA">
            <w:pPr>
              <w:keepNext w:val="0"/>
              <w:keepLines w:val="0"/>
              <w:widowControl/>
              <w:suppressLineNumbers w:val="0"/>
              <w:jc w:val="left"/>
            </w:pPr>
            <w:r>
              <w:rPr>
                <w:rFonts w:ascii="宋体" w:hAnsi="宋体" w:eastAsia="宋体" w:cs="宋体"/>
                <w:kern w:val="0"/>
                <w:sz w:val="24"/>
                <w:szCs w:val="24"/>
                <w:lang w:val="en-US" w:eastAsia="zh-CN" w:bidi="ar"/>
              </w:rPr>
              <w:t>持续抑郁倾向</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8B03E2F">
            <w:pPr>
              <w:keepNext w:val="0"/>
              <w:keepLines w:val="0"/>
              <w:widowControl/>
              <w:suppressLineNumbers w:val="0"/>
              <w:jc w:val="left"/>
            </w:pPr>
            <w:r>
              <w:rPr>
                <w:rFonts w:ascii="宋体" w:hAnsi="宋体" w:eastAsia="宋体" w:cs="宋体"/>
                <w:kern w:val="0"/>
                <w:sz w:val="24"/>
                <w:szCs w:val="24"/>
                <w:lang w:val="en-US" w:eastAsia="zh-CN" w:bidi="ar"/>
              </w:rPr>
              <w:t>连续≥7 天日均≥0.45 且电量 &lt; 0.5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F6118D2">
            <w:pPr>
              <w:keepNext w:val="0"/>
              <w:keepLines w:val="0"/>
              <w:widowControl/>
              <w:suppressLineNumbers w:val="0"/>
              <w:jc w:val="left"/>
            </w:pPr>
            <w:r>
              <w:rPr>
                <w:rFonts w:ascii="宋体" w:hAnsi="宋体" w:eastAsia="宋体" w:cs="宋体"/>
                <w:kern w:val="0"/>
                <w:sz w:val="24"/>
                <w:szCs w:val="24"/>
                <w:lang w:val="en-US" w:eastAsia="zh-CN" w:bidi="ar"/>
              </w:rPr>
              <w:t>跨周三模态交叉验证：负向表情 + HRV 异常 + 脑电失衡</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B43CE18">
            <w:pPr>
              <w:keepNext w:val="0"/>
              <w:keepLines w:val="0"/>
              <w:widowControl/>
              <w:suppressLineNumbers w:val="0"/>
              <w:jc w:val="left"/>
            </w:pPr>
            <w:r>
              <w:rPr>
                <w:rFonts w:ascii="宋体" w:hAnsi="宋体" w:eastAsia="宋体" w:cs="宋体"/>
                <w:kern w:val="0"/>
                <w:sz w:val="24"/>
                <w:szCs w:val="24"/>
                <w:lang w:val="en-US" w:eastAsia="zh-CN" w:bidi="ar"/>
              </w:rPr>
              <w:t>自动生成综合评估报告（含周趋势 + 事件摘要 + 雷达图）</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BC43847">
            <w:pPr>
              <w:keepNext w:val="0"/>
              <w:keepLines w:val="0"/>
              <w:widowControl/>
              <w:suppressLineNumbers w:val="0"/>
              <w:jc w:val="left"/>
            </w:pPr>
            <w:r>
              <w:rPr>
                <w:rFonts w:ascii="宋体" w:hAnsi="宋体" w:eastAsia="宋体" w:cs="宋体"/>
                <w:kern w:val="0"/>
                <w:sz w:val="24"/>
                <w:szCs w:val="24"/>
                <w:lang w:val="en-US" w:eastAsia="zh-CN" w:bidi="ar"/>
              </w:rPr>
              <w:t>建议精神科 / 心理科就诊，以 PHQ-9/GAD-7 标准化量表确诊</w:t>
            </w:r>
          </w:p>
        </w:tc>
      </w:tr>
    </w:tbl>
    <w:p w14:paraId="0BD0A468">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right="0" w:rightChars="0"/>
        <w:jc w:val="left"/>
        <w:textAlignment w:val="auto"/>
        <w:outlineLvl w:val="1"/>
        <w:rPr>
          <w:rFonts w:hint="default" w:ascii="Times New Roman" w:hAnsi="宋体" w:eastAsia="宋体" w:cs="宋体"/>
          <w:sz w:val="24"/>
          <w:szCs w:val="24"/>
          <w:lang w:val="en-US" w:eastAsia="zh-CN"/>
        </w:rPr>
      </w:pPr>
      <w:r>
        <w:rPr>
          <w:rFonts w:hint="eastAsia" w:ascii="Times New Roman" w:hAnsi="宋体" w:eastAsia="宋体" w:cs="宋体"/>
          <w:sz w:val="24"/>
          <w:szCs w:val="24"/>
          <w:lang w:val="en-US" w:eastAsia="zh-CN"/>
        </w:rPr>
        <w:t xml:space="preserve">                            综合风险指数相关表格</w:t>
      </w:r>
    </w:p>
    <w:p w14:paraId="75F6C6B2">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eastAsia" w:ascii="Times New Roman" w:hAnsi="宋体" w:eastAsia="宋体" w:cs="宋体"/>
          <w:sz w:val="24"/>
          <w:szCs w:val="24"/>
        </w:rPr>
      </w:pPr>
      <w:r>
        <w:rPr>
          <w:rFonts w:hint="eastAsia" w:ascii="Times New Roman" w:hAnsi="宋体" w:eastAsia="宋体" w:cs="宋体"/>
          <w:sz w:val="24"/>
          <w:szCs w:val="24"/>
        </w:rPr>
        <w:drawing>
          <wp:inline distT="0" distB="0" distL="114300" distR="114300">
            <wp:extent cx="5288915" cy="2646680"/>
            <wp:effectExtent l="0" t="0" r="14605" b="508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30"/>
                    <a:stretch>
                      <a:fillRect/>
                    </a:stretch>
                  </pic:blipFill>
                  <pic:spPr>
                    <a:xfrm>
                      <a:off x="0" y="0"/>
                      <a:ext cx="5288915" cy="2646680"/>
                    </a:xfrm>
                    <a:prstGeom prst="rect">
                      <a:avLst/>
                    </a:prstGeom>
                    <a:noFill/>
                    <a:ln w="9525">
                      <a:noFill/>
                    </a:ln>
                  </pic:spPr>
                </pic:pic>
              </a:graphicData>
            </a:graphic>
          </wp:inline>
        </w:drawing>
      </w:r>
    </w:p>
    <w:p w14:paraId="197F574C">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default" w:ascii="Times New Roman" w:hAnsi="宋体" w:eastAsia="宋体" w:cs="宋体"/>
          <w:b w:val="0"/>
          <w:sz w:val="24"/>
          <w:szCs w:val="24"/>
          <w:lang w:val="en-US" w:eastAsia="zh-CN"/>
        </w:rPr>
      </w:pPr>
      <w:r>
        <w:rPr>
          <w:rFonts w:hint="default" w:ascii="Times New Roman" w:hAnsi="宋体" w:eastAsia="宋体" w:cs="宋体"/>
          <w:b w:val="0"/>
          <w:sz w:val="24"/>
          <w:szCs w:val="24"/>
          <w:lang w:val="en-US" w:eastAsia="zh-CN"/>
        </w:rPr>
        <w:t>本系统定位为高校心理健康工作的早期AI辅助筛查工具，不能替代专业医疗诊断。当系统连续多次检测到用户处于高风险状态时，会生成AI辅助筛查报告，建议其寻求专业心理医生的进一步评估。我们的愿景是让广大青年学子都生活在阳光快乐之下。</w:t>
      </w:r>
    </w:p>
    <w:tbl>
      <w:tblPr>
        <w:tblStyle w:val="8"/>
        <w:tblpPr w:leftFromText="180" w:rightFromText="180" w:vertAnchor="text" w:horzAnchor="page" w:tblpX="1802" w:tblpY="148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959"/>
        <w:gridCol w:w="959"/>
        <w:gridCol w:w="1057"/>
        <w:gridCol w:w="959"/>
        <w:gridCol w:w="959"/>
        <w:gridCol w:w="959"/>
        <w:gridCol w:w="959"/>
        <w:gridCol w:w="959"/>
      </w:tblGrid>
      <w:tr w14:paraId="2B251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shd w:val="clear" w:color="auto" w:fill="D9E2F3"/>
          </w:tcPr>
          <w:p w14:paraId="55690237">
            <w:pPr>
              <w:jc w:val="center"/>
              <w:rPr>
                <w:sz w:val="24"/>
                <w:szCs w:val="24"/>
              </w:rPr>
            </w:pPr>
            <w:r>
              <w:rPr>
                <w:rFonts w:ascii="Times New Roman" w:hAnsi="Times New Roman" w:eastAsia="宋体"/>
                <w:b/>
                <w:sz w:val="24"/>
                <w:szCs w:val="24"/>
              </w:rPr>
              <w:t>悲伤视觉值</w:t>
            </w:r>
          </w:p>
        </w:tc>
        <w:tc>
          <w:tcPr>
            <w:tcW w:w="959" w:type="dxa"/>
            <w:shd w:val="clear" w:color="auto" w:fill="D9E2F3"/>
          </w:tcPr>
          <w:p w14:paraId="32D4B5D6">
            <w:pPr>
              <w:jc w:val="center"/>
              <w:rPr>
                <w:sz w:val="24"/>
                <w:szCs w:val="24"/>
              </w:rPr>
            </w:pPr>
            <w:r>
              <w:rPr>
                <w:rFonts w:ascii="Times New Roman" w:hAnsi="Times New Roman" w:eastAsia="宋体"/>
                <w:b/>
                <w:sz w:val="24"/>
                <w:szCs w:val="24"/>
              </w:rPr>
              <w:t>中性视觉值</w:t>
            </w:r>
          </w:p>
        </w:tc>
        <w:tc>
          <w:tcPr>
            <w:tcW w:w="959" w:type="dxa"/>
            <w:shd w:val="clear" w:color="auto" w:fill="D9E2F3"/>
          </w:tcPr>
          <w:p w14:paraId="45F069B7">
            <w:pPr>
              <w:jc w:val="center"/>
              <w:rPr>
                <w:sz w:val="24"/>
                <w:szCs w:val="24"/>
              </w:rPr>
            </w:pPr>
            <w:r>
              <w:rPr>
                <w:rFonts w:ascii="Times New Roman" w:hAnsi="Times New Roman" w:eastAsia="宋体"/>
                <w:b/>
                <w:sz w:val="24"/>
                <w:szCs w:val="24"/>
              </w:rPr>
              <w:t>愉悦视觉值</w:t>
            </w:r>
          </w:p>
        </w:tc>
        <w:tc>
          <w:tcPr>
            <w:tcW w:w="959" w:type="dxa"/>
            <w:shd w:val="clear" w:color="auto" w:fill="D9E2F3"/>
          </w:tcPr>
          <w:p w14:paraId="3FE1D1E6">
            <w:pPr>
              <w:jc w:val="center"/>
              <w:rPr>
                <w:sz w:val="24"/>
                <w:szCs w:val="24"/>
              </w:rPr>
            </w:pPr>
            <w:r>
              <w:rPr>
                <w:rFonts w:ascii="Times New Roman" w:hAnsi="Times New Roman" w:eastAsia="宋体"/>
                <w:b/>
                <w:sz w:val="24"/>
                <w:szCs w:val="24"/>
              </w:rPr>
              <w:t>RMSSD</w:t>
            </w:r>
          </w:p>
        </w:tc>
        <w:tc>
          <w:tcPr>
            <w:tcW w:w="959" w:type="dxa"/>
            <w:shd w:val="clear" w:color="auto" w:fill="D9E2F3"/>
          </w:tcPr>
          <w:p w14:paraId="0662835F">
            <w:pPr>
              <w:jc w:val="center"/>
              <w:rPr>
                <w:sz w:val="24"/>
                <w:szCs w:val="24"/>
              </w:rPr>
            </w:pPr>
            <w:r>
              <w:rPr>
                <w:rFonts w:ascii="Times New Roman" w:hAnsi="Times New Roman" w:eastAsia="宋体"/>
                <w:b/>
                <w:sz w:val="24"/>
                <w:szCs w:val="24"/>
              </w:rPr>
              <w:t>SDNN</w:t>
            </w:r>
          </w:p>
        </w:tc>
        <w:tc>
          <w:tcPr>
            <w:tcW w:w="959" w:type="dxa"/>
            <w:shd w:val="clear" w:color="auto" w:fill="D9E2F3"/>
          </w:tcPr>
          <w:p w14:paraId="093C8E15">
            <w:pPr>
              <w:jc w:val="center"/>
              <w:rPr>
                <w:sz w:val="24"/>
                <w:szCs w:val="24"/>
              </w:rPr>
            </w:pPr>
            <w:r>
              <w:rPr>
                <w:rFonts w:ascii="Times New Roman" w:hAnsi="Times New Roman" w:eastAsia="宋体"/>
                <w:b/>
                <w:sz w:val="24"/>
                <w:szCs w:val="24"/>
              </w:rPr>
              <w:t>LF/HF</w:t>
            </w:r>
          </w:p>
        </w:tc>
        <w:tc>
          <w:tcPr>
            <w:tcW w:w="959" w:type="dxa"/>
            <w:shd w:val="clear" w:color="auto" w:fill="D9E2F3"/>
          </w:tcPr>
          <w:p w14:paraId="545FE29A">
            <w:pPr>
              <w:jc w:val="center"/>
              <w:rPr>
                <w:sz w:val="24"/>
                <w:szCs w:val="24"/>
              </w:rPr>
            </w:pPr>
            <w:r>
              <w:rPr>
                <w:rFonts w:ascii="Times New Roman" w:hAnsi="Times New Roman" w:eastAsia="宋体"/>
                <w:b/>
                <w:sz w:val="24"/>
                <w:szCs w:val="24"/>
              </w:rPr>
              <w:t>注意力</w:t>
            </w:r>
          </w:p>
        </w:tc>
        <w:tc>
          <w:tcPr>
            <w:tcW w:w="959" w:type="dxa"/>
            <w:shd w:val="clear" w:color="auto" w:fill="D9E2F3"/>
          </w:tcPr>
          <w:p w14:paraId="399C7520">
            <w:pPr>
              <w:jc w:val="center"/>
              <w:rPr>
                <w:sz w:val="24"/>
                <w:szCs w:val="24"/>
              </w:rPr>
            </w:pPr>
            <w:r>
              <w:rPr>
                <w:rFonts w:ascii="Times New Roman" w:hAnsi="Times New Roman" w:eastAsia="宋体"/>
                <w:b/>
                <w:sz w:val="24"/>
                <w:szCs w:val="24"/>
              </w:rPr>
              <w:t>冥想值</w:t>
            </w:r>
          </w:p>
        </w:tc>
        <w:tc>
          <w:tcPr>
            <w:tcW w:w="959" w:type="dxa"/>
            <w:shd w:val="clear" w:color="auto" w:fill="D9E2F3"/>
          </w:tcPr>
          <w:p w14:paraId="73135F33">
            <w:pPr>
              <w:jc w:val="center"/>
              <w:rPr>
                <w:sz w:val="24"/>
                <w:szCs w:val="24"/>
              </w:rPr>
            </w:pPr>
            <w:r>
              <w:rPr>
                <w:rFonts w:ascii="Times New Roman" w:hAnsi="Times New Roman" w:eastAsia="宋体"/>
                <w:b/>
                <w:sz w:val="24"/>
                <w:szCs w:val="24"/>
              </w:rPr>
              <w:t>天数</w:t>
            </w:r>
          </w:p>
        </w:tc>
      </w:tr>
      <w:tr w14:paraId="7EEF2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453044D">
            <w:pPr>
              <w:jc w:val="center"/>
              <w:rPr>
                <w:sz w:val="24"/>
                <w:szCs w:val="24"/>
              </w:rPr>
            </w:pPr>
            <w:r>
              <w:rPr>
                <w:rFonts w:ascii="Times New Roman" w:hAnsi="Times New Roman" w:eastAsia="宋体"/>
                <w:sz w:val="24"/>
                <w:szCs w:val="24"/>
              </w:rPr>
              <w:t>0.7713</w:t>
            </w:r>
          </w:p>
        </w:tc>
        <w:tc>
          <w:tcPr>
            <w:tcW w:w="959" w:type="dxa"/>
          </w:tcPr>
          <w:p w14:paraId="3285D7E9">
            <w:pPr>
              <w:jc w:val="center"/>
              <w:rPr>
                <w:sz w:val="24"/>
                <w:szCs w:val="24"/>
              </w:rPr>
            </w:pPr>
            <w:r>
              <w:rPr>
                <w:rFonts w:ascii="Times New Roman" w:hAnsi="Times New Roman" w:eastAsia="宋体"/>
                <w:sz w:val="24"/>
                <w:szCs w:val="24"/>
              </w:rPr>
              <w:t>0.1932</w:t>
            </w:r>
          </w:p>
        </w:tc>
        <w:tc>
          <w:tcPr>
            <w:tcW w:w="959" w:type="dxa"/>
          </w:tcPr>
          <w:p w14:paraId="407E5D8B">
            <w:pPr>
              <w:jc w:val="center"/>
              <w:rPr>
                <w:sz w:val="24"/>
                <w:szCs w:val="24"/>
              </w:rPr>
            </w:pPr>
            <w:r>
              <w:rPr>
                <w:rFonts w:ascii="Times New Roman" w:hAnsi="Times New Roman" w:eastAsia="宋体"/>
                <w:sz w:val="24"/>
                <w:szCs w:val="24"/>
              </w:rPr>
              <w:t>0.0355</w:t>
            </w:r>
          </w:p>
        </w:tc>
        <w:tc>
          <w:tcPr>
            <w:tcW w:w="959" w:type="dxa"/>
          </w:tcPr>
          <w:p w14:paraId="7729CC3F">
            <w:pPr>
              <w:jc w:val="center"/>
              <w:rPr>
                <w:sz w:val="24"/>
                <w:szCs w:val="24"/>
              </w:rPr>
            </w:pPr>
            <w:r>
              <w:rPr>
                <w:rFonts w:ascii="Times New Roman" w:hAnsi="Times New Roman" w:eastAsia="宋体"/>
                <w:sz w:val="24"/>
                <w:szCs w:val="24"/>
              </w:rPr>
              <w:t>22.15</w:t>
            </w:r>
          </w:p>
        </w:tc>
        <w:tc>
          <w:tcPr>
            <w:tcW w:w="959" w:type="dxa"/>
          </w:tcPr>
          <w:p w14:paraId="26BC305D">
            <w:pPr>
              <w:jc w:val="center"/>
              <w:rPr>
                <w:sz w:val="24"/>
                <w:szCs w:val="24"/>
              </w:rPr>
            </w:pPr>
            <w:r>
              <w:rPr>
                <w:rFonts w:ascii="Times New Roman" w:hAnsi="Times New Roman" w:eastAsia="宋体"/>
                <w:sz w:val="24"/>
                <w:szCs w:val="24"/>
              </w:rPr>
              <w:t>41.95</w:t>
            </w:r>
          </w:p>
        </w:tc>
        <w:tc>
          <w:tcPr>
            <w:tcW w:w="959" w:type="dxa"/>
          </w:tcPr>
          <w:p w14:paraId="4D5A6D31">
            <w:pPr>
              <w:jc w:val="center"/>
              <w:rPr>
                <w:sz w:val="24"/>
                <w:szCs w:val="24"/>
              </w:rPr>
            </w:pPr>
            <w:r>
              <w:rPr>
                <w:rFonts w:ascii="Times New Roman" w:hAnsi="Times New Roman" w:eastAsia="宋体"/>
                <w:sz w:val="24"/>
                <w:szCs w:val="24"/>
              </w:rPr>
              <w:t>4.4291</w:t>
            </w:r>
          </w:p>
        </w:tc>
        <w:tc>
          <w:tcPr>
            <w:tcW w:w="959" w:type="dxa"/>
          </w:tcPr>
          <w:p w14:paraId="739C8EB4">
            <w:pPr>
              <w:jc w:val="center"/>
              <w:rPr>
                <w:sz w:val="24"/>
                <w:szCs w:val="24"/>
              </w:rPr>
            </w:pPr>
            <w:r>
              <w:rPr>
                <w:rFonts w:ascii="Times New Roman" w:hAnsi="Times New Roman" w:eastAsia="宋体"/>
                <w:sz w:val="24"/>
                <w:szCs w:val="24"/>
              </w:rPr>
              <w:t>33.68</w:t>
            </w:r>
          </w:p>
        </w:tc>
        <w:tc>
          <w:tcPr>
            <w:tcW w:w="959" w:type="dxa"/>
          </w:tcPr>
          <w:p w14:paraId="59B3EA1B">
            <w:pPr>
              <w:jc w:val="center"/>
              <w:rPr>
                <w:sz w:val="24"/>
                <w:szCs w:val="24"/>
              </w:rPr>
            </w:pPr>
            <w:r>
              <w:rPr>
                <w:rFonts w:ascii="Times New Roman" w:hAnsi="Times New Roman" w:eastAsia="宋体"/>
                <w:sz w:val="24"/>
                <w:szCs w:val="24"/>
              </w:rPr>
              <w:t>88.37</w:t>
            </w:r>
          </w:p>
        </w:tc>
        <w:tc>
          <w:tcPr>
            <w:tcW w:w="959" w:type="dxa"/>
          </w:tcPr>
          <w:p w14:paraId="184321A8">
            <w:pPr>
              <w:jc w:val="center"/>
              <w:rPr>
                <w:sz w:val="24"/>
                <w:szCs w:val="24"/>
              </w:rPr>
            </w:pPr>
            <w:r>
              <w:rPr>
                <w:rFonts w:ascii="Times New Roman" w:hAnsi="Times New Roman" w:eastAsia="宋体"/>
                <w:sz w:val="24"/>
                <w:szCs w:val="24"/>
              </w:rPr>
              <w:t>1</w:t>
            </w:r>
          </w:p>
        </w:tc>
      </w:tr>
      <w:tr w14:paraId="65EDC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74C25829">
            <w:pPr>
              <w:jc w:val="center"/>
              <w:rPr>
                <w:sz w:val="24"/>
                <w:szCs w:val="24"/>
              </w:rPr>
            </w:pPr>
            <w:r>
              <w:rPr>
                <w:rFonts w:ascii="Times New Roman" w:hAnsi="Times New Roman" w:eastAsia="宋体"/>
                <w:sz w:val="24"/>
                <w:szCs w:val="24"/>
              </w:rPr>
              <w:t>0.8391</w:t>
            </w:r>
          </w:p>
        </w:tc>
        <w:tc>
          <w:tcPr>
            <w:tcW w:w="959" w:type="dxa"/>
          </w:tcPr>
          <w:p w14:paraId="4753E591">
            <w:pPr>
              <w:jc w:val="center"/>
              <w:rPr>
                <w:sz w:val="24"/>
                <w:szCs w:val="24"/>
              </w:rPr>
            </w:pPr>
            <w:r>
              <w:rPr>
                <w:rFonts w:ascii="Times New Roman" w:hAnsi="Times New Roman" w:eastAsia="宋体"/>
                <w:sz w:val="24"/>
                <w:szCs w:val="24"/>
              </w:rPr>
              <w:t>0.1273</w:t>
            </w:r>
          </w:p>
        </w:tc>
        <w:tc>
          <w:tcPr>
            <w:tcW w:w="959" w:type="dxa"/>
          </w:tcPr>
          <w:p w14:paraId="373548AD">
            <w:pPr>
              <w:jc w:val="center"/>
              <w:rPr>
                <w:sz w:val="24"/>
                <w:szCs w:val="24"/>
              </w:rPr>
            </w:pPr>
            <w:r>
              <w:rPr>
                <w:rFonts w:ascii="Times New Roman" w:hAnsi="Times New Roman" w:eastAsia="宋体"/>
                <w:sz w:val="24"/>
                <w:szCs w:val="24"/>
              </w:rPr>
              <w:t>0.0336</w:t>
            </w:r>
          </w:p>
        </w:tc>
        <w:tc>
          <w:tcPr>
            <w:tcW w:w="959" w:type="dxa"/>
          </w:tcPr>
          <w:p w14:paraId="2FBC4D2D">
            <w:pPr>
              <w:jc w:val="center"/>
              <w:rPr>
                <w:sz w:val="24"/>
                <w:szCs w:val="24"/>
              </w:rPr>
            </w:pPr>
            <w:r>
              <w:rPr>
                <w:rFonts w:ascii="Times New Roman" w:hAnsi="Times New Roman" w:eastAsia="宋体"/>
                <w:sz w:val="24"/>
                <w:szCs w:val="24"/>
              </w:rPr>
              <w:t>26.88</w:t>
            </w:r>
          </w:p>
        </w:tc>
        <w:tc>
          <w:tcPr>
            <w:tcW w:w="959" w:type="dxa"/>
          </w:tcPr>
          <w:p w14:paraId="7D8CAE2D">
            <w:pPr>
              <w:jc w:val="center"/>
              <w:rPr>
                <w:sz w:val="24"/>
                <w:szCs w:val="24"/>
              </w:rPr>
            </w:pPr>
            <w:r>
              <w:rPr>
                <w:rFonts w:ascii="Times New Roman" w:hAnsi="Times New Roman" w:eastAsia="宋体"/>
                <w:sz w:val="24"/>
                <w:szCs w:val="24"/>
              </w:rPr>
              <w:t>63.88</w:t>
            </w:r>
          </w:p>
        </w:tc>
        <w:tc>
          <w:tcPr>
            <w:tcW w:w="959" w:type="dxa"/>
          </w:tcPr>
          <w:p w14:paraId="25768B1A">
            <w:pPr>
              <w:jc w:val="center"/>
              <w:rPr>
                <w:sz w:val="24"/>
                <w:szCs w:val="24"/>
              </w:rPr>
            </w:pPr>
            <w:r>
              <w:rPr>
                <w:rFonts w:ascii="Times New Roman" w:hAnsi="Times New Roman" w:eastAsia="宋体"/>
                <w:sz w:val="24"/>
                <w:szCs w:val="24"/>
              </w:rPr>
              <w:t>5.2441</w:t>
            </w:r>
          </w:p>
        </w:tc>
        <w:tc>
          <w:tcPr>
            <w:tcW w:w="959" w:type="dxa"/>
          </w:tcPr>
          <w:p w14:paraId="6FF96324">
            <w:pPr>
              <w:jc w:val="center"/>
              <w:rPr>
                <w:sz w:val="24"/>
                <w:szCs w:val="24"/>
              </w:rPr>
            </w:pPr>
            <w:r>
              <w:rPr>
                <w:rFonts w:ascii="Times New Roman" w:hAnsi="Times New Roman" w:eastAsia="宋体"/>
                <w:sz w:val="24"/>
                <w:szCs w:val="24"/>
              </w:rPr>
              <w:t>28.44</w:t>
            </w:r>
          </w:p>
        </w:tc>
        <w:tc>
          <w:tcPr>
            <w:tcW w:w="959" w:type="dxa"/>
          </w:tcPr>
          <w:p w14:paraId="4C0FE991">
            <w:pPr>
              <w:jc w:val="center"/>
              <w:rPr>
                <w:sz w:val="24"/>
                <w:szCs w:val="24"/>
              </w:rPr>
            </w:pPr>
            <w:r>
              <w:rPr>
                <w:rFonts w:ascii="Times New Roman" w:hAnsi="Times New Roman" w:eastAsia="宋体"/>
                <w:sz w:val="24"/>
                <w:szCs w:val="24"/>
              </w:rPr>
              <w:t>19.58</w:t>
            </w:r>
          </w:p>
        </w:tc>
        <w:tc>
          <w:tcPr>
            <w:tcW w:w="959" w:type="dxa"/>
          </w:tcPr>
          <w:p w14:paraId="46C3FEA5">
            <w:pPr>
              <w:jc w:val="center"/>
              <w:rPr>
                <w:sz w:val="24"/>
                <w:szCs w:val="24"/>
              </w:rPr>
            </w:pPr>
            <w:r>
              <w:rPr>
                <w:rFonts w:ascii="Times New Roman" w:hAnsi="Times New Roman" w:eastAsia="宋体"/>
                <w:sz w:val="24"/>
                <w:szCs w:val="24"/>
              </w:rPr>
              <w:t>1</w:t>
            </w:r>
          </w:p>
        </w:tc>
      </w:tr>
      <w:tr w14:paraId="28F27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0EE49090">
            <w:pPr>
              <w:jc w:val="center"/>
              <w:rPr>
                <w:sz w:val="24"/>
                <w:szCs w:val="24"/>
              </w:rPr>
            </w:pPr>
            <w:r>
              <w:rPr>
                <w:rFonts w:ascii="Times New Roman" w:hAnsi="Times New Roman" w:eastAsia="宋体"/>
                <w:sz w:val="24"/>
                <w:szCs w:val="24"/>
              </w:rPr>
              <w:t>0.8753</w:t>
            </w:r>
          </w:p>
        </w:tc>
        <w:tc>
          <w:tcPr>
            <w:tcW w:w="959" w:type="dxa"/>
          </w:tcPr>
          <w:p w14:paraId="086A6852">
            <w:pPr>
              <w:jc w:val="center"/>
              <w:rPr>
                <w:sz w:val="24"/>
                <w:szCs w:val="24"/>
              </w:rPr>
            </w:pPr>
            <w:r>
              <w:rPr>
                <w:rFonts w:ascii="Times New Roman" w:hAnsi="Times New Roman" w:eastAsia="宋体"/>
                <w:sz w:val="24"/>
                <w:szCs w:val="24"/>
              </w:rPr>
              <w:t>0.1114</w:t>
            </w:r>
          </w:p>
        </w:tc>
        <w:tc>
          <w:tcPr>
            <w:tcW w:w="959" w:type="dxa"/>
          </w:tcPr>
          <w:p w14:paraId="6AC00DB2">
            <w:pPr>
              <w:jc w:val="center"/>
              <w:rPr>
                <w:sz w:val="24"/>
                <w:szCs w:val="24"/>
              </w:rPr>
            </w:pPr>
            <w:r>
              <w:rPr>
                <w:rFonts w:ascii="Times New Roman" w:hAnsi="Times New Roman" w:eastAsia="宋体"/>
                <w:sz w:val="24"/>
                <w:szCs w:val="24"/>
              </w:rPr>
              <w:t>0.0134</w:t>
            </w:r>
          </w:p>
        </w:tc>
        <w:tc>
          <w:tcPr>
            <w:tcW w:w="959" w:type="dxa"/>
          </w:tcPr>
          <w:p w14:paraId="760388DB">
            <w:pPr>
              <w:jc w:val="center"/>
              <w:rPr>
                <w:sz w:val="24"/>
                <w:szCs w:val="24"/>
              </w:rPr>
            </w:pPr>
            <w:r>
              <w:rPr>
                <w:rFonts w:ascii="Times New Roman" w:hAnsi="Times New Roman" w:eastAsia="宋体"/>
                <w:sz w:val="24"/>
                <w:szCs w:val="24"/>
              </w:rPr>
              <w:t>19.55</w:t>
            </w:r>
          </w:p>
        </w:tc>
        <w:tc>
          <w:tcPr>
            <w:tcW w:w="959" w:type="dxa"/>
          </w:tcPr>
          <w:p w14:paraId="670F0AF1">
            <w:pPr>
              <w:jc w:val="center"/>
              <w:rPr>
                <w:sz w:val="24"/>
                <w:szCs w:val="24"/>
              </w:rPr>
            </w:pPr>
            <w:r>
              <w:rPr>
                <w:rFonts w:ascii="Times New Roman" w:hAnsi="Times New Roman" w:eastAsia="宋体"/>
                <w:sz w:val="24"/>
                <w:szCs w:val="24"/>
              </w:rPr>
              <w:t>62.77</w:t>
            </w:r>
          </w:p>
        </w:tc>
        <w:tc>
          <w:tcPr>
            <w:tcW w:w="959" w:type="dxa"/>
          </w:tcPr>
          <w:p w14:paraId="35A1898F">
            <w:pPr>
              <w:jc w:val="center"/>
              <w:rPr>
                <w:sz w:val="24"/>
                <w:szCs w:val="24"/>
              </w:rPr>
            </w:pPr>
            <w:r>
              <w:rPr>
                <w:rFonts w:ascii="Times New Roman" w:hAnsi="Times New Roman" w:eastAsia="宋体"/>
                <w:sz w:val="24"/>
                <w:szCs w:val="24"/>
              </w:rPr>
              <w:t>5.2257</w:t>
            </w:r>
          </w:p>
        </w:tc>
        <w:tc>
          <w:tcPr>
            <w:tcW w:w="959" w:type="dxa"/>
          </w:tcPr>
          <w:p w14:paraId="3E462625">
            <w:pPr>
              <w:jc w:val="center"/>
              <w:rPr>
                <w:sz w:val="24"/>
                <w:szCs w:val="24"/>
              </w:rPr>
            </w:pPr>
            <w:r>
              <w:rPr>
                <w:rFonts w:ascii="Times New Roman" w:hAnsi="Times New Roman" w:eastAsia="宋体"/>
                <w:sz w:val="24"/>
                <w:szCs w:val="24"/>
              </w:rPr>
              <w:t>22.05</w:t>
            </w:r>
          </w:p>
        </w:tc>
        <w:tc>
          <w:tcPr>
            <w:tcW w:w="959" w:type="dxa"/>
          </w:tcPr>
          <w:p w14:paraId="3B781329">
            <w:pPr>
              <w:jc w:val="center"/>
              <w:rPr>
                <w:sz w:val="24"/>
                <w:szCs w:val="24"/>
              </w:rPr>
            </w:pPr>
            <w:r>
              <w:rPr>
                <w:rFonts w:ascii="Times New Roman" w:hAnsi="Times New Roman" w:eastAsia="宋体"/>
                <w:sz w:val="24"/>
                <w:szCs w:val="24"/>
              </w:rPr>
              <w:t>15.37</w:t>
            </w:r>
          </w:p>
        </w:tc>
        <w:tc>
          <w:tcPr>
            <w:tcW w:w="959" w:type="dxa"/>
          </w:tcPr>
          <w:p w14:paraId="65D6F167">
            <w:pPr>
              <w:jc w:val="center"/>
              <w:rPr>
                <w:sz w:val="24"/>
                <w:szCs w:val="24"/>
              </w:rPr>
            </w:pPr>
            <w:r>
              <w:rPr>
                <w:rFonts w:ascii="Times New Roman" w:hAnsi="Times New Roman" w:eastAsia="宋体"/>
                <w:sz w:val="24"/>
                <w:szCs w:val="24"/>
              </w:rPr>
              <w:t>1</w:t>
            </w:r>
          </w:p>
        </w:tc>
      </w:tr>
      <w:tr w14:paraId="0331E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910F8DC">
            <w:pPr>
              <w:jc w:val="center"/>
              <w:rPr>
                <w:sz w:val="24"/>
                <w:szCs w:val="24"/>
              </w:rPr>
            </w:pPr>
            <w:r>
              <w:rPr>
                <w:rFonts w:ascii="Times New Roman" w:hAnsi="Times New Roman" w:eastAsia="宋体"/>
                <w:sz w:val="24"/>
                <w:szCs w:val="24"/>
              </w:rPr>
              <w:t>0.8602</w:t>
            </w:r>
          </w:p>
        </w:tc>
        <w:tc>
          <w:tcPr>
            <w:tcW w:w="959" w:type="dxa"/>
          </w:tcPr>
          <w:p w14:paraId="48DC6DC9">
            <w:pPr>
              <w:jc w:val="center"/>
              <w:rPr>
                <w:sz w:val="24"/>
                <w:szCs w:val="24"/>
              </w:rPr>
            </w:pPr>
            <w:r>
              <w:rPr>
                <w:rFonts w:ascii="Times New Roman" w:hAnsi="Times New Roman" w:eastAsia="宋体"/>
                <w:sz w:val="24"/>
                <w:szCs w:val="24"/>
              </w:rPr>
              <w:t>0.1391</w:t>
            </w:r>
          </w:p>
        </w:tc>
        <w:tc>
          <w:tcPr>
            <w:tcW w:w="959" w:type="dxa"/>
          </w:tcPr>
          <w:p w14:paraId="590D1691">
            <w:pPr>
              <w:jc w:val="center"/>
              <w:rPr>
                <w:sz w:val="24"/>
                <w:szCs w:val="24"/>
              </w:rPr>
            </w:pPr>
            <w:r>
              <w:rPr>
                <w:rFonts w:ascii="Times New Roman" w:hAnsi="Times New Roman" w:eastAsia="宋体"/>
                <w:sz w:val="24"/>
                <w:szCs w:val="24"/>
              </w:rPr>
              <w:t>0.0006</w:t>
            </w:r>
          </w:p>
        </w:tc>
        <w:tc>
          <w:tcPr>
            <w:tcW w:w="959" w:type="dxa"/>
          </w:tcPr>
          <w:p w14:paraId="685C8514">
            <w:pPr>
              <w:jc w:val="center"/>
              <w:rPr>
                <w:sz w:val="24"/>
                <w:szCs w:val="24"/>
              </w:rPr>
            </w:pPr>
            <w:r>
              <w:rPr>
                <w:rFonts w:ascii="Times New Roman" w:hAnsi="Times New Roman" w:eastAsia="宋体"/>
                <w:sz w:val="24"/>
                <w:szCs w:val="24"/>
              </w:rPr>
              <w:t>28.04</w:t>
            </w:r>
          </w:p>
        </w:tc>
        <w:tc>
          <w:tcPr>
            <w:tcW w:w="959" w:type="dxa"/>
          </w:tcPr>
          <w:p w14:paraId="29C4E61E">
            <w:pPr>
              <w:jc w:val="center"/>
              <w:rPr>
                <w:sz w:val="24"/>
                <w:szCs w:val="24"/>
              </w:rPr>
            </w:pPr>
            <w:r>
              <w:rPr>
                <w:rFonts w:ascii="Times New Roman" w:hAnsi="Times New Roman" w:eastAsia="宋体"/>
                <w:sz w:val="24"/>
                <w:szCs w:val="24"/>
              </w:rPr>
              <w:t>53.82</w:t>
            </w:r>
          </w:p>
        </w:tc>
        <w:tc>
          <w:tcPr>
            <w:tcW w:w="959" w:type="dxa"/>
          </w:tcPr>
          <w:p w14:paraId="44D171ED">
            <w:pPr>
              <w:jc w:val="center"/>
              <w:rPr>
                <w:sz w:val="24"/>
                <w:szCs w:val="24"/>
              </w:rPr>
            </w:pPr>
            <w:r>
              <w:rPr>
                <w:rFonts w:ascii="Times New Roman" w:hAnsi="Times New Roman" w:eastAsia="宋体"/>
                <w:sz w:val="24"/>
                <w:szCs w:val="24"/>
              </w:rPr>
              <w:t>4.6730</w:t>
            </w:r>
          </w:p>
        </w:tc>
        <w:tc>
          <w:tcPr>
            <w:tcW w:w="959" w:type="dxa"/>
          </w:tcPr>
          <w:p w14:paraId="395EA85A">
            <w:pPr>
              <w:jc w:val="center"/>
              <w:rPr>
                <w:sz w:val="24"/>
                <w:szCs w:val="24"/>
              </w:rPr>
            </w:pPr>
            <w:r>
              <w:rPr>
                <w:rFonts w:ascii="Times New Roman" w:hAnsi="Times New Roman" w:eastAsia="宋体"/>
                <w:sz w:val="24"/>
                <w:szCs w:val="24"/>
              </w:rPr>
              <w:t>21.40</w:t>
            </w:r>
          </w:p>
        </w:tc>
        <w:tc>
          <w:tcPr>
            <w:tcW w:w="959" w:type="dxa"/>
          </w:tcPr>
          <w:p w14:paraId="0709BE67">
            <w:pPr>
              <w:jc w:val="center"/>
              <w:rPr>
                <w:sz w:val="24"/>
                <w:szCs w:val="24"/>
              </w:rPr>
            </w:pPr>
            <w:r>
              <w:rPr>
                <w:rFonts w:ascii="Times New Roman" w:hAnsi="Times New Roman" w:eastAsia="宋体"/>
                <w:sz w:val="24"/>
                <w:szCs w:val="24"/>
              </w:rPr>
              <w:t>90.72</w:t>
            </w:r>
          </w:p>
        </w:tc>
        <w:tc>
          <w:tcPr>
            <w:tcW w:w="959" w:type="dxa"/>
          </w:tcPr>
          <w:p w14:paraId="23D64CD8">
            <w:pPr>
              <w:jc w:val="center"/>
              <w:rPr>
                <w:sz w:val="24"/>
                <w:szCs w:val="24"/>
              </w:rPr>
            </w:pPr>
            <w:r>
              <w:rPr>
                <w:rFonts w:ascii="Times New Roman" w:hAnsi="Times New Roman" w:eastAsia="宋体"/>
                <w:sz w:val="24"/>
                <w:szCs w:val="24"/>
              </w:rPr>
              <w:t>1</w:t>
            </w:r>
          </w:p>
        </w:tc>
      </w:tr>
      <w:tr w14:paraId="58150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06B8B628">
            <w:pPr>
              <w:jc w:val="center"/>
              <w:rPr>
                <w:sz w:val="24"/>
                <w:szCs w:val="24"/>
              </w:rPr>
            </w:pPr>
            <w:r>
              <w:rPr>
                <w:rFonts w:ascii="Times New Roman" w:hAnsi="Times New Roman" w:eastAsia="宋体"/>
                <w:sz w:val="24"/>
                <w:szCs w:val="24"/>
              </w:rPr>
              <w:t>0.7337</w:t>
            </w:r>
          </w:p>
        </w:tc>
        <w:tc>
          <w:tcPr>
            <w:tcW w:w="959" w:type="dxa"/>
          </w:tcPr>
          <w:p w14:paraId="7EE6184D">
            <w:pPr>
              <w:jc w:val="center"/>
              <w:rPr>
                <w:sz w:val="24"/>
                <w:szCs w:val="24"/>
              </w:rPr>
            </w:pPr>
            <w:r>
              <w:rPr>
                <w:rFonts w:ascii="Times New Roman" w:hAnsi="Times New Roman" w:eastAsia="宋体"/>
                <w:sz w:val="24"/>
                <w:szCs w:val="24"/>
              </w:rPr>
              <w:t>0.1875</w:t>
            </w:r>
          </w:p>
        </w:tc>
        <w:tc>
          <w:tcPr>
            <w:tcW w:w="959" w:type="dxa"/>
          </w:tcPr>
          <w:p w14:paraId="69D47A71">
            <w:pPr>
              <w:jc w:val="center"/>
              <w:rPr>
                <w:sz w:val="24"/>
                <w:szCs w:val="24"/>
              </w:rPr>
            </w:pPr>
            <w:r>
              <w:rPr>
                <w:rFonts w:ascii="Times New Roman" w:hAnsi="Times New Roman" w:eastAsia="宋体"/>
                <w:sz w:val="24"/>
                <w:szCs w:val="24"/>
              </w:rPr>
              <w:t>0.0789</w:t>
            </w:r>
          </w:p>
        </w:tc>
        <w:tc>
          <w:tcPr>
            <w:tcW w:w="959" w:type="dxa"/>
          </w:tcPr>
          <w:p w14:paraId="1B049CE1">
            <w:pPr>
              <w:jc w:val="center"/>
              <w:rPr>
                <w:sz w:val="24"/>
                <w:szCs w:val="24"/>
              </w:rPr>
            </w:pPr>
            <w:r>
              <w:rPr>
                <w:rFonts w:ascii="Times New Roman" w:hAnsi="Times New Roman" w:eastAsia="宋体"/>
                <w:sz w:val="24"/>
                <w:szCs w:val="24"/>
              </w:rPr>
              <w:t>33.75</w:t>
            </w:r>
          </w:p>
        </w:tc>
        <w:tc>
          <w:tcPr>
            <w:tcW w:w="959" w:type="dxa"/>
          </w:tcPr>
          <w:p w14:paraId="0D1AB8F0">
            <w:pPr>
              <w:jc w:val="center"/>
              <w:rPr>
                <w:sz w:val="24"/>
                <w:szCs w:val="24"/>
              </w:rPr>
            </w:pPr>
            <w:r>
              <w:rPr>
                <w:rFonts w:ascii="Times New Roman" w:hAnsi="Times New Roman" w:eastAsia="宋体"/>
                <w:sz w:val="24"/>
                <w:szCs w:val="24"/>
              </w:rPr>
              <w:t>55.23</w:t>
            </w:r>
          </w:p>
        </w:tc>
        <w:tc>
          <w:tcPr>
            <w:tcW w:w="959" w:type="dxa"/>
          </w:tcPr>
          <w:p w14:paraId="7D209415">
            <w:pPr>
              <w:jc w:val="center"/>
              <w:rPr>
                <w:sz w:val="24"/>
                <w:szCs w:val="24"/>
              </w:rPr>
            </w:pPr>
            <w:r>
              <w:rPr>
                <w:rFonts w:ascii="Times New Roman" w:hAnsi="Times New Roman" w:eastAsia="宋体"/>
                <w:sz w:val="24"/>
                <w:szCs w:val="24"/>
              </w:rPr>
              <w:t>4.6060</w:t>
            </w:r>
          </w:p>
        </w:tc>
        <w:tc>
          <w:tcPr>
            <w:tcW w:w="959" w:type="dxa"/>
          </w:tcPr>
          <w:p w14:paraId="1AD2809A">
            <w:pPr>
              <w:jc w:val="center"/>
              <w:rPr>
                <w:sz w:val="24"/>
                <w:szCs w:val="24"/>
              </w:rPr>
            </w:pPr>
            <w:r>
              <w:rPr>
                <w:rFonts w:ascii="Times New Roman" w:hAnsi="Times New Roman" w:eastAsia="宋体"/>
                <w:sz w:val="24"/>
                <w:szCs w:val="24"/>
              </w:rPr>
              <w:t>25.26</w:t>
            </w:r>
          </w:p>
        </w:tc>
        <w:tc>
          <w:tcPr>
            <w:tcW w:w="959" w:type="dxa"/>
          </w:tcPr>
          <w:p w14:paraId="7AE36633">
            <w:pPr>
              <w:jc w:val="center"/>
              <w:rPr>
                <w:sz w:val="24"/>
                <w:szCs w:val="24"/>
              </w:rPr>
            </w:pPr>
            <w:r>
              <w:rPr>
                <w:rFonts w:ascii="Times New Roman" w:hAnsi="Times New Roman" w:eastAsia="宋体"/>
                <w:sz w:val="24"/>
                <w:szCs w:val="24"/>
              </w:rPr>
              <w:t>20.40</w:t>
            </w:r>
          </w:p>
        </w:tc>
        <w:tc>
          <w:tcPr>
            <w:tcW w:w="959" w:type="dxa"/>
          </w:tcPr>
          <w:p w14:paraId="28741220">
            <w:pPr>
              <w:jc w:val="center"/>
              <w:rPr>
                <w:sz w:val="24"/>
                <w:szCs w:val="24"/>
              </w:rPr>
            </w:pPr>
            <w:r>
              <w:rPr>
                <w:rFonts w:ascii="Times New Roman" w:hAnsi="Times New Roman" w:eastAsia="宋体"/>
                <w:sz w:val="24"/>
                <w:szCs w:val="24"/>
              </w:rPr>
              <w:t>1</w:t>
            </w:r>
          </w:p>
        </w:tc>
      </w:tr>
      <w:tr w14:paraId="025D9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6FB17750">
            <w:pPr>
              <w:jc w:val="center"/>
              <w:rPr>
                <w:sz w:val="24"/>
                <w:szCs w:val="24"/>
              </w:rPr>
            </w:pPr>
            <w:r>
              <w:rPr>
                <w:rFonts w:ascii="Times New Roman" w:hAnsi="Times New Roman" w:eastAsia="宋体"/>
                <w:sz w:val="24"/>
                <w:szCs w:val="24"/>
              </w:rPr>
              <w:t>0.8454</w:t>
            </w:r>
          </w:p>
        </w:tc>
        <w:tc>
          <w:tcPr>
            <w:tcW w:w="959" w:type="dxa"/>
          </w:tcPr>
          <w:p w14:paraId="6A610B38">
            <w:pPr>
              <w:jc w:val="center"/>
              <w:rPr>
                <w:sz w:val="24"/>
                <w:szCs w:val="24"/>
              </w:rPr>
            </w:pPr>
            <w:r>
              <w:rPr>
                <w:rFonts w:ascii="Times New Roman" w:hAnsi="Times New Roman" w:eastAsia="宋体"/>
                <w:sz w:val="24"/>
                <w:szCs w:val="24"/>
              </w:rPr>
              <w:t>0.1469</w:t>
            </w:r>
          </w:p>
        </w:tc>
        <w:tc>
          <w:tcPr>
            <w:tcW w:w="959" w:type="dxa"/>
          </w:tcPr>
          <w:p w14:paraId="533FE29F">
            <w:pPr>
              <w:jc w:val="center"/>
              <w:rPr>
                <w:sz w:val="24"/>
                <w:szCs w:val="24"/>
              </w:rPr>
            </w:pPr>
            <w:r>
              <w:rPr>
                <w:rFonts w:ascii="Times New Roman" w:hAnsi="Times New Roman" w:eastAsia="宋体"/>
                <w:sz w:val="24"/>
                <w:szCs w:val="24"/>
              </w:rPr>
              <w:t>0.0077</w:t>
            </w:r>
          </w:p>
        </w:tc>
        <w:tc>
          <w:tcPr>
            <w:tcW w:w="959" w:type="dxa"/>
          </w:tcPr>
          <w:p w14:paraId="6C239E04">
            <w:pPr>
              <w:jc w:val="center"/>
              <w:rPr>
                <w:sz w:val="24"/>
                <w:szCs w:val="24"/>
              </w:rPr>
            </w:pPr>
            <w:r>
              <w:rPr>
                <w:rFonts w:ascii="Times New Roman" w:hAnsi="Times New Roman" w:eastAsia="宋体"/>
                <w:sz w:val="24"/>
                <w:szCs w:val="24"/>
              </w:rPr>
              <w:t>27.81</w:t>
            </w:r>
          </w:p>
        </w:tc>
        <w:tc>
          <w:tcPr>
            <w:tcW w:w="959" w:type="dxa"/>
          </w:tcPr>
          <w:p w14:paraId="11559FB7">
            <w:pPr>
              <w:jc w:val="center"/>
              <w:rPr>
                <w:sz w:val="24"/>
                <w:szCs w:val="24"/>
              </w:rPr>
            </w:pPr>
            <w:r>
              <w:rPr>
                <w:rFonts w:ascii="Times New Roman" w:hAnsi="Times New Roman" w:eastAsia="宋体"/>
                <w:sz w:val="24"/>
                <w:szCs w:val="24"/>
              </w:rPr>
              <w:t>47.54</w:t>
            </w:r>
          </w:p>
        </w:tc>
        <w:tc>
          <w:tcPr>
            <w:tcW w:w="959" w:type="dxa"/>
          </w:tcPr>
          <w:p w14:paraId="0303303C">
            <w:pPr>
              <w:jc w:val="center"/>
              <w:rPr>
                <w:sz w:val="24"/>
                <w:szCs w:val="24"/>
              </w:rPr>
            </w:pPr>
            <w:r>
              <w:rPr>
                <w:rFonts w:ascii="Times New Roman" w:hAnsi="Times New Roman" w:eastAsia="宋体"/>
                <w:sz w:val="24"/>
                <w:szCs w:val="24"/>
              </w:rPr>
              <w:t>5.3452</w:t>
            </w:r>
          </w:p>
        </w:tc>
        <w:tc>
          <w:tcPr>
            <w:tcW w:w="959" w:type="dxa"/>
          </w:tcPr>
          <w:p w14:paraId="208C348D">
            <w:pPr>
              <w:jc w:val="center"/>
              <w:rPr>
                <w:sz w:val="24"/>
                <w:szCs w:val="24"/>
              </w:rPr>
            </w:pPr>
            <w:r>
              <w:rPr>
                <w:rFonts w:ascii="Times New Roman" w:hAnsi="Times New Roman" w:eastAsia="宋体"/>
                <w:sz w:val="24"/>
                <w:szCs w:val="24"/>
              </w:rPr>
              <w:t>31.24</w:t>
            </w:r>
          </w:p>
        </w:tc>
        <w:tc>
          <w:tcPr>
            <w:tcW w:w="959" w:type="dxa"/>
          </w:tcPr>
          <w:p w14:paraId="39BB5C6C">
            <w:pPr>
              <w:jc w:val="center"/>
              <w:rPr>
                <w:sz w:val="24"/>
                <w:szCs w:val="24"/>
              </w:rPr>
            </w:pPr>
            <w:r>
              <w:rPr>
                <w:rFonts w:ascii="Times New Roman" w:hAnsi="Times New Roman" w:eastAsia="宋体"/>
                <w:sz w:val="24"/>
                <w:szCs w:val="24"/>
              </w:rPr>
              <w:t>92.47</w:t>
            </w:r>
          </w:p>
        </w:tc>
        <w:tc>
          <w:tcPr>
            <w:tcW w:w="959" w:type="dxa"/>
          </w:tcPr>
          <w:p w14:paraId="236865F7">
            <w:pPr>
              <w:jc w:val="center"/>
              <w:rPr>
                <w:sz w:val="24"/>
                <w:szCs w:val="24"/>
              </w:rPr>
            </w:pPr>
            <w:r>
              <w:rPr>
                <w:rFonts w:ascii="Times New Roman" w:hAnsi="Times New Roman" w:eastAsia="宋体"/>
                <w:sz w:val="24"/>
                <w:szCs w:val="24"/>
              </w:rPr>
              <w:t>1</w:t>
            </w:r>
          </w:p>
        </w:tc>
      </w:tr>
      <w:tr w14:paraId="35DA2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3669937">
            <w:pPr>
              <w:jc w:val="center"/>
              <w:rPr>
                <w:sz w:val="24"/>
                <w:szCs w:val="24"/>
              </w:rPr>
            </w:pPr>
            <w:r>
              <w:rPr>
                <w:rFonts w:ascii="Times New Roman" w:hAnsi="Times New Roman" w:eastAsia="宋体"/>
                <w:sz w:val="24"/>
                <w:szCs w:val="24"/>
              </w:rPr>
              <w:t>0.7829</w:t>
            </w:r>
          </w:p>
        </w:tc>
        <w:tc>
          <w:tcPr>
            <w:tcW w:w="959" w:type="dxa"/>
          </w:tcPr>
          <w:p w14:paraId="739F2BD2">
            <w:pPr>
              <w:jc w:val="center"/>
              <w:rPr>
                <w:sz w:val="24"/>
                <w:szCs w:val="24"/>
              </w:rPr>
            </w:pPr>
            <w:r>
              <w:rPr>
                <w:rFonts w:ascii="Times New Roman" w:hAnsi="Times New Roman" w:eastAsia="宋体"/>
                <w:sz w:val="24"/>
                <w:szCs w:val="24"/>
              </w:rPr>
              <w:t>0.1786</w:t>
            </w:r>
          </w:p>
        </w:tc>
        <w:tc>
          <w:tcPr>
            <w:tcW w:w="959" w:type="dxa"/>
          </w:tcPr>
          <w:p w14:paraId="1230C54B">
            <w:pPr>
              <w:jc w:val="center"/>
              <w:rPr>
                <w:sz w:val="24"/>
                <w:szCs w:val="24"/>
              </w:rPr>
            </w:pPr>
            <w:r>
              <w:rPr>
                <w:rFonts w:ascii="Times New Roman" w:hAnsi="Times New Roman" w:eastAsia="宋体"/>
                <w:sz w:val="24"/>
                <w:szCs w:val="24"/>
              </w:rPr>
              <w:t>0.0385</w:t>
            </w:r>
          </w:p>
        </w:tc>
        <w:tc>
          <w:tcPr>
            <w:tcW w:w="959" w:type="dxa"/>
          </w:tcPr>
          <w:p w14:paraId="161D63F8">
            <w:pPr>
              <w:jc w:val="center"/>
              <w:rPr>
                <w:sz w:val="24"/>
                <w:szCs w:val="24"/>
              </w:rPr>
            </w:pPr>
            <w:r>
              <w:rPr>
                <w:rFonts w:ascii="Times New Roman" w:hAnsi="Times New Roman" w:eastAsia="宋体"/>
                <w:sz w:val="24"/>
                <w:szCs w:val="24"/>
              </w:rPr>
              <w:t>21.45</w:t>
            </w:r>
          </w:p>
        </w:tc>
        <w:tc>
          <w:tcPr>
            <w:tcW w:w="959" w:type="dxa"/>
          </w:tcPr>
          <w:p w14:paraId="1BB30A8F">
            <w:pPr>
              <w:jc w:val="center"/>
              <w:rPr>
                <w:sz w:val="24"/>
                <w:szCs w:val="24"/>
              </w:rPr>
            </w:pPr>
            <w:r>
              <w:rPr>
                <w:rFonts w:ascii="Times New Roman" w:hAnsi="Times New Roman" w:eastAsia="宋体"/>
                <w:sz w:val="24"/>
                <w:szCs w:val="24"/>
              </w:rPr>
              <w:t>66.70</w:t>
            </w:r>
          </w:p>
        </w:tc>
        <w:tc>
          <w:tcPr>
            <w:tcW w:w="959" w:type="dxa"/>
          </w:tcPr>
          <w:p w14:paraId="7E024C27">
            <w:pPr>
              <w:jc w:val="center"/>
              <w:rPr>
                <w:sz w:val="24"/>
                <w:szCs w:val="24"/>
              </w:rPr>
            </w:pPr>
            <w:r>
              <w:rPr>
                <w:rFonts w:ascii="Times New Roman" w:hAnsi="Times New Roman" w:eastAsia="宋体"/>
                <w:sz w:val="24"/>
                <w:szCs w:val="24"/>
              </w:rPr>
              <w:t>5.4022</w:t>
            </w:r>
          </w:p>
        </w:tc>
        <w:tc>
          <w:tcPr>
            <w:tcW w:w="959" w:type="dxa"/>
          </w:tcPr>
          <w:p w14:paraId="5B6139EC">
            <w:pPr>
              <w:jc w:val="center"/>
              <w:rPr>
                <w:sz w:val="24"/>
                <w:szCs w:val="24"/>
              </w:rPr>
            </w:pPr>
            <w:r>
              <w:rPr>
                <w:rFonts w:ascii="Times New Roman" w:hAnsi="Times New Roman" w:eastAsia="宋体"/>
                <w:sz w:val="24"/>
                <w:szCs w:val="24"/>
              </w:rPr>
              <w:t>32.13</w:t>
            </w:r>
          </w:p>
        </w:tc>
        <w:tc>
          <w:tcPr>
            <w:tcW w:w="959" w:type="dxa"/>
          </w:tcPr>
          <w:p w14:paraId="484E0173">
            <w:pPr>
              <w:jc w:val="center"/>
              <w:rPr>
                <w:sz w:val="24"/>
                <w:szCs w:val="24"/>
              </w:rPr>
            </w:pPr>
            <w:r>
              <w:rPr>
                <w:rFonts w:ascii="Times New Roman" w:hAnsi="Times New Roman" w:eastAsia="宋体"/>
                <w:sz w:val="24"/>
                <w:szCs w:val="24"/>
              </w:rPr>
              <w:t>17.28</w:t>
            </w:r>
          </w:p>
        </w:tc>
        <w:tc>
          <w:tcPr>
            <w:tcW w:w="959" w:type="dxa"/>
          </w:tcPr>
          <w:p w14:paraId="2853AA3B">
            <w:pPr>
              <w:jc w:val="center"/>
              <w:rPr>
                <w:sz w:val="24"/>
                <w:szCs w:val="24"/>
              </w:rPr>
            </w:pPr>
            <w:r>
              <w:rPr>
                <w:rFonts w:ascii="Times New Roman" w:hAnsi="Times New Roman" w:eastAsia="宋体"/>
                <w:sz w:val="24"/>
                <w:szCs w:val="24"/>
              </w:rPr>
              <w:t>1</w:t>
            </w:r>
          </w:p>
        </w:tc>
      </w:tr>
      <w:tr w14:paraId="6A776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9" w:type="dxa"/>
          </w:tcPr>
          <w:p w14:paraId="71727B20">
            <w:pPr>
              <w:jc w:val="center"/>
              <w:rPr>
                <w:sz w:val="24"/>
                <w:szCs w:val="24"/>
              </w:rPr>
            </w:pPr>
            <w:r>
              <w:rPr>
                <w:rFonts w:ascii="Times New Roman" w:hAnsi="Times New Roman" w:eastAsia="宋体"/>
                <w:sz w:val="24"/>
                <w:szCs w:val="24"/>
              </w:rPr>
              <w:t>0.8280</w:t>
            </w:r>
          </w:p>
        </w:tc>
        <w:tc>
          <w:tcPr>
            <w:tcW w:w="959" w:type="dxa"/>
          </w:tcPr>
          <w:p w14:paraId="055CF3F4">
            <w:pPr>
              <w:jc w:val="center"/>
              <w:rPr>
                <w:sz w:val="24"/>
                <w:szCs w:val="24"/>
              </w:rPr>
            </w:pPr>
            <w:r>
              <w:rPr>
                <w:rFonts w:ascii="Times New Roman" w:hAnsi="Times New Roman" w:eastAsia="宋体"/>
                <w:sz w:val="24"/>
                <w:szCs w:val="24"/>
              </w:rPr>
              <w:t>0.1529</w:t>
            </w:r>
          </w:p>
        </w:tc>
        <w:tc>
          <w:tcPr>
            <w:tcW w:w="959" w:type="dxa"/>
          </w:tcPr>
          <w:p w14:paraId="6789C26C">
            <w:pPr>
              <w:jc w:val="center"/>
              <w:rPr>
                <w:sz w:val="24"/>
                <w:szCs w:val="24"/>
              </w:rPr>
            </w:pPr>
            <w:r>
              <w:rPr>
                <w:rFonts w:ascii="Times New Roman" w:hAnsi="Times New Roman" w:eastAsia="宋体"/>
                <w:sz w:val="24"/>
                <w:szCs w:val="24"/>
              </w:rPr>
              <w:t>0.0191</w:t>
            </w:r>
          </w:p>
        </w:tc>
        <w:tc>
          <w:tcPr>
            <w:tcW w:w="959" w:type="dxa"/>
          </w:tcPr>
          <w:p w14:paraId="21EA11DB">
            <w:pPr>
              <w:jc w:val="center"/>
              <w:rPr>
                <w:sz w:val="24"/>
                <w:szCs w:val="24"/>
              </w:rPr>
            </w:pPr>
            <w:r>
              <w:rPr>
                <w:rFonts w:ascii="Times New Roman" w:hAnsi="Times New Roman" w:eastAsia="宋体"/>
                <w:sz w:val="24"/>
                <w:szCs w:val="24"/>
              </w:rPr>
              <w:t>27.02</w:t>
            </w:r>
          </w:p>
        </w:tc>
        <w:tc>
          <w:tcPr>
            <w:tcW w:w="959" w:type="dxa"/>
          </w:tcPr>
          <w:p w14:paraId="4161D30E">
            <w:pPr>
              <w:jc w:val="center"/>
              <w:rPr>
                <w:sz w:val="24"/>
                <w:szCs w:val="24"/>
              </w:rPr>
            </w:pPr>
            <w:r>
              <w:rPr>
                <w:rFonts w:ascii="Times New Roman" w:hAnsi="Times New Roman" w:eastAsia="宋体"/>
                <w:sz w:val="24"/>
                <w:szCs w:val="24"/>
              </w:rPr>
              <w:t>64.76</w:t>
            </w:r>
          </w:p>
        </w:tc>
        <w:tc>
          <w:tcPr>
            <w:tcW w:w="959" w:type="dxa"/>
          </w:tcPr>
          <w:p w14:paraId="5C83C3C0">
            <w:pPr>
              <w:jc w:val="center"/>
              <w:rPr>
                <w:sz w:val="24"/>
                <w:szCs w:val="24"/>
              </w:rPr>
            </w:pPr>
            <w:r>
              <w:rPr>
                <w:rFonts w:ascii="Times New Roman" w:hAnsi="Times New Roman" w:eastAsia="宋体"/>
                <w:sz w:val="24"/>
                <w:szCs w:val="24"/>
              </w:rPr>
              <w:t>4.4224</w:t>
            </w:r>
          </w:p>
        </w:tc>
        <w:tc>
          <w:tcPr>
            <w:tcW w:w="959" w:type="dxa"/>
          </w:tcPr>
          <w:p w14:paraId="7AE36F22">
            <w:pPr>
              <w:jc w:val="center"/>
              <w:rPr>
                <w:sz w:val="24"/>
                <w:szCs w:val="24"/>
              </w:rPr>
            </w:pPr>
            <w:r>
              <w:rPr>
                <w:rFonts w:ascii="Times New Roman" w:hAnsi="Times New Roman" w:eastAsia="宋体"/>
                <w:sz w:val="24"/>
                <w:szCs w:val="24"/>
              </w:rPr>
              <w:t>28.76</w:t>
            </w:r>
          </w:p>
        </w:tc>
        <w:tc>
          <w:tcPr>
            <w:tcW w:w="959" w:type="dxa"/>
          </w:tcPr>
          <w:p w14:paraId="3C2EE939">
            <w:pPr>
              <w:jc w:val="center"/>
              <w:rPr>
                <w:sz w:val="24"/>
                <w:szCs w:val="24"/>
              </w:rPr>
            </w:pPr>
            <w:r>
              <w:rPr>
                <w:rFonts w:ascii="Times New Roman" w:hAnsi="Times New Roman" w:eastAsia="宋体"/>
                <w:sz w:val="24"/>
                <w:szCs w:val="24"/>
              </w:rPr>
              <w:t>94.26</w:t>
            </w:r>
          </w:p>
        </w:tc>
        <w:tc>
          <w:tcPr>
            <w:tcW w:w="959" w:type="dxa"/>
          </w:tcPr>
          <w:p w14:paraId="361C59B1">
            <w:pPr>
              <w:jc w:val="center"/>
              <w:rPr>
                <w:sz w:val="24"/>
                <w:szCs w:val="24"/>
              </w:rPr>
            </w:pPr>
            <w:r>
              <w:rPr>
                <w:rFonts w:ascii="Times New Roman" w:hAnsi="Times New Roman" w:eastAsia="宋体"/>
                <w:sz w:val="24"/>
                <w:szCs w:val="24"/>
              </w:rPr>
              <w:t>1</w:t>
            </w:r>
          </w:p>
        </w:tc>
      </w:tr>
      <w:tr w14:paraId="60603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DFEC36D">
            <w:pPr>
              <w:jc w:val="center"/>
              <w:rPr>
                <w:sz w:val="24"/>
                <w:szCs w:val="24"/>
              </w:rPr>
            </w:pPr>
            <w:r>
              <w:rPr>
                <w:rFonts w:ascii="Times New Roman" w:hAnsi="Times New Roman" w:eastAsia="宋体"/>
                <w:sz w:val="24"/>
                <w:szCs w:val="24"/>
              </w:rPr>
              <w:t>0.7360</w:t>
            </w:r>
          </w:p>
        </w:tc>
        <w:tc>
          <w:tcPr>
            <w:tcW w:w="959" w:type="dxa"/>
          </w:tcPr>
          <w:p w14:paraId="33C2ADD0">
            <w:pPr>
              <w:jc w:val="center"/>
              <w:rPr>
                <w:sz w:val="24"/>
                <w:szCs w:val="24"/>
              </w:rPr>
            </w:pPr>
            <w:r>
              <w:rPr>
                <w:rFonts w:ascii="Times New Roman" w:hAnsi="Times New Roman" w:eastAsia="宋体"/>
                <w:sz w:val="24"/>
                <w:szCs w:val="24"/>
              </w:rPr>
              <w:t>0.1406</w:t>
            </w:r>
          </w:p>
        </w:tc>
        <w:tc>
          <w:tcPr>
            <w:tcW w:w="959" w:type="dxa"/>
          </w:tcPr>
          <w:p w14:paraId="68F197E7">
            <w:pPr>
              <w:jc w:val="center"/>
              <w:rPr>
                <w:sz w:val="24"/>
                <w:szCs w:val="24"/>
              </w:rPr>
            </w:pPr>
            <w:r>
              <w:rPr>
                <w:rFonts w:ascii="Times New Roman" w:hAnsi="Times New Roman" w:eastAsia="宋体"/>
                <w:sz w:val="24"/>
                <w:szCs w:val="24"/>
              </w:rPr>
              <w:t>0.1233</w:t>
            </w:r>
          </w:p>
        </w:tc>
        <w:tc>
          <w:tcPr>
            <w:tcW w:w="959" w:type="dxa"/>
          </w:tcPr>
          <w:p w14:paraId="20F68759">
            <w:pPr>
              <w:jc w:val="center"/>
              <w:rPr>
                <w:sz w:val="24"/>
                <w:szCs w:val="24"/>
              </w:rPr>
            </w:pPr>
            <w:r>
              <w:rPr>
                <w:rFonts w:ascii="Times New Roman" w:hAnsi="Times New Roman" w:eastAsia="宋体"/>
                <w:sz w:val="24"/>
                <w:szCs w:val="24"/>
              </w:rPr>
              <w:t>22.51</w:t>
            </w:r>
          </w:p>
        </w:tc>
        <w:tc>
          <w:tcPr>
            <w:tcW w:w="959" w:type="dxa"/>
          </w:tcPr>
          <w:p w14:paraId="2D668CE4">
            <w:pPr>
              <w:jc w:val="center"/>
              <w:rPr>
                <w:sz w:val="24"/>
                <w:szCs w:val="24"/>
              </w:rPr>
            </w:pPr>
            <w:r>
              <w:rPr>
                <w:rFonts w:ascii="Times New Roman" w:hAnsi="Times New Roman" w:eastAsia="宋体"/>
                <w:sz w:val="24"/>
                <w:szCs w:val="24"/>
              </w:rPr>
              <w:t>52.19</w:t>
            </w:r>
          </w:p>
        </w:tc>
        <w:tc>
          <w:tcPr>
            <w:tcW w:w="959" w:type="dxa"/>
          </w:tcPr>
          <w:p w14:paraId="3B8E2886">
            <w:pPr>
              <w:jc w:val="center"/>
              <w:rPr>
                <w:sz w:val="24"/>
                <w:szCs w:val="24"/>
              </w:rPr>
            </w:pPr>
            <w:r>
              <w:rPr>
                <w:rFonts w:ascii="Times New Roman" w:hAnsi="Times New Roman" w:eastAsia="宋体"/>
                <w:sz w:val="24"/>
                <w:szCs w:val="24"/>
              </w:rPr>
              <w:t>5.1084</w:t>
            </w:r>
          </w:p>
        </w:tc>
        <w:tc>
          <w:tcPr>
            <w:tcW w:w="959" w:type="dxa"/>
          </w:tcPr>
          <w:p w14:paraId="0115D4FA">
            <w:pPr>
              <w:jc w:val="center"/>
              <w:rPr>
                <w:sz w:val="24"/>
                <w:szCs w:val="24"/>
              </w:rPr>
            </w:pPr>
            <w:r>
              <w:rPr>
                <w:rFonts w:ascii="Times New Roman" w:hAnsi="Times New Roman" w:eastAsia="宋体"/>
                <w:sz w:val="24"/>
                <w:szCs w:val="24"/>
              </w:rPr>
              <w:t>27.64</w:t>
            </w:r>
          </w:p>
        </w:tc>
        <w:tc>
          <w:tcPr>
            <w:tcW w:w="959" w:type="dxa"/>
          </w:tcPr>
          <w:p w14:paraId="29729AA3">
            <w:pPr>
              <w:jc w:val="center"/>
              <w:rPr>
                <w:sz w:val="24"/>
                <w:szCs w:val="24"/>
              </w:rPr>
            </w:pPr>
            <w:r>
              <w:rPr>
                <w:rFonts w:ascii="Times New Roman" w:hAnsi="Times New Roman" w:eastAsia="宋体"/>
                <w:sz w:val="24"/>
                <w:szCs w:val="24"/>
              </w:rPr>
              <w:t>95.39</w:t>
            </w:r>
          </w:p>
        </w:tc>
        <w:tc>
          <w:tcPr>
            <w:tcW w:w="959" w:type="dxa"/>
          </w:tcPr>
          <w:p w14:paraId="6C09FF41">
            <w:pPr>
              <w:jc w:val="center"/>
              <w:rPr>
                <w:sz w:val="24"/>
                <w:szCs w:val="24"/>
              </w:rPr>
            </w:pPr>
            <w:r>
              <w:rPr>
                <w:rFonts w:ascii="Times New Roman" w:hAnsi="Times New Roman" w:eastAsia="宋体"/>
                <w:sz w:val="24"/>
                <w:szCs w:val="24"/>
              </w:rPr>
              <w:t>1</w:t>
            </w:r>
          </w:p>
        </w:tc>
      </w:tr>
      <w:tr w14:paraId="1AA3F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4B8CE279">
            <w:pPr>
              <w:jc w:val="center"/>
              <w:rPr>
                <w:sz w:val="24"/>
                <w:szCs w:val="24"/>
              </w:rPr>
            </w:pPr>
            <w:r>
              <w:rPr>
                <w:rFonts w:ascii="Times New Roman" w:hAnsi="Times New Roman" w:eastAsia="宋体"/>
                <w:sz w:val="24"/>
                <w:szCs w:val="24"/>
              </w:rPr>
              <w:t>0.8140</w:t>
            </w:r>
          </w:p>
        </w:tc>
        <w:tc>
          <w:tcPr>
            <w:tcW w:w="959" w:type="dxa"/>
          </w:tcPr>
          <w:p w14:paraId="1F718E0D">
            <w:pPr>
              <w:jc w:val="center"/>
              <w:rPr>
                <w:sz w:val="24"/>
                <w:szCs w:val="24"/>
              </w:rPr>
            </w:pPr>
            <w:r>
              <w:rPr>
                <w:rFonts w:ascii="Times New Roman" w:hAnsi="Times New Roman" w:eastAsia="宋体"/>
                <w:sz w:val="24"/>
                <w:szCs w:val="24"/>
              </w:rPr>
              <w:t>0.1331</w:t>
            </w:r>
          </w:p>
        </w:tc>
        <w:tc>
          <w:tcPr>
            <w:tcW w:w="959" w:type="dxa"/>
          </w:tcPr>
          <w:p w14:paraId="0C3023D8">
            <w:pPr>
              <w:jc w:val="center"/>
              <w:rPr>
                <w:sz w:val="24"/>
                <w:szCs w:val="24"/>
              </w:rPr>
            </w:pPr>
            <w:r>
              <w:rPr>
                <w:rFonts w:ascii="Times New Roman" w:hAnsi="Times New Roman" w:eastAsia="宋体"/>
                <w:sz w:val="24"/>
                <w:szCs w:val="24"/>
              </w:rPr>
              <w:t>0.0529</w:t>
            </w:r>
          </w:p>
        </w:tc>
        <w:tc>
          <w:tcPr>
            <w:tcW w:w="959" w:type="dxa"/>
          </w:tcPr>
          <w:p w14:paraId="74675CDB">
            <w:pPr>
              <w:jc w:val="center"/>
              <w:rPr>
                <w:sz w:val="24"/>
                <w:szCs w:val="24"/>
              </w:rPr>
            </w:pPr>
            <w:r>
              <w:rPr>
                <w:rFonts w:ascii="Times New Roman" w:hAnsi="Times New Roman" w:eastAsia="宋体"/>
                <w:sz w:val="24"/>
                <w:szCs w:val="24"/>
              </w:rPr>
              <w:t>29.84</w:t>
            </w:r>
          </w:p>
        </w:tc>
        <w:tc>
          <w:tcPr>
            <w:tcW w:w="959" w:type="dxa"/>
          </w:tcPr>
          <w:p w14:paraId="400F269F">
            <w:pPr>
              <w:jc w:val="center"/>
              <w:rPr>
                <w:sz w:val="24"/>
                <w:szCs w:val="24"/>
              </w:rPr>
            </w:pPr>
            <w:r>
              <w:rPr>
                <w:rFonts w:ascii="Times New Roman" w:hAnsi="Times New Roman" w:eastAsia="宋体"/>
                <w:sz w:val="24"/>
                <w:szCs w:val="24"/>
              </w:rPr>
              <w:t>41.25</w:t>
            </w:r>
          </w:p>
        </w:tc>
        <w:tc>
          <w:tcPr>
            <w:tcW w:w="959" w:type="dxa"/>
          </w:tcPr>
          <w:p w14:paraId="426B5B5F">
            <w:pPr>
              <w:jc w:val="center"/>
              <w:rPr>
                <w:sz w:val="24"/>
                <w:szCs w:val="24"/>
              </w:rPr>
            </w:pPr>
            <w:r>
              <w:rPr>
                <w:rFonts w:ascii="Times New Roman" w:hAnsi="Times New Roman" w:eastAsia="宋体"/>
                <w:sz w:val="24"/>
                <w:szCs w:val="24"/>
              </w:rPr>
              <w:t>5.8605</w:t>
            </w:r>
          </w:p>
        </w:tc>
        <w:tc>
          <w:tcPr>
            <w:tcW w:w="959" w:type="dxa"/>
          </w:tcPr>
          <w:p w14:paraId="6F019610">
            <w:pPr>
              <w:jc w:val="center"/>
              <w:rPr>
                <w:sz w:val="24"/>
                <w:szCs w:val="24"/>
              </w:rPr>
            </w:pPr>
            <w:r>
              <w:rPr>
                <w:rFonts w:ascii="Times New Roman" w:hAnsi="Times New Roman" w:eastAsia="宋体"/>
                <w:sz w:val="24"/>
                <w:szCs w:val="24"/>
              </w:rPr>
              <w:t>31.26</w:t>
            </w:r>
          </w:p>
        </w:tc>
        <w:tc>
          <w:tcPr>
            <w:tcW w:w="959" w:type="dxa"/>
          </w:tcPr>
          <w:p w14:paraId="402A9DCA">
            <w:pPr>
              <w:jc w:val="center"/>
              <w:rPr>
                <w:sz w:val="24"/>
                <w:szCs w:val="24"/>
              </w:rPr>
            </w:pPr>
            <w:r>
              <w:rPr>
                <w:rFonts w:ascii="Times New Roman" w:hAnsi="Times New Roman" w:eastAsia="宋体"/>
                <w:sz w:val="24"/>
                <w:szCs w:val="24"/>
              </w:rPr>
              <w:t>95.96</w:t>
            </w:r>
          </w:p>
        </w:tc>
        <w:tc>
          <w:tcPr>
            <w:tcW w:w="959" w:type="dxa"/>
          </w:tcPr>
          <w:p w14:paraId="34F2D86D">
            <w:pPr>
              <w:jc w:val="center"/>
              <w:rPr>
                <w:sz w:val="24"/>
                <w:szCs w:val="24"/>
              </w:rPr>
            </w:pPr>
            <w:r>
              <w:rPr>
                <w:rFonts w:ascii="Times New Roman" w:hAnsi="Times New Roman" w:eastAsia="宋体"/>
                <w:sz w:val="24"/>
                <w:szCs w:val="24"/>
              </w:rPr>
              <w:t>1</w:t>
            </w:r>
          </w:p>
        </w:tc>
      </w:tr>
      <w:tr w14:paraId="18328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3E482E49">
            <w:pPr>
              <w:jc w:val="center"/>
              <w:rPr>
                <w:sz w:val="24"/>
                <w:szCs w:val="24"/>
              </w:rPr>
            </w:pPr>
            <w:r>
              <w:rPr>
                <w:rFonts w:ascii="Times New Roman" w:hAnsi="Times New Roman" w:eastAsia="宋体"/>
                <w:sz w:val="24"/>
                <w:szCs w:val="24"/>
              </w:rPr>
              <w:t>0.8481</w:t>
            </w:r>
          </w:p>
        </w:tc>
        <w:tc>
          <w:tcPr>
            <w:tcW w:w="959" w:type="dxa"/>
          </w:tcPr>
          <w:p w14:paraId="508B0E89">
            <w:pPr>
              <w:jc w:val="center"/>
              <w:rPr>
                <w:sz w:val="24"/>
                <w:szCs w:val="24"/>
              </w:rPr>
            </w:pPr>
            <w:r>
              <w:rPr>
                <w:rFonts w:ascii="Times New Roman" w:hAnsi="Times New Roman" w:eastAsia="宋体"/>
                <w:sz w:val="24"/>
                <w:szCs w:val="24"/>
              </w:rPr>
              <w:t>0.1061</w:t>
            </w:r>
          </w:p>
        </w:tc>
        <w:tc>
          <w:tcPr>
            <w:tcW w:w="959" w:type="dxa"/>
          </w:tcPr>
          <w:p w14:paraId="75FC53A4">
            <w:pPr>
              <w:jc w:val="center"/>
              <w:rPr>
                <w:sz w:val="24"/>
                <w:szCs w:val="24"/>
              </w:rPr>
            </w:pPr>
            <w:r>
              <w:rPr>
                <w:rFonts w:ascii="Times New Roman" w:hAnsi="Times New Roman" w:eastAsia="宋体"/>
                <w:sz w:val="24"/>
                <w:szCs w:val="24"/>
              </w:rPr>
              <w:t>0.0458</w:t>
            </w:r>
          </w:p>
        </w:tc>
        <w:tc>
          <w:tcPr>
            <w:tcW w:w="959" w:type="dxa"/>
          </w:tcPr>
          <w:p w14:paraId="15871430">
            <w:pPr>
              <w:jc w:val="center"/>
              <w:rPr>
                <w:sz w:val="24"/>
                <w:szCs w:val="24"/>
              </w:rPr>
            </w:pPr>
            <w:r>
              <w:rPr>
                <w:rFonts w:ascii="Times New Roman" w:hAnsi="Times New Roman" w:eastAsia="宋体"/>
                <w:sz w:val="24"/>
                <w:szCs w:val="24"/>
              </w:rPr>
              <w:t>30.45</w:t>
            </w:r>
          </w:p>
        </w:tc>
        <w:tc>
          <w:tcPr>
            <w:tcW w:w="959" w:type="dxa"/>
          </w:tcPr>
          <w:p w14:paraId="5D50C13B">
            <w:pPr>
              <w:jc w:val="center"/>
              <w:rPr>
                <w:sz w:val="24"/>
                <w:szCs w:val="24"/>
              </w:rPr>
            </w:pPr>
            <w:r>
              <w:rPr>
                <w:rFonts w:ascii="Times New Roman" w:hAnsi="Times New Roman" w:eastAsia="宋体"/>
                <w:sz w:val="24"/>
                <w:szCs w:val="24"/>
              </w:rPr>
              <w:t>48.19</w:t>
            </w:r>
          </w:p>
        </w:tc>
        <w:tc>
          <w:tcPr>
            <w:tcW w:w="959" w:type="dxa"/>
          </w:tcPr>
          <w:p w14:paraId="7989C8E5">
            <w:pPr>
              <w:jc w:val="center"/>
              <w:rPr>
                <w:sz w:val="24"/>
                <w:szCs w:val="24"/>
              </w:rPr>
            </w:pPr>
            <w:r>
              <w:rPr>
                <w:rFonts w:ascii="Times New Roman" w:hAnsi="Times New Roman" w:eastAsia="宋体"/>
                <w:sz w:val="24"/>
                <w:szCs w:val="24"/>
              </w:rPr>
              <w:t>4.2100</w:t>
            </w:r>
          </w:p>
        </w:tc>
        <w:tc>
          <w:tcPr>
            <w:tcW w:w="959" w:type="dxa"/>
          </w:tcPr>
          <w:p w14:paraId="08A47954">
            <w:pPr>
              <w:jc w:val="center"/>
              <w:rPr>
                <w:sz w:val="24"/>
                <w:szCs w:val="24"/>
              </w:rPr>
            </w:pPr>
            <w:r>
              <w:rPr>
                <w:rFonts w:ascii="Times New Roman" w:hAnsi="Times New Roman" w:eastAsia="宋体"/>
                <w:sz w:val="24"/>
                <w:szCs w:val="24"/>
              </w:rPr>
              <w:t>37.51</w:t>
            </w:r>
          </w:p>
        </w:tc>
        <w:tc>
          <w:tcPr>
            <w:tcW w:w="959" w:type="dxa"/>
          </w:tcPr>
          <w:p w14:paraId="5D9CD85F">
            <w:pPr>
              <w:jc w:val="center"/>
              <w:rPr>
                <w:sz w:val="24"/>
                <w:szCs w:val="24"/>
              </w:rPr>
            </w:pPr>
            <w:r>
              <w:rPr>
                <w:rFonts w:ascii="Times New Roman" w:hAnsi="Times New Roman" w:eastAsia="宋体"/>
                <w:sz w:val="24"/>
                <w:szCs w:val="24"/>
              </w:rPr>
              <w:t>14.88</w:t>
            </w:r>
          </w:p>
        </w:tc>
        <w:tc>
          <w:tcPr>
            <w:tcW w:w="959" w:type="dxa"/>
          </w:tcPr>
          <w:p w14:paraId="237F9326">
            <w:pPr>
              <w:jc w:val="center"/>
              <w:rPr>
                <w:sz w:val="24"/>
                <w:szCs w:val="24"/>
              </w:rPr>
            </w:pPr>
            <w:r>
              <w:rPr>
                <w:rFonts w:ascii="Times New Roman" w:hAnsi="Times New Roman" w:eastAsia="宋体"/>
                <w:sz w:val="24"/>
                <w:szCs w:val="24"/>
              </w:rPr>
              <w:t>1</w:t>
            </w:r>
          </w:p>
        </w:tc>
      </w:tr>
      <w:tr w14:paraId="7688A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2340751B">
            <w:pPr>
              <w:jc w:val="center"/>
              <w:rPr>
                <w:sz w:val="24"/>
                <w:szCs w:val="24"/>
              </w:rPr>
            </w:pPr>
            <w:r>
              <w:rPr>
                <w:rFonts w:ascii="Times New Roman" w:hAnsi="Times New Roman" w:eastAsia="宋体"/>
                <w:sz w:val="24"/>
                <w:szCs w:val="24"/>
              </w:rPr>
              <w:t>0.7375</w:t>
            </w:r>
          </w:p>
        </w:tc>
        <w:tc>
          <w:tcPr>
            <w:tcW w:w="959" w:type="dxa"/>
          </w:tcPr>
          <w:p w14:paraId="654B0CA5">
            <w:pPr>
              <w:jc w:val="center"/>
              <w:rPr>
                <w:sz w:val="24"/>
                <w:szCs w:val="24"/>
              </w:rPr>
            </w:pPr>
            <w:r>
              <w:rPr>
                <w:rFonts w:ascii="Times New Roman" w:hAnsi="Times New Roman" w:eastAsia="宋体"/>
                <w:sz w:val="24"/>
                <w:szCs w:val="24"/>
              </w:rPr>
              <w:t>0.1717</w:t>
            </w:r>
          </w:p>
        </w:tc>
        <w:tc>
          <w:tcPr>
            <w:tcW w:w="959" w:type="dxa"/>
          </w:tcPr>
          <w:p w14:paraId="726551D7">
            <w:pPr>
              <w:jc w:val="center"/>
              <w:rPr>
                <w:sz w:val="24"/>
                <w:szCs w:val="24"/>
              </w:rPr>
            </w:pPr>
            <w:r>
              <w:rPr>
                <w:rFonts w:ascii="Times New Roman" w:hAnsi="Times New Roman" w:eastAsia="宋体"/>
                <w:sz w:val="24"/>
                <w:szCs w:val="24"/>
              </w:rPr>
              <w:t>0.0908</w:t>
            </w:r>
          </w:p>
        </w:tc>
        <w:tc>
          <w:tcPr>
            <w:tcW w:w="959" w:type="dxa"/>
          </w:tcPr>
          <w:p w14:paraId="565958B1">
            <w:pPr>
              <w:jc w:val="center"/>
              <w:rPr>
                <w:sz w:val="24"/>
                <w:szCs w:val="24"/>
              </w:rPr>
            </w:pPr>
            <w:r>
              <w:rPr>
                <w:rFonts w:ascii="Times New Roman" w:hAnsi="Times New Roman" w:eastAsia="宋体"/>
                <w:sz w:val="24"/>
                <w:szCs w:val="24"/>
              </w:rPr>
              <w:t>15.23</w:t>
            </w:r>
          </w:p>
        </w:tc>
        <w:tc>
          <w:tcPr>
            <w:tcW w:w="959" w:type="dxa"/>
          </w:tcPr>
          <w:p w14:paraId="2ABD86FC">
            <w:pPr>
              <w:jc w:val="center"/>
              <w:rPr>
                <w:sz w:val="24"/>
                <w:szCs w:val="24"/>
              </w:rPr>
            </w:pPr>
            <w:r>
              <w:rPr>
                <w:rFonts w:ascii="Times New Roman" w:hAnsi="Times New Roman" w:eastAsia="宋体"/>
                <w:sz w:val="24"/>
                <w:szCs w:val="24"/>
              </w:rPr>
              <w:t>53.08</w:t>
            </w:r>
          </w:p>
        </w:tc>
        <w:tc>
          <w:tcPr>
            <w:tcW w:w="959" w:type="dxa"/>
          </w:tcPr>
          <w:p w14:paraId="1F68D91D">
            <w:pPr>
              <w:jc w:val="center"/>
              <w:rPr>
                <w:sz w:val="24"/>
                <w:szCs w:val="24"/>
              </w:rPr>
            </w:pPr>
            <w:r>
              <w:rPr>
                <w:rFonts w:ascii="Times New Roman" w:hAnsi="Times New Roman" w:eastAsia="宋体"/>
                <w:sz w:val="24"/>
                <w:szCs w:val="24"/>
              </w:rPr>
              <w:t>5.6461</w:t>
            </w:r>
          </w:p>
        </w:tc>
        <w:tc>
          <w:tcPr>
            <w:tcW w:w="959" w:type="dxa"/>
          </w:tcPr>
          <w:p w14:paraId="21BBEA5E">
            <w:pPr>
              <w:jc w:val="center"/>
              <w:rPr>
                <w:sz w:val="24"/>
                <w:szCs w:val="24"/>
              </w:rPr>
            </w:pPr>
            <w:r>
              <w:rPr>
                <w:rFonts w:ascii="Times New Roman" w:hAnsi="Times New Roman" w:eastAsia="宋体"/>
                <w:sz w:val="24"/>
                <w:szCs w:val="24"/>
              </w:rPr>
              <w:t>34.12</w:t>
            </w:r>
          </w:p>
        </w:tc>
        <w:tc>
          <w:tcPr>
            <w:tcW w:w="959" w:type="dxa"/>
          </w:tcPr>
          <w:p w14:paraId="73BD0F16">
            <w:pPr>
              <w:jc w:val="center"/>
              <w:rPr>
                <w:sz w:val="24"/>
                <w:szCs w:val="24"/>
              </w:rPr>
            </w:pPr>
            <w:r>
              <w:rPr>
                <w:rFonts w:ascii="Times New Roman" w:hAnsi="Times New Roman" w:eastAsia="宋体"/>
                <w:sz w:val="24"/>
                <w:szCs w:val="24"/>
              </w:rPr>
              <w:t>92.24</w:t>
            </w:r>
          </w:p>
        </w:tc>
        <w:tc>
          <w:tcPr>
            <w:tcW w:w="959" w:type="dxa"/>
          </w:tcPr>
          <w:p w14:paraId="1EDA0DEE">
            <w:pPr>
              <w:jc w:val="center"/>
              <w:rPr>
                <w:sz w:val="24"/>
                <w:szCs w:val="24"/>
              </w:rPr>
            </w:pPr>
            <w:r>
              <w:rPr>
                <w:rFonts w:ascii="Times New Roman" w:hAnsi="Times New Roman" w:eastAsia="宋体"/>
                <w:sz w:val="24"/>
                <w:szCs w:val="24"/>
              </w:rPr>
              <w:t>1</w:t>
            </w:r>
          </w:p>
        </w:tc>
      </w:tr>
      <w:tr w14:paraId="3044E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605257DB">
            <w:pPr>
              <w:jc w:val="center"/>
              <w:rPr>
                <w:sz w:val="24"/>
                <w:szCs w:val="24"/>
              </w:rPr>
            </w:pPr>
            <w:r>
              <w:rPr>
                <w:rFonts w:ascii="Times New Roman" w:hAnsi="Times New Roman" w:eastAsia="宋体"/>
                <w:sz w:val="24"/>
                <w:szCs w:val="24"/>
              </w:rPr>
              <w:t>0.8779</w:t>
            </w:r>
          </w:p>
        </w:tc>
        <w:tc>
          <w:tcPr>
            <w:tcW w:w="959" w:type="dxa"/>
          </w:tcPr>
          <w:p w14:paraId="19C03AE6">
            <w:pPr>
              <w:jc w:val="center"/>
              <w:rPr>
                <w:sz w:val="24"/>
                <w:szCs w:val="24"/>
              </w:rPr>
            </w:pPr>
            <w:r>
              <w:rPr>
                <w:rFonts w:ascii="Times New Roman" w:hAnsi="Times New Roman" w:eastAsia="宋体"/>
                <w:sz w:val="24"/>
                <w:szCs w:val="24"/>
              </w:rPr>
              <w:t>0.0996</w:t>
            </w:r>
          </w:p>
        </w:tc>
        <w:tc>
          <w:tcPr>
            <w:tcW w:w="959" w:type="dxa"/>
          </w:tcPr>
          <w:p w14:paraId="42125EDA">
            <w:pPr>
              <w:jc w:val="center"/>
              <w:rPr>
                <w:sz w:val="24"/>
                <w:szCs w:val="24"/>
              </w:rPr>
            </w:pPr>
            <w:r>
              <w:rPr>
                <w:rFonts w:ascii="Times New Roman" w:hAnsi="Times New Roman" w:eastAsia="宋体"/>
                <w:sz w:val="24"/>
                <w:szCs w:val="24"/>
              </w:rPr>
              <w:t>0.0226</w:t>
            </w:r>
          </w:p>
        </w:tc>
        <w:tc>
          <w:tcPr>
            <w:tcW w:w="959" w:type="dxa"/>
          </w:tcPr>
          <w:p w14:paraId="0F0F87BF">
            <w:pPr>
              <w:jc w:val="center"/>
              <w:rPr>
                <w:sz w:val="24"/>
                <w:szCs w:val="24"/>
              </w:rPr>
            </w:pPr>
            <w:r>
              <w:rPr>
                <w:rFonts w:ascii="Times New Roman" w:hAnsi="Times New Roman" w:eastAsia="宋体"/>
                <w:sz w:val="24"/>
                <w:szCs w:val="24"/>
              </w:rPr>
              <w:t>32.28</w:t>
            </w:r>
          </w:p>
        </w:tc>
        <w:tc>
          <w:tcPr>
            <w:tcW w:w="959" w:type="dxa"/>
          </w:tcPr>
          <w:p w14:paraId="7784D99A">
            <w:pPr>
              <w:jc w:val="center"/>
              <w:rPr>
                <w:sz w:val="24"/>
                <w:szCs w:val="24"/>
              </w:rPr>
            </w:pPr>
            <w:r>
              <w:rPr>
                <w:rFonts w:ascii="Times New Roman" w:hAnsi="Times New Roman" w:eastAsia="宋体"/>
                <w:sz w:val="24"/>
                <w:szCs w:val="24"/>
              </w:rPr>
              <w:t>49.53</w:t>
            </w:r>
          </w:p>
        </w:tc>
        <w:tc>
          <w:tcPr>
            <w:tcW w:w="959" w:type="dxa"/>
          </w:tcPr>
          <w:p w14:paraId="6B57FF11">
            <w:pPr>
              <w:jc w:val="center"/>
              <w:rPr>
                <w:sz w:val="24"/>
                <w:szCs w:val="24"/>
              </w:rPr>
            </w:pPr>
            <w:r>
              <w:rPr>
                <w:rFonts w:ascii="Times New Roman" w:hAnsi="Times New Roman" w:eastAsia="宋体"/>
                <w:sz w:val="24"/>
                <w:szCs w:val="24"/>
              </w:rPr>
              <w:t>5.2954</w:t>
            </w:r>
          </w:p>
        </w:tc>
        <w:tc>
          <w:tcPr>
            <w:tcW w:w="959" w:type="dxa"/>
          </w:tcPr>
          <w:p w14:paraId="50330CE4">
            <w:pPr>
              <w:jc w:val="center"/>
              <w:rPr>
                <w:sz w:val="24"/>
                <w:szCs w:val="24"/>
              </w:rPr>
            </w:pPr>
            <w:r>
              <w:rPr>
                <w:rFonts w:ascii="Times New Roman" w:hAnsi="Times New Roman" w:eastAsia="宋体"/>
                <w:sz w:val="24"/>
                <w:szCs w:val="24"/>
              </w:rPr>
              <w:t>20.74</w:t>
            </w:r>
          </w:p>
        </w:tc>
        <w:tc>
          <w:tcPr>
            <w:tcW w:w="959" w:type="dxa"/>
          </w:tcPr>
          <w:p w14:paraId="2A014E59">
            <w:pPr>
              <w:jc w:val="center"/>
              <w:rPr>
                <w:sz w:val="24"/>
                <w:szCs w:val="24"/>
              </w:rPr>
            </w:pPr>
            <w:r>
              <w:rPr>
                <w:rFonts w:ascii="Times New Roman" w:hAnsi="Times New Roman" w:eastAsia="宋体"/>
                <w:sz w:val="24"/>
                <w:szCs w:val="24"/>
              </w:rPr>
              <w:t>18.84</w:t>
            </w:r>
          </w:p>
        </w:tc>
        <w:tc>
          <w:tcPr>
            <w:tcW w:w="959" w:type="dxa"/>
          </w:tcPr>
          <w:p w14:paraId="4952257A">
            <w:pPr>
              <w:jc w:val="center"/>
              <w:rPr>
                <w:sz w:val="24"/>
                <w:szCs w:val="24"/>
              </w:rPr>
            </w:pPr>
            <w:r>
              <w:rPr>
                <w:rFonts w:ascii="Times New Roman" w:hAnsi="Times New Roman" w:eastAsia="宋体"/>
                <w:sz w:val="24"/>
                <w:szCs w:val="24"/>
              </w:rPr>
              <w:t>1</w:t>
            </w:r>
          </w:p>
        </w:tc>
      </w:tr>
      <w:tr w14:paraId="4C593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07CB26F6">
            <w:pPr>
              <w:jc w:val="center"/>
              <w:rPr>
                <w:sz w:val="24"/>
                <w:szCs w:val="24"/>
              </w:rPr>
            </w:pPr>
            <w:r>
              <w:rPr>
                <w:rFonts w:ascii="Times New Roman" w:hAnsi="Times New Roman" w:eastAsia="宋体"/>
                <w:sz w:val="24"/>
                <w:szCs w:val="24"/>
              </w:rPr>
              <w:t>0.7820</w:t>
            </w:r>
          </w:p>
        </w:tc>
        <w:tc>
          <w:tcPr>
            <w:tcW w:w="959" w:type="dxa"/>
          </w:tcPr>
          <w:p w14:paraId="55187113">
            <w:pPr>
              <w:jc w:val="center"/>
              <w:rPr>
                <w:sz w:val="24"/>
                <w:szCs w:val="24"/>
              </w:rPr>
            </w:pPr>
            <w:r>
              <w:rPr>
                <w:rFonts w:ascii="Times New Roman" w:hAnsi="Times New Roman" w:eastAsia="宋体"/>
                <w:sz w:val="24"/>
                <w:szCs w:val="24"/>
              </w:rPr>
              <w:t>0.1687</w:t>
            </w:r>
          </w:p>
        </w:tc>
        <w:tc>
          <w:tcPr>
            <w:tcW w:w="959" w:type="dxa"/>
          </w:tcPr>
          <w:p w14:paraId="40927E40">
            <w:pPr>
              <w:jc w:val="center"/>
              <w:rPr>
                <w:sz w:val="24"/>
                <w:szCs w:val="24"/>
              </w:rPr>
            </w:pPr>
            <w:r>
              <w:rPr>
                <w:rFonts w:ascii="Times New Roman" w:hAnsi="Times New Roman" w:eastAsia="宋体"/>
                <w:sz w:val="24"/>
                <w:szCs w:val="24"/>
              </w:rPr>
              <w:t>0.0494</w:t>
            </w:r>
          </w:p>
        </w:tc>
        <w:tc>
          <w:tcPr>
            <w:tcW w:w="959" w:type="dxa"/>
          </w:tcPr>
          <w:p w14:paraId="681EADD2">
            <w:pPr>
              <w:jc w:val="center"/>
              <w:rPr>
                <w:sz w:val="24"/>
                <w:szCs w:val="24"/>
              </w:rPr>
            </w:pPr>
            <w:r>
              <w:rPr>
                <w:rFonts w:ascii="Times New Roman" w:hAnsi="Times New Roman" w:eastAsia="宋体"/>
                <w:sz w:val="24"/>
                <w:szCs w:val="24"/>
              </w:rPr>
              <w:t>31.13</w:t>
            </w:r>
          </w:p>
        </w:tc>
        <w:tc>
          <w:tcPr>
            <w:tcW w:w="959" w:type="dxa"/>
          </w:tcPr>
          <w:p w14:paraId="30D2421D">
            <w:pPr>
              <w:jc w:val="center"/>
              <w:rPr>
                <w:sz w:val="24"/>
                <w:szCs w:val="24"/>
              </w:rPr>
            </w:pPr>
            <w:r>
              <w:rPr>
                <w:rFonts w:ascii="Times New Roman" w:hAnsi="Times New Roman" w:eastAsia="宋体"/>
                <w:sz w:val="24"/>
                <w:szCs w:val="24"/>
              </w:rPr>
              <w:t>58.85</w:t>
            </w:r>
          </w:p>
        </w:tc>
        <w:tc>
          <w:tcPr>
            <w:tcW w:w="959" w:type="dxa"/>
          </w:tcPr>
          <w:p w14:paraId="06F4A2A5">
            <w:pPr>
              <w:jc w:val="center"/>
              <w:rPr>
                <w:sz w:val="24"/>
                <w:szCs w:val="24"/>
              </w:rPr>
            </w:pPr>
            <w:r>
              <w:rPr>
                <w:rFonts w:ascii="Times New Roman" w:hAnsi="Times New Roman" w:eastAsia="宋体"/>
                <w:sz w:val="24"/>
                <w:szCs w:val="24"/>
              </w:rPr>
              <w:t>5.0404</w:t>
            </w:r>
          </w:p>
        </w:tc>
        <w:tc>
          <w:tcPr>
            <w:tcW w:w="959" w:type="dxa"/>
          </w:tcPr>
          <w:p w14:paraId="2F9CF085">
            <w:pPr>
              <w:jc w:val="center"/>
              <w:rPr>
                <w:sz w:val="24"/>
                <w:szCs w:val="24"/>
              </w:rPr>
            </w:pPr>
            <w:r>
              <w:rPr>
                <w:rFonts w:ascii="Times New Roman" w:hAnsi="Times New Roman" w:eastAsia="宋体"/>
                <w:sz w:val="24"/>
                <w:szCs w:val="24"/>
              </w:rPr>
              <w:t>21.37</w:t>
            </w:r>
          </w:p>
        </w:tc>
        <w:tc>
          <w:tcPr>
            <w:tcW w:w="959" w:type="dxa"/>
          </w:tcPr>
          <w:p w14:paraId="0C95041E">
            <w:pPr>
              <w:jc w:val="center"/>
              <w:rPr>
                <w:sz w:val="24"/>
                <w:szCs w:val="24"/>
              </w:rPr>
            </w:pPr>
            <w:r>
              <w:rPr>
                <w:rFonts w:ascii="Times New Roman" w:hAnsi="Times New Roman" w:eastAsia="宋体"/>
                <w:sz w:val="24"/>
                <w:szCs w:val="24"/>
              </w:rPr>
              <w:t>16.17</w:t>
            </w:r>
          </w:p>
        </w:tc>
        <w:tc>
          <w:tcPr>
            <w:tcW w:w="959" w:type="dxa"/>
          </w:tcPr>
          <w:p w14:paraId="20049A55">
            <w:pPr>
              <w:jc w:val="center"/>
              <w:rPr>
                <w:sz w:val="24"/>
                <w:szCs w:val="24"/>
              </w:rPr>
            </w:pPr>
            <w:r>
              <w:rPr>
                <w:rFonts w:ascii="Times New Roman" w:hAnsi="Times New Roman" w:eastAsia="宋体"/>
                <w:sz w:val="24"/>
                <w:szCs w:val="24"/>
              </w:rPr>
              <w:t>1</w:t>
            </w:r>
          </w:p>
        </w:tc>
      </w:tr>
      <w:tr w14:paraId="4C7CE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44A25A49">
            <w:pPr>
              <w:jc w:val="center"/>
              <w:rPr>
                <w:sz w:val="24"/>
                <w:szCs w:val="24"/>
              </w:rPr>
            </w:pPr>
            <w:r>
              <w:rPr>
                <w:rFonts w:ascii="Times New Roman" w:hAnsi="Times New Roman" w:eastAsia="宋体"/>
                <w:sz w:val="24"/>
                <w:szCs w:val="24"/>
              </w:rPr>
              <w:t>0.7444</w:t>
            </w:r>
          </w:p>
        </w:tc>
        <w:tc>
          <w:tcPr>
            <w:tcW w:w="959" w:type="dxa"/>
          </w:tcPr>
          <w:p w14:paraId="1F0AD3DD">
            <w:pPr>
              <w:jc w:val="center"/>
              <w:rPr>
                <w:sz w:val="24"/>
                <w:szCs w:val="24"/>
              </w:rPr>
            </w:pPr>
            <w:r>
              <w:rPr>
                <w:rFonts w:ascii="Times New Roman" w:hAnsi="Times New Roman" w:eastAsia="宋体"/>
                <w:sz w:val="24"/>
                <w:szCs w:val="24"/>
              </w:rPr>
              <w:t>0.1226</w:t>
            </w:r>
          </w:p>
        </w:tc>
        <w:tc>
          <w:tcPr>
            <w:tcW w:w="959" w:type="dxa"/>
          </w:tcPr>
          <w:p w14:paraId="247F8995">
            <w:pPr>
              <w:jc w:val="center"/>
              <w:rPr>
                <w:sz w:val="24"/>
                <w:szCs w:val="24"/>
              </w:rPr>
            </w:pPr>
            <w:r>
              <w:rPr>
                <w:rFonts w:ascii="Times New Roman" w:hAnsi="Times New Roman" w:eastAsia="宋体"/>
                <w:sz w:val="24"/>
                <w:szCs w:val="24"/>
              </w:rPr>
              <w:t>0.1330</w:t>
            </w:r>
          </w:p>
        </w:tc>
        <w:tc>
          <w:tcPr>
            <w:tcW w:w="959" w:type="dxa"/>
          </w:tcPr>
          <w:p w14:paraId="7A1005B1">
            <w:pPr>
              <w:jc w:val="center"/>
              <w:rPr>
                <w:sz w:val="24"/>
                <w:szCs w:val="24"/>
              </w:rPr>
            </w:pPr>
            <w:r>
              <w:rPr>
                <w:rFonts w:ascii="Times New Roman" w:hAnsi="Times New Roman" w:eastAsia="宋体"/>
                <w:sz w:val="24"/>
                <w:szCs w:val="24"/>
              </w:rPr>
              <w:t>29.82</w:t>
            </w:r>
          </w:p>
        </w:tc>
        <w:tc>
          <w:tcPr>
            <w:tcW w:w="959" w:type="dxa"/>
          </w:tcPr>
          <w:p w14:paraId="5E63C1FA">
            <w:pPr>
              <w:jc w:val="center"/>
              <w:rPr>
                <w:sz w:val="24"/>
                <w:szCs w:val="24"/>
              </w:rPr>
            </w:pPr>
            <w:r>
              <w:rPr>
                <w:rFonts w:ascii="Times New Roman" w:hAnsi="Times New Roman" w:eastAsia="宋体"/>
                <w:sz w:val="24"/>
                <w:szCs w:val="24"/>
              </w:rPr>
              <w:t>40.18</w:t>
            </w:r>
          </w:p>
        </w:tc>
        <w:tc>
          <w:tcPr>
            <w:tcW w:w="959" w:type="dxa"/>
          </w:tcPr>
          <w:p w14:paraId="356464FA">
            <w:pPr>
              <w:jc w:val="center"/>
              <w:rPr>
                <w:sz w:val="24"/>
                <w:szCs w:val="24"/>
              </w:rPr>
            </w:pPr>
            <w:r>
              <w:rPr>
                <w:rFonts w:ascii="Times New Roman" w:hAnsi="Times New Roman" w:eastAsia="宋体"/>
                <w:sz w:val="24"/>
                <w:szCs w:val="24"/>
              </w:rPr>
              <w:t>5.8562</w:t>
            </w:r>
          </w:p>
        </w:tc>
        <w:tc>
          <w:tcPr>
            <w:tcW w:w="959" w:type="dxa"/>
          </w:tcPr>
          <w:p w14:paraId="634E04A0">
            <w:pPr>
              <w:jc w:val="center"/>
              <w:rPr>
                <w:sz w:val="24"/>
                <w:szCs w:val="24"/>
              </w:rPr>
            </w:pPr>
            <w:r>
              <w:rPr>
                <w:rFonts w:ascii="Times New Roman" w:hAnsi="Times New Roman" w:eastAsia="宋体"/>
                <w:sz w:val="24"/>
                <w:szCs w:val="24"/>
              </w:rPr>
              <w:t>24.60</w:t>
            </w:r>
          </w:p>
        </w:tc>
        <w:tc>
          <w:tcPr>
            <w:tcW w:w="959" w:type="dxa"/>
          </w:tcPr>
          <w:p w14:paraId="46B2FB9A">
            <w:pPr>
              <w:jc w:val="center"/>
              <w:rPr>
                <w:sz w:val="24"/>
                <w:szCs w:val="24"/>
              </w:rPr>
            </w:pPr>
            <w:r>
              <w:rPr>
                <w:rFonts w:ascii="Times New Roman" w:hAnsi="Times New Roman" w:eastAsia="宋体"/>
                <w:sz w:val="24"/>
                <w:szCs w:val="24"/>
              </w:rPr>
              <w:t>21.73</w:t>
            </w:r>
          </w:p>
        </w:tc>
        <w:tc>
          <w:tcPr>
            <w:tcW w:w="959" w:type="dxa"/>
          </w:tcPr>
          <w:p w14:paraId="5322D09F">
            <w:pPr>
              <w:jc w:val="center"/>
              <w:rPr>
                <w:sz w:val="24"/>
                <w:szCs w:val="24"/>
              </w:rPr>
            </w:pPr>
            <w:r>
              <w:rPr>
                <w:rFonts w:ascii="Times New Roman" w:hAnsi="Times New Roman" w:eastAsia="宋体"/>
                <w:sz w:val="24"/>
                <w:szCs w:val="24"/>
              </w:rPr>
              <w:t>1</w:t>
            </w:r>
          </w:p>
        </w:tc>
      </w:tr>
    </w:tbl>
    <w:p w14:paraId="504F03F1">
      <w:pPr>
        <w:pStyle w:val="13"/>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lang w:val="en-US" w:eastAsia="zh-CN"/>
        </w:rPr>
      </w:pPr>
      <w:r>
        <w:rPr>
          <w:rFonts w:hint="eastAsia" w:ascii="Times New Roman" w:hAnsi="宋体" w:eastAsia="宋体" w:cs="宋体"/>
          <w:b w:val="0"/>
          <w:sz w:val="24"/>
          <w:szCs w:val="24"/>
          <w:lang w:val="en-US" w:eastAsia="zh-CN"/>
        </w:rPr>
        <w:t>实验硬件：ELF2、自研 ESP32 手环、TGAM 脑电、1080P 摄像头；软件环境：ython3.11、PyTorch2.0、ONNX Runtime1.17；原始实测有效样本 600条，依托 Dirichlet 分布、截断正态分布结合国内外抑郁生理相关文献扩充至 8000 条标注数据集，L1~L4 四类风险各 2000 份样本。</w:t>
      </w:r>
    </w:p>
    <w:p w14:paraId="0D89A1B4">
      <w:pPr>
        <w:pageBreakBefore w:val="0"/>
        <w:kinsoku/>
        <w:wordWrap/>
        <w:overflowPunct/>
        <w:topLinePunct w:val="0"/>
        <w:autoSpaceDE/>
        <w:autoSpaceDN/>
        <w:bidi w:val="0"/>
        <w:adjustRightInd/>
        <w:snapToGrid/>
        <w:spacing w:before="120" w:after="80" w:line="240" w:lineRule="atLeast"/>
        <w:ind w:left="0" w:leftChars="0" w:right="0" w:rightChars="0"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sz w:val="24"/>
          <w:szCs w:val="24"/>
          <w:lang w:val="en-US" w:eastAsia="zh-CN"/>
        </w:rPr>
        <w:t>表8 训练数据样例（Day1原始采集数据摘录）</w:t>
      </w:r>
    </w:p>
    <w:p w14:paraId="07871E32">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训练数据统计分布</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6"/>
        <w:gridCol w:w="2040"/>
        <w:gridCol w:w="2040"/>
        <w:gridCol w:w="2041"/>
        <w:gridCol w:w="2041"/>
      </w:tblGrid>
      <w:tr w14:paraId="6F6C4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shd w:val="clear" w:color="auto" w:fill="D9E2F3"/>
          </w:tcPr>
          <w:p w14:paraId="12C8E749">
            <w:pPr>
              <w:jc w:val="center"/>
              <w:rPr>
                <w:rFonts w:hint="eastAsia" w:ascii="宋体" w:hAnsi="宋体" w:eastAsia="宋体" w:cs="宋体"/>
                <w:sz w:val="24"/>
                <w:szCs w:val="24"/>
              </w:rPr>
            </w:pPr>
            <w:r>
              <w:rPr>
                <w:rFonts w:hint="eastAsia" w:ascii="宋体" w:hAnsi="宋体" w:eastAsia="宋体" w:cs="宋体"/>
                <w:b/>
                <w:sz w:val="24"/>
                <w:szCs w:val="24"/>
              </w:rPr>
              <w:t>指标</w:t>
            </w:r>
          </w:p>
        </w:tc>
        <w:tc>
          <w:tcPr>
            <w:tcW w:w="1727" w:type="dxa"/>
            <w:shd w:val="clear" w:color="auto" w:fill="D9E2F3"/>
          </w:tcPr>
          <w:p w14:paraId="08A4DB21">
            <w:pPr>
              <w:jc w:val="center"/>
              <w:rPr>
                <w:rFonts w:hint="eastAsia" w:ascii="宋体" w:hAnsi="宋体" w:eastAsia="宋体" w:cs="宋体"/>
                <w:sz w:val="24"/>
                <w:szCs w:val="24"/>
              </w:rPr>
            </w:pPr>
            <w:r>
              <w:rPr>
                <w:rFonts w:hint="eastAsia" w:ascii="宋体" w:hAnsi="宋体" w:eastAsia="宋体" w:cs="宋体"/>
                <w:b/>
                <w:sz w:val="24"/>
                <w:szCs w:val="24"/>
              </w:rPr>
              <w:t>L1(低风险 n约2000)</w:t>
            </w:r>
          </w:p>
        </w:tc>
        <w:tc>
          <w:tcPr>
            <w:tcW w:w="1727" w:type="dxa"/>
            <w:shd w:val="clear" w:color="auto" w:fill="D9E2F3"/>
          </w:tcPr>
          <w:p w14:paraId="716F0A88">
            <w:pPr>
              <w:jc w:val="center"/>
              <w:rPr>
                <w:rFonts w:hint="eastAsia" w:ascii="宋体" w:hAnsi="宋体" w:eastAsia="宋体" w:cs="宋体"/>
                <w:sz w:val="24"/>
                <w:szCs w:val="24"/>
              </w:rPr>
            </w:pPr>
            <w:r>
              <w:rPr>
                <w:rFonts w:hint="eastAsia" w:ascii="宋体" w:hAnsi="宋体" w:eastAsia="宋体" w:cs="宋体"/>
                <w:b/>
                <w:sz w:val="24"/>
                <w:szCs w:val="24"/>
              </w:rPr>
              <w:t>L2(中风险 n约2000)</w:t>
            </w:r>
          </w:p>
        </w:tc>
        <w:tc>
          <w:tcPr>
            <w:tcW w:w="1727" w:type="dxa"/>
            <w:shd w:val="clear" w:color="auto" w:fill="D9E2F3"/>
          </w:tcPr>
          <w:p w14:paraId="243D08F0">
            <w:pPr>
              <w:jc w:val="center"/>
              <w:rPr>
                <w:rFonts w:hint="eastAsia" w:ascii="宋体" w:hAnsi="宋体" w:eastAsia="宋体" w:cs="宋体"/>
                <w:sz w:val="24"/>
                <w:szCs w:val="24"/>
              </w:rPr>
            </w:pPr>
            <w:r>
              <w:rPr>
                <w:rFonts w:hint="eastAsia" w:ascii="宋体" w:hAnsi="宋体" w:eastAsia="宋体" w:cs="宋体"/>
                <w:b/>
                <w:sz w:val="24"/>
                <w:szCs w:val="24"/>
              </w:rPr>
              <w:t>L3(高风险 n约2000)</w:t>
            </w:r>
          </w:p>
        </w:tc>
        <w:tc>
          <w:tcPr>
            <w:tcW w:w="1727" w:type="dxa"/>
            <w:shd w:val="clear" w:color="auto" w:fill="D9E2F3"/>
          </w:tcPr>
          <w:p w14:paraId="6FE1AC33">
            <w:pPr>
              <w:jc w:val="center"/>
              <w:rPr>
                <w:rFonts w:hint="eastAsia" w:ascii="宋体" w:hAnsi="宋体" w:eastAsia="宋体" w:cs="宋体"/>
                <w:sz w:val="24"/>
                <w:szCs w:val="24"/>
              </w:rPr>
            </w:pPr>
            <w:r>
              <w:rPr>
                <w:rFonts w:hint="eastAsia" w:ascii="宋体" w:hAnsi="宋体" w:eastAsia="宋体" w:cs="宋体"/>
                <w:b/>
                <w:sz w:val="24"/>
                <w:szCs w:val="24"/>
              </w:rPr>
              <w:t>L4(极高风险 n约2000)</w:t>
            </w:r>
          </w:p>
        </w:tc>
      </w:tr>
      <w:tr w14:paraId="23ED9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E368DEA">
            <w:pPr>
              <w:jc w:val="center"/>
              <w:rPr>
                <w:rFonts w:hint="eastAsia" w:ascii="宋体" w:hAnsi="宋体" w:eastAsia="宋体" w:cs="宋体"/>
                <w:sz w:val="24"/>
                <w:szCs w:val="24"/>
              </w:rPr>
            </w:pPr>
            <w:r>
              <w:rPr>
                <w:rFonts w:hint="eastAsia" w:ascii="宋体" w:hAnsi="宋体" w:eastAsia="宋体" w:cs="宋体"/>
                <w:sz w:val="24"/>
                <w:szCs w:val="24"/>
              </w:rPr>
              <w:t>悲伤视觉值</w:t>
            </w:r>
          </w:p>
        </w:tc>
        <w:tc>
          <w:tcPr>
            <w:tcW w:w="1727" w:type="dxa"/>
          </w:tcPr>
          <w:p w14:paraId="6D0445F6">
            <w:pPr>
              <w:jc w:val="center"/>
              <w:rPr>
                <w:rFonts w:hint="eastAsia" w:ascii="宋体" w:hAnsi="宋体" w:eastAsia="宋体" w:cs="宋体"/>
                <w:sz w:val="24"/>
                <w:szCs w:val="24"/>
              </w:rPr>
            </w:pPr>
            <w:r>
              <w:rPr>
                <w:rFonts w:hint="eastAsia" w:ascii="宋体" w:hAnsi="宋体" w:eastAsia="宋体" w:cs="宋体"/>
                <w:sz w:val="24"/>
                <w:szCs w:val="24"/>
              </w:rPr>
              <w:t>0.7887±0.0658</w:t>
            </w:r>
          </w:p>
        </w:tc>
        <w:tc>
          <w:tcPr>
            <w:tcW w:w="1727" w:type="dxa"/>
          </w:tcPr>
          <w:p w14:paraId="675B1F0F">
            <w:pPr>
              <w:jc w:val="center"/>
              <w:rPr>
                <w:rFonts w:hint="eastAsia" w:ascii="宋体" w:hAnsi="宋体" w:eastAsia="宋体" w:cs="宋体"/>
                <w:sz w:val="24"/>
                <w:szCs w:val="24"/>
              </w:rPr>
            </w:pPr>
            <w:r>
              <w:rPr>
                <w:rFonts w:hint="eastAsia" w:ascii="宋体" w:hAnsi="宋体" w:eastAsia="宋体" w:cs="宋体"/>
                <w:sz w:val="24"/>
                <w:szCs w:val="24"/>
              </w:rPr>
              <w:t>0.8281±0.0425</w:t>
            </w:r>
          </w:p>
        </w:tc>
        <w:tc>
          <w:tcPr>
            <w:tcW w:w="1727" w:type="dxa"/>
          </w:tcPr>
          <w:p w14:paraId="607FB3CD">
            <w:pPr>
              <w:jc w:val="center"/>
              <w:rPr>
                <w:rFonts w:hint="eastAsia" w:ascii="宋体" w:hAnsi="宋体" w:eastAsia="宋体" w:cs="宋体"/>
                <w:sz w:val="24"/>
                <w:szCs w:val="24"/>
              </w:rPr>
            </w:pPr>
            <w:r>
              <w:rPr>
                <w:rFonts w:hint="eastAsia" w:ascii="宋体" w:hAnsi="宋体" w:eastAsia="宋体" w:cs="宋体"/>
                <w:sz w:val="24"/>
                <w:szCs w:val="24"/>
              </w:rPr>
              <w:t>0.8185±0.0424</w:t>
            </w:r>
          </w:p>
        </w:tc>
        <w:tc>
          <w:tcPr>
            <w:tcW w:w="1727" w:type="dxa"/>
          </w:tcPr>
          <w:p w14:paraId="48B10A38">
            <w:pPr>
              <w:jc w:val="center"/>
              <w:rPr>
                <w:rFonts w:hint="eastAsia" w:ascii="宋体" w:hAnsi="宋体" w:eastAsia="宋体" w:cs="宋体"/>
                <w:sz w:val="24"/>
                <w:szCs w:val="24"/>
              </w:rPr>
            </w:pPr>
            <w:r>
              <w:rPr>
                <w:rFonts w:hint="eastAsia" w:ascii="宋体" w:hAnsi="宋体" w:eastAsia="宋体" w:cs="宋体"/>
                <w:sz w:val="24"/>
                <w:szCs w:val="24"/>
              </w:rPr>
              <w:t>0.7917±0.0566</w:t>
            </w:r>
          </w:p>
        </w:tc>
      </w:tr>
      <w:tr w14:paraId="5334B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5AD059F6">
            <w:pPr>
              <w:jc w:val="center"/>
              <w:rPr>
                <w:rFonts w:hint="eastAsia" w:ascii="宋体" w:hAnsi="宋体" w:eastAsia="宋体" w:cs="宋体"/>
                <w:sz w:val="24"/>
                <w:szCs w:val="24"/>
              </w:rPr>
            </w:pPr>
            <w:r>
              <w:rPr>
                <w:rFonts w:hint="eastAsia" w:ascii="宋体" w:hAnsi="宋体" w:eastAsia="宋体" w:cs="宋体"/>
                <w:sz w:val="24"/>
                <w:szCs w:val="24"/>
              </w:rPr>
              <w:t>中性视觉值</w:t>
            </w:r>
          </w:p>
        </w:tc>
        <w:tc>
          <w:tcPr>
            <w:tcW w:w="1727" w:type="dxa"/>
          </w:tcPr>
          <w:p w14:paraId="2DB2CD9D">
            <w:pPr>
              <w:jc w:val="center"/>
              <w:rPr>
                <w:rFonts w:hint="eastAsia" w:ascii="宋体" w:hAnsi="宋体" w:eastAsia="宋体" w:cs="宋体"/>
                <w:sz w:val="24"/>
                <w:szCs w:val="24"/>
              </w:rPr>
            </w:pPr>
            <w:r>
              <w:rPr>
                <w:rFonts w:hint="eastAsia" w:ascii="宋体" w:hAnsi="宋体" w:eastAsia="宋体" w:cs="宋体"/>
                <w:sz w:val="24"/>
                <w:szCs w:val="24"/>
              </w:rPr>
              <w:t>0.1571±0.0434</w:t>
            </w:r>
          </w:p>
        </w:tc>
        <w:tc>
          <w:tcPr>
            <w:tcW w:w="1727" w:type="dxa"/>
          </w:tcPr>
          <w:p w14:paraId="7B63DD03">
            <w:pPr>
              <w:jc w:val="center"/>
              <w:rPr>
                <w:rFonts w:hint="eastAsia" w:ascii="宋体" w:hAnsi="宋体" w:eastAsia="宋体" w:cs="宋体"/>
                <w:sz w:val="24"/>
                <w:szCs w:val="24"/>
              </w:rPr>
            </w:pPr>
            <w:r>
              <w:rPr>
                <w:rFonts w:hint="eastAsia" w:ascii="宋体" w:hAnsi="宋体" w:eastAsia="宋体" w:cs="宋体"/>
                <w:sz w:val="24"/>
                <w:szCs w:val="24"/>
              </w:rPr>
              <w:t>0.1353±0.0301</w:t>
            </w:r>
          </w:p>
        </w:tc>
        <w:tc>
          <w:tcPr>
            <w:tcW w:w="1727" w:type="dxa"/>
          </w:tcPr>
          <w:p w14:paraId="075F7EDC">
            <w:pPr>
              <w:jc w:val="center"/>
              <w:rPr>
                <w:rFonts w:hint="eastAsia" w:ascii="宋体" w:hAnsi="宋体" w:eastAsia="宋体" w:cs="宋体"/>
                <w:sz w:val="24"/>
                <w:szCs w:val="24"/>
              </w:rPr>
            </w:pPr>
            <w:r>
              <w:rPr>
                <w:rFonts w:hint="eastAsia" w:ascii="宋体" w:hAnsi="宋体" w:eastAsia="宋体" w:cs="宋体"/>
                <w:sz w:val="24"/>
                <w:szCs w:val="24"/>
              </w:rPr>
              <w:t>0.1454±0.0299</w:t>
            </w:r>
          </w:p>
        </w:tc>
        <w:tc>
          <w:tcPr>
            <w:tcW w:w="1727" w:type="dxa"/>
          </w:tcPr>
          <w:p w14:paraId="2DD49742">
            <w:pPr>
              <w:jc w:val="center"/>
              <w:rPr>
                <w:rFonts w:hint="eastAsia" w:ascii="宋体" w:hAnsi="宋体" w:eastAsia="宋体" w:cs="宋体"/>
                <w:sz w:val="24"/>
                <w:szCs w:val="24"/>
              </w:rPr>
            </w:pPr>
            <w:r>
              <w:rPr>
                <w:rFonts w:hint="eastAsia" w:ascii="宋体" w:hAnsi="宋体" w:eastAsia="宋体" w:cs="宋体"/>
                <w:sz w:val="24"/>
                <w:szCs w:val="24"/>
              </w:rPr>
              <w:t>0.1612±0.0346</w:t>
            </w:r>
          </w:p>
        </w:tc>
      </w:tr>
      <w:tr w14:paraId="0B660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E9CE42E">
            <w:pPr>
              <w:jc w:val="center"/>
              <w:rPr>
                <w:rFonts w:hint="eastAsia" w:ascii="宋体" w:hAnsi="宋体" w:eastAsia="宋体" w:cs="宋体"/>
                <w:sz w:val="24"/>
                <w:szCs w:val="24"/>
              </w:rPr>
            </w:pPr>
            <w:r>
              <w:rPr>
                <w:rFonts w:hint="eastAsia" w:ascii="宋体" w:hAnsi="宋体" w:eastAsia="宋体" w:cs="宋体"/>
                <w:sz w:val="24"/>
                <w:szCs w:val="24"/>
              </w:rPr>
              <w:t>愉悦视觉值</w:t>
            </w:r>
          </w:p>
        </w:tc>
        <w:tc>
          <w:tcPr>
            <w:tcW w:w="1727" w:type="dxa"/>
          </w:tcPr>
          <w:p w14:paraId="2EF2F8E8">
            <w:pPr>
              <w:jc w:val="center"/>
              <w:rPr>
                <w:rFonts w:hint="eastAsia" w:ascii="宋体" w:hAnsi="宋体" w:eastAsia="宋体" w:cs="宋体"/>
                <w:sz w:val="24"/>
                <w:szCs w:val="24"/>
              </w:rPr>
            </w:pPr>
            <w:r>
              <w:rPr>
                <w:rFonts w:hint="eastAsia" w:ascii="宋体" w:hAnsi="宋体" w:eastAsia="宋体" w:cs="宋体"/>
                <w:sz w:val="24"/>
                <w:szCs w:val="24"/>
              </w:rPr>
              <w:t>0.0542±0.0227</w:t>
            </w:r>
          </w:p>
        </w:tc>
        <w:tc>
          <w:tcPr>
            <w:tcW w:w="1727" w:type="dxa"/>
          </w:tcPr>
          <w:p w14:paraId="3DDEC290">
            <w:pPr>
              <w:jc w:val="center"/>
              <w:rPr>
                <w:rFonts w:hint="eastAsia" w:ascii="宋体" w:hAnsi="宋体" w:eastAsia="宋体" w:cs="宋体"/>
                <w:sz w:val="24"/>
                <w:szCs w:val="24"/>
              </w:rPr>
            </w:pPr>
            <w:r>
              <w:rPr>
                <w:rFonts w:hint="eastAsia" w:ascii="宋体" w:hAnsi="宋体" w:eastAsia="宋体" w:cs="宋体"/>
                <w:sz w:val="24"/>
                <w:szCs w:val="24"/>
              </w:rPr>
              <w:t>0.0366±0.0204</w:t>
            </w:r>
          </w:p>
        </w:tc>
        <w:tc>
          <w:tcPr>
            <w:tcW w:w="1727" w:type="dxa"/>
          </w:tcPr>
          <w:p w14:paraId="05FDE872">
            <w:pPr>
              <w:jc w:val="center"/>
              <w:rPr>
                <w:rFonts w:hint="eastAsia" w:ascii="宋体" w:hAnsi="宋体" w:eastAsia="宋体" w:cs="宋体"/>
                <w:sz w:val="24"/>
                <w:szCs w:val="24"/>
              </w:rPr>
            </w:pPr>
            <w:r>
              <w:rPr>
                <w:rFonts w:hint="eastAsia" w:ascii="宋体" w:hAnsi="宋体" w:eastAsia="宋体" w:cs="宋体"/>
                <w:sz w:val="24"/>
                <w:szCs w:val="24"/>
              </w:rPr>
              <w:t>0.0361±0.0198</w:t>
            </w:r>
          </w:p>
        </w:tc>
        <w:tc>
          <w:tcPr>
            <w:tcW w:w="1727" w:type="dxa"/>
          </w:tcPr>
          <w:p w14:paraId="4B9892B1">
            <w:pPr>
              <w:jc w:val="center"/>
              <w:rPr>
                <w:rFonts w:hint="eastAsia" w:ascii="宋体" w:hAnsi="宋体" w:eastAsia="宋体" w:cs="宋体"/>
                <w:sz w:val="24"/>
                <w:szCs w:val="24"/>
              </w:rPr>
            </w:pPr>
            <w:r>
              <w:rPr>
                <w:rFonts w:hint="eastAsia" w:ascii="宋体" w:hAnsi="宋体" w:eastAsia="宋体" w:cs="宋体"/>
                <w:sz w:val="24"/>
                <w:szCs w:val="24"/>
              </w:rPr>
              <w:t>0.0471±0.0254</w:t>
            </w:r>
          </w:p>
        </w:tc>
      </w:tr>
      <w:tr w14:paraId="6B85B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A8410EA">
            <w:pPr>
              <w:jc w:val="center"/>
              <w:rPr>
                <w:rFonts w:hint="eastAsia" w:ascii="宋体" w:hAnsi="宋体" w:eastAsia="宋体" w:cs="宋体"/>
                <w:sz w:val="24"/>
                <w:szCs w:val="24"/>
              </w:rPr>
            </w:pPr>
            <w:r>
              <w:rPr>
                <w:rFonts w:hint="eastAsia" w:ascii="宋体" w:hAnsi="宋体" w:eastAsia="宋体" w:cs="宋体"/>
                <w:sz w:val="24"/>
                <w:szCs w:val="24"/>
              </w:rPr>
              <w:t>RMSSD</w:t>
            </w:r>
          </w:p>
        </w:tc>
        <w:tc>
          <w:tcPr>
            <w:tcW w:w="1727" w:type="dxa"/>
          </w:tcPr>
          <w:p w14:paraId="74C5CC3C">
            <w:pPr>
              <w:jc w:val="center"/>
              <w:rPr>
                <w:rFonts w:hint="eastAsia" w:ascii="宋体" w:hAnsi="宋体" w:eastAsia="宋体" w:cs="宋体"/>
                <w:sz w:val="24"/>
                <w:szCs w:val="24"/>
              </w:rPr>
            </w:pPr>
            <w:r>
              <w:rPr>
                <w:rFonts w:hint="eastAsia" w:ascii="宋体" w:hAnsi="宋体" w:eastAsia="宋体" w:cs="宋体"/>
                <w:sz w:val="24"/>
                <w:szCs w:val="24"/>
              </w:rPr>
              <w:t>34.6135±0.3264</w:t>
            </w:r>
          </w:p>
        </w:tc>
        <w:tc>
          <w:tcPr>
            <w:tcW w:w="1727" w:type="dxa"/>
          </w:tcPr>
          <w:p w14:paraId="2C88C0D8">
            <w:pPr>
              <w:jc w:val="center"/>
              <w:rPr>
                <w:rFonts w:hint="eastAsia" w:ascii="宋体" w:hAnsi="宋体" w:eastAsia="宋体" w:cs="宋体"/>
                <w:sz w:val="24"/>
                <w:szCs w:val="24"/>
              </w:rPr>
            </w:pPr>
            <w:r>
              <w:rPr>
                <w:rFonts w:hint="eastAsia" w:ascii="宋体" w:hAnsi="宋体" w:eastAsia="宋体" w:cs="宋体"/>
                <w:sz w:val="24"/>
                <w:szCs w:val="24"/>
              </w:rPr>
              <w:t>30.6474±1.5661</w:t>
            </w:r>
          </w:p>
        </w:tc>
        <w:tc>
          <w:tcPr>
            <w:tcW w:w="1727" w:type="dxa"/>
          </w:tcPr>
          <w:p w14:paraId="45EA4AC7">
            <w:pPr>
              <w:jc w:val="center"/>
              <w:rPr>
                <w:rFonts w:hint="eastAsia" w:ascii="宋体" w:hAnsi="宋体" w:eastAsia="宋体" w:cs="宋体"/>
                <w:sz w:val="24"/>
                <w:szCs w:val="24"/>
              </w:rPr>
            </w:pPr>
            <w:r>
              <w:rPr>
                <w:rFonts w:hint="eastAsia" w:ascii="宋体" w:hAnsi="宋体" w:eastAsia="宋体" w:cs="宋体"/>
                <w:sz w:val="24"/>
                <w:szCs w:val="24"/>
              </w:rPr>
              <w:t>25.0709±2.0699</w:t>
            </w:r>
          </w:p>
        </w:tc>
        <w:tc>
          <w:tcPr>
            <w:tcW w:w="1727" w:type="dxa"/>
          </w:tcPr>
          <w:p w14:paraId="0775415C">
            <w:pPr>
              <w:jc w:val="center"/>
              <w:rPr>
                <w:rFonts w:hint="eastAsia" w:ascii="宋体" w:hAnsi="宋体" w:eastAsia="宋体" w:cs="宋体"/>
                <w:sz w:val="24"/>
                <w:szCs w:val="24"/>
              </w:rPr>
            </w:pPr>
            <w:r>
              <w:rPr>
                <w:rFonts w:hint="eastAsia" w:ascii="宋体" w:hAnsi="宋体" w:eastAsia="宋体" w:cs="宋体"/>
                <w:sz w:val="24"/>
                <w:szCs w:val="24"/>
              </w:rPr>
              <w:t>18.6404±1.2810</w:t>
            </w:r>
          </w:p>
        </w:tc>
      </w:tr>
      <w:tr w14:paraId="4452B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4BF8D80">
            <w:pPr>
              <w:jc w:val="center"/>
              <w:rPr>
                <w:rFonts w:hint="eastAsia" w:ascii="宋体" w:hAnsi="宋体" w:eastAsia="宋体" w:cs="宋体"/>
                <w:sz w:val="24"/>
                <w:szCs w:val="24"/>
              </w:rPr>
            </w:pPr>
            <w:r>
              <w:rPr>
                <w:rFonts w:hint="eastAsia" w:ascii="宋体" w:hAnsi="宋体" w:eastAsia="宋体" w:cs="宋体"/>
                <w:sz w:val="24"/>
                <w:szCs w:val="24"/>
              </w:rPr>
              <w:t>SDNN</w:t>
            </w:r>
          </w:p>
        </w:tc>
        <w:tc>
          <w:tcPr>
            <w:tcW w:w="1727" w:type="dxa"/>
          </w:tcPr>
          <w:p w14:paraId="2180CF69">
            <w:pPr>
              <w:jc w:val="center"/>
              <w:rPr>
                <w:rFonts w:hint="eastAsia" w:ascii="宋体" w:hAnsi="宋体" w:eastAsia="宋体" w:cs="宋体"/>
                <w:sz w:val="24"/>
                <w:szCs w:val="24"/>
              </w:rPr>
            </w:pPr>
            <w:r>
              <w:rPr>
                <w:rFonts w:hint="eastAsia" w:ascii="宋体" w:hAnsi="宋体" w:eastAsia="宋体" w:cs="宋体"/>
                <w:sz w:val="24"/>
                <w:szCs w:val="24"/>
              </w:rPr>
              <w:t>64.2607±7.2474</w:t>
            </w:r>
          </w:p>
        </w:tc>
        <w:tc>
          <w:tcPr>
            <w:tcW w:w="1727" w:type="dxa"/>
          </w:tcPr>
          <w:p w14:paraId="6F5321AB">
            <w:pPr>
              <w:jc w:val="center"/>
              <w:rPr>
                <w:rFonts w:hint="eastAsia" w:ascii="宋体" w:hAnsi="宋体" w:eastAsia="宋体" w:cs="宋体"/>
                <w:sz w:val="24"/>
                <w:szCs w:val="24"/>
              </w:rPr>
            </w:pPr>
            <w:r>
              <w:rPr>
                <w:rFonts w:hint="eastAsia" w:ascii="宋体" w:hAnsi="宋体" w:eastAsia="宋体" w:cs="宋体"/>
                <w:sz w:val="24"/>
                <w:szCs w:val="24"/>
              </w:rPr>
              <w:t>58.8932±7.5375</w:t>
            </w:r>
          </w:p>
        </w:tc>
        <w:tc>
          <w:tcPr>
            <w:tcW w:w="1727" w:type="dxa"/>
          </w:tcPr>
          <w:p w14:paraId="63CC9E87">
            <w:pPr>
              <w:jc w:val="center"/>
              <w:rPr>
                <w:rFonts w:hint="eastAsia" w:ascii="宋体" w:hAnsi="宋体" w:eastAsia="宋体" w:cs="宋体"/>
                <w:sz w:val="24"/>
                <w:szCs w:val="24"/>
              </w:rPr>
            </w:pPr>
            <w:r>
              <w:rPr>
                <w:rFonts w:hint="eastAsia" w:ascii="宋体" w:hAnsi="宋体" w:eastAsia="宋体" w:cs="宋体"/>
                <w:sz w:val="24"/>
                <w:szCs w:val="24"/>
              </w:rPr>
              <w:t>57.9011±7.2150</w:t>
            </w:r>
          </w:p>
        </w:tc>
        <w:tc>
          <w:tcPr>
            <w:tcW w:w="1727" w:type="dxa"/>
          </w:tcPr>
          <w:p w14:paraId="0A8F2DB3">
            <w:pPr>
              <w:jc w:val="center"/>
              <w:rPr>
                <w:rFonts w:hint="eastAsia" w:ascii="宋体" w:hAnsi="宋体" w:eastAsia="宋体" w:cs="宋体"/>
                <w:sz w:val="24"/>
                <w:szCs w:val="24"/>
              </w:rPr>
            </w:pPr>
            <w:r>
              <w:rPr>
                <w:rFonts w:hint="eastAsia" w:ascii="宋体" w:hAnsi="宋体" w:eastAsia="宋体" w:cs="宋体"/>
                <w:sz w:val="24"/>
                <w:szCs w:val="24"/>
              </w:rPr>
              <w:t>51.8100±6.5132</w:t>
            </w:r>
          </w:p>
        </w:tc>
      </w:tr>
      <w:tr w14:paraId="25AD8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EDDF0D6">
            <w:pPr>
              <w:jc w:val="center"/>
              <w:rPr>
                <w:rFonts w:hint="eastAsia" w:ascii="宋体" w:hAnsi="宋体" w:eastAsia="宋体" w:cs="宋体"/>
                <w:sz w:val="24"/>
                <w:szCs w:val="24"/>
              </w:rPr>
            </w:pPr>
            <w:r>
              <w:rPr>
                <w:rFonts w:hint="eastAsia" w:ascii="宋体" w:hAnsi="宋体" w:eastAsia="宋体" w:cs="宋体"/>
                <w:sz w:val="24"/>
                <w:szCs w:val="24"/>
              </w:rPr>
              <w:t>LF/HF</w:t>
            </w:r>
          </w:p>
        </w:tc>
        <w:tc>
          <w:tcPr>
            <w:tcW w:w="1727" w:type="dxa"/>
          </w:tcPr>
          <w:p w14:paraId="13248A29">
            <w:pPr>
              <w:jc w:val="center"/>
              <w:rPr>
                <w:rFonts w:hint="eastAsia" w:ascii="宋体" w:hAnsi="宋体" w:eastAsia="宋体" w:cs="宋体"/>
                <w:sz w:val="24"/>
                <w:szCs w:val="24"/>
              </w:rPr>
            </w:pPr>
            <w:r>
              <w:rPr>
                <w:rFonts w:hint="eastAsia" w:ascii="宋体" w:hAnsi="宋体" w:eastAsia="宋体" w:cs="宋体"/>
                <w:sz w:val="24"/>
                <w:szCs w:val="24"/>
              </w:rPr>
              <w:t>4.7189±0.4752</w:t>
            </w:r>
          </w:p>
        </w:tc>
        <w:tc>
          <w:tcPr>
            <w:tcW w:w="1727" w:type="dxa"/>
          </w:tcPr>
          <w:p w14:paraId="16A8C70D">
            <w:pPr>
              <w:jc w:val="center"/>
              <w:rPr>
                <w:rFonts w:hint="eastAsia" w:ascii="宋体" w:hAnsi="宋体" w:eastAsia="宋体" w:cs="宋体"/>
                <w:sz w:val="24"/>
                <w:szCs w:val="24"/>
              </w:rPr>
            </w:pPr>
            <w:r>
              <w:rPr>
                <w:rFonts w:hint="eastAsia" w:ascii="宋体" w:hAnsi="宋体" w:eastAsia="宋体" w:cs="宋体"/>
                <w:sz w:val="24"/>
                <w:szCs w:val="24"/>
              </w:rPr>
              <w:t>5.1119±0.5031</w:t>
            </w:r>
          </w:p>
        </w:tc>
        <w:tc>
          <w:tcPr>
            <w:tcW w:w="1727" w:type="dxa"/>
          </w:tcPr>
          <w:p w14:paraId="2FC39BC6">
            <w:pPr>
              <w:jc w:val="center"/>
              <w:rPr>
                <w:rFonts w:hint="eastAsia" w:ascii="宋体" w:hAnsi="宋体" w:eastAsia="宋体" w:cs="宋体"/>
                <w:sz w:val="24"/>
                <w:szCs w:val="24"/>
              </w:rPr>
            </w:pPr>
            <w:r>
              <w:rPr>
                <w:rFonts w:hint="eastAsia" w:ascii="宋体" w:hAnsi="宋体" w:eastAsia="宋体" w:cs="宋体"/>
                <w:sz w:val="24"/>
                <w:szCs w:val="24"/>
              </w:rPr>
              <w:t>4.8980±0.4251</w:t>
            </w:r>
          </w:p>
        </w:tc>
        <w:tc>
          <w:tcPr>
            <w:tcW w:w="1727" w:type="dxa"/>
          </w:tcPr>
          <w:p w14:paraId="7BBC578E">
            <w:pPr>
              <w:jc w:val="center"/>
              <w:rPr>
                <w:rFonts w:hint="eastAsia" w:ascii="宋体" w:hAnsi="宋体" w:eastAsia="宋体" w:cs="宋体"/>
                <w:sz w:val="24"/>
                <w:szCs w:val="24"/>
              </w:rPr>
            </w:pPr>
            <w:r>
              <w:rPr>
                <w:rFonts w:hint="eastAsia" w:ascii="宋体" w:hAnsi="宋体" w:eastAsia="宋体" w:cs="宋体"/>
                <w:sz w:val="24"/>
                <w:szCs w:val="24"/>
              </w:rPr>
              <w:t>4.8451±0.5505</w:t>
            </w:r>
          </w:p>
        </w:tc>
      </w:tr>
      <w:tr w14:paraId="4E6B2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55B123B0">
            <w:pPr>
              <w:jc w:val="center"/>
              <w:rPr>
                <w:rFonts w:hint="eastAsia" w:ascii="宋体" w:hAnsi="宋体" w:eastAsia="宋体" w:cs="宋体"/>
                <w:sz w:val="24"/>
                <w:szCs w:val="24"/>
              </w:rPr>
            </w:pPr>
            <w:r>
              <w:rPr>
                <w:rFonts w:hint="eastAsia" w:ascii="宋体" w:hAnsi="宋体" w:eastAsia="宋体" w:cs="宋体"/>
                <w:sz w:val="24"/>
                <w:szCs w:val="24"/>
              </w:rPr>
              <w:t>注意力</w:t>
            </w:r>
          </w:p>
        </w:tc>
        <w:tc>
          <w:tcPr>
            <w:tcW w:w="1727" w:type="dxa"/>
          </w:tcPr>
          <w:p w14:paraId="17C44A15">
            <w:pPr>
              <w:jc w:val="center"/>
              <w:rPr>
                <w:rFonts w:hint="eastAsia" w:ascii="宋体" w:hAnsi="宋体" w:eastAsia="宋体" w:cs="宋体"/>
                <w:sz w:val="24"/>
                <w:szCs w:val="24"/>
              </w:rPr>
            </w:pPr>
            <w:r>
              <w:rPr>
                <w:rFonts w:hint="eastAsia" w:ascii="宋体" w:hAnsi="宋体" w:eastAsia="宋体" w:cs="宋体"/>
                <w:sz w:val="24"/>
                <w:szCs w:val="24"/>
              </w:rPr>
              <w:t>27.7138±2.1745</w:t>
            </w:r>
          </w:p>
        </w:tc>
        <w:tc>
          <w:tcPr>
            <w:tcW w:w="1727" w:type="dxa"/>
          </w:tcPr>
          <w:p w14:paraId="346F6097">
            <w:pPr>
              <w:jc w:val="center"/>
              <w:rPr>
                <w:rFonts w:hint="eastAsia" w:ascii="宋体" w:hAnsi="宋体" w:eastAsia="宋体" w:cs="宋体"/>
                <w:sz w:val="24"/>
                <w:szCs w:val="24"/>
              </w:rPr>
            </w:pPr>
            <w:r>
              <w:rPr>
                <w:rFonts w:hint="eastAsia" w:ascii="宋体" w:hAnsi="宋体" w:eastAsia="宋体" w:cs="宋体"/>
                <w:sz w:val="24"/>
                <w:szCs w:val="24"/>
              </w:rPr>
              <w:t>28.6454±4.7232</w:t>
            </w:r>
          </w:p>
        </w:tc>
        <w:tc>
          <w:tcPr>
            <w:tcW w:w="1727" w:type="dxa"/>
          </w:tcPr>
          <w:p w14:paraId="3F71FCC4">
            <w:pPr>
              <w:jc w:val="center"/>
              <w:rPr>
                <w:rFonts w:hint="eastAsia" w:ascii="宋体" w:hAnsi="宋体" w:eastAsia="宋体" w:cs="宋体"/>
                <w:sz w:val="24"/>
                <w:szCs w:val="24"/>
              </w:rPr>
            </w:pPr>
            <w:r>
              <w:rPr>
                <w:rFonts w:hint="eastAsia" w:ascii="宋体" w:hAnsi="宋体" w:eastAsia="宋体" w:cs="宋体"/>
                <w:sz w:val="24"/>
                <w:szCs w:val="24"/>
              </w:rPr>
              <w:t>30.1216±4.6896</w:t>
            </w:r>
          </w:p>
        </w:tc>
        <w:tc>
          <w:tcPr>
            <w:tcW w:w="1727" w:type="dxa"/>
          </w:tcPr>
          <w:p w14:paraId="7293A839">
            <w:pPr>
              <w:jc w:val="center"/>
              <w:rPr>
                <w:rFonts w:hint="eastAsia" w:ascii="宋体" w:hAnsi="宋体" w:eastAsia="宋体" w:cs="宋体"/>
                <w:sz w:val="24"/>
                <w:szCs w:val="24"/>
              </w:rPr>
            </w:pPr>
            <w:r>
              <w:rPr>
                <w:rFonts w:hint="eastAsia" w:ascii="宋体" w:hAnsi="宋体" w:eastAsia="宋体" w:cs="宋体"/>
                <w:sz w:val="24"/>
                <w:szCs w:val="24"/>
              </w:rPr>
              <w:t>33.2853±3.9769</w:t>
            </w:r>
          </w:p>
        </w:tc>
      </w:tr>
      <w:tr w14:paraId="54516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1BF594DC">
            <w:pPr>
              <w:jc w:val="center"/>
              <w:rPr>
                <w:rFonts w:hint="eastAsia" w:ascii="宋体" w:hAnsi="宋体" w:eastAsia="宋体" w:cs="宋体"/>
                <w:sz w:val="24"/>
                <w:szCs w:val="24"/>
              </w:rPr>
            </w:pPr>
            <w:r>
              <w:rPr>
                <w:rFonts w:hint="eastAsia" w:ascii="宋体" w:hAnsi="宋体" w:eastAsia="宋体" w:cs="宋体"/>
                <w:sz w:val="24"/>
                <w:szCs w:val="24"/>
              </w:rPr>
              <w:t>冥想值</w:t>
            </w:r>
          </w:p>
        </w:tc>
        <w:tc>
          <w:tcPr>
            <w:tcW w:w="1727" w:type="dxa"/>
          </w:tcPr>
          <w:p w14:paraId="72427BE4">
            <w:pPr>
              <w:jc w:val="center"/>
              <w:rPr>
                <w:rFonts w:hint="eastAsia" w:ascii="宋体" w:hAnsi="宋体" w:eastAsia="宋体" w:cs="宋体"/>
                <w:sz w:val="24"/>
                <w:szCs w:val="24"/>
              </w:rPr>
            </w:pPr>
            <w:r>
              <w:rPr>
                <w:rFonts w:hint="eastAsia" w:ascii="宋体" w:hAnsi="宋体" w:eastAsia="宋体" w:cs="宋体"/>
                <w:sz w:val="24"/>
                <w:szCs w:val="24"/>
              </w:rPr>
              <w:t>54.0010±36.5201</w:t>
            </w:r>
          </w:p>
        </w:tc>
        <w:tc>
          <w:tcPr>
            <w:tcW w:w="1727" w:type="dxa"/>
          </w:tcPr>
          <w:p w14:paraId="46A2035A">
            <w:pPr>
              <w:jc w:val="center"/>
              <w:rPr>
                <w:rFonts w:hint="eastAsia" w:ascii="宋体" w:hAnsi="宋体" w:eastAsia="宋体" w:cs="宋体"/>
                <w:sz w:val="24"/>
                <w:szCs w:val="24"/>
              </w:rPr>
            </w:pPr>
            <w:r>
              <w:rPr>
                <w:rFonts w:hint="eastAsia" w:ascii="宋体" w:hAnsi="宋体" w:eastAsia="宋体" w:cs="宋体"/>
                <w:sz w:val="24"/>
                <w:szCs w:val="24"/>
              </w:rPr>
              <w:t>62.0189±35.3554</w:t>
            </w:r>
          </w:p>
        </w:tc>
        <w:tc>
          <w:tcPr>
            <w:tcW w:w="1727" w:type="dxa"/>
          </w:tcPr>
          <w:p w14:paraId="288C8898">
            <w:pPr>
              <w:jc w:val="center"/>
              <w:rPr>
                <w:rFonts w:hint="eastAsia" w:ascii="宋体" w:hAnsi="宋体" w:eastAsia="宋体" w:cs="宋体"/>
                <w:sz w:val="24"/>
                <w:szCs w:val="24"/>
              </w:rPr>
            </w:pPr>
            <w:r>
              <w:rPr>
                <w:rFonts w:hint="eastAsia" w:ascii="宋体" w:hAnsi="宋体" w:eastAsia="宋体" w:cs="宋体"/>
                <w:sz w:val="24"/>
                <w:szCs w:val="24"/>
              </w:rPr>
              <w:t>67.3149±34.1755</w:t>
            </w:r>
          </w:p>
        </w:tc>
        <w:tc>
          <w:tcPr>
            <w:tcW w:w="1727" w:type="dxa"/>
          </w:tcPr>
          <w:p w14:paraId="0FC29864">
            <w:pPr>
              <w:jc w:val="center"/>
              <w:rPr>
                <w:rFonts w:hint="eastAsia" w:ascii="宋体" w:hAnsi="宋体" w:eastAsia="宋体" w:cs="宋体"/>
                <w:sz w:val="24"/>
                <w:szCs w:val="24"/>
              </w:rPr>
            </w:pPr>
            <w:r>
              <w:rPr>
                <w:rFonts w:hint="eastAsia" w:ascii="宋体" w:hAnsi="宋体" w:eastAsia="宋体" w:cs="宋体"/>
                <w:sz w:val="24"/>
                <w:szCs w:val="24"/>
              </w:rPr>
              <w:t>68.1738±34.7504</w:t>
            </w:r>
          </w:p>
        </w:tc>
      </w:tr>
      <w:tr w14:paraId="3F7E2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5" w:type="dxa"/>
            <w:gridSpan w:val="5"/>
            <w:tcBorders>
              <w:left w:val="nil"/>
              <w:bottom w:val="nil"/>
              <w:right w:val="nil"/>
            </w:tcBorders>
          </w:tcPr>
          <w:p w14:paraId="37DC96F8">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center"/>
              <w:textAlignment w:val="auto"/>
              <w:outlineLvl w:val="1"/>
              <w:rPr>
                <w:rFonts w:hint="eastAsia" w:ascii="宋体" w:hAnsi="宋体" w:eastAsia="宋体" w:cs="宋体"/>
                <w:b w:val="0"/>
                <w:bCs w:val="0"/>
                <w:sz w:val="24"/>
                <w:szCs w:val="24"/>
                <w:lang w:val="en-US" w:eastAsia="zh-CN"/>
              </w:rPr>
            </w:pPr>
            <w:r>
              <w:rPr>
                <w:rFonts w:hint="eastAsia" w:ascii="宋体" w:hAnsi="宋体" w:eastAsia="宋体" w:cs="宋体"/>
                <w:sz w:val="24"/>
                <w:szCs w:val="24"/>
                <w:lang w:val="en-US" w:eastAsia="zh-CN"/>
              </w:rPr>
              <w:t xml:space="preserve">表9 </w:t>
            </w:r>
            <w:r>
              <w:rPr>
                <w:rFonts w:hint="eastAsia" w:ascii="宋体" w:hAnsi="宋体" w:eastAsia="宋体" w:cs="宋体"/>
                <w:b w:val="0"/>
                <w:bCs w:val="0"/>
                <w:sz w:val="24"/>
                <w:szCs w:val="24"/>
                <w:lang w:val="en-US" w:eastAsia="zh-CN"/>
              </w:rPr>
              <w:t>训练数据统计分布</w:t>
            </w:r>
          </w:p>
          <w:p w14:paraId="5F056F30">
            <w:pPr>
              <w:jc w:val="center"/>
              <w:rPr>
                <w:rFonts w:ascii="Times New Roman" w:hAnsi="Times New Roman" w:eastAsia="宋体"/>
                <w:sz w:val="18"/>
              </w:rPr>
            </w:pPr>
          </w:p>
        </w:tc>
      </w:tr>
    </w:tbl>
    <w:p w14:paraId="15088B47">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eastAsia" w:ascii="宋体" w:hAnsi="宋体" w:eastAsia="宋体" w:cs="宋体"/>
          <w:b w:val="0"/>
          <w:bCs w:val="0"/>
          <w:sz w:val="24"/>
          <w:szCs w:val="24"/>
        </w:rPr>
      </w:pPr>
      <w:r>
        <w:rPr>
          <w:rFonts w:hint="eastAsia" w:ascii="宋体" w:hAnsi="宋体" w:eastAsia="宋体" w:cs="宋体"/>
          <w:b w:val="0"/>
          <w:bCs w:val="0"/>
          <w:sz w:val="24"/>
          <w:szCs w:val="24"/>
        </w:rPr>
        <w:t>模型架构对比实验</w:t>
      </w:r>
    </w:p>
    <w:p w14:paraId="096FAB4F">
      <w:r>
        <w:rPr>
          <w:rFonts w:hint="eastAsia" w:ascii="Times New Roman" w:hAnsi="宋体" w:eastAsia="宋体" w:cs="宋体"/>
          <w:b w:val="0"/>
          <w:kern w:val="2"/>
          <w:sz w:val="24"/>
          <w:szCs w:val="24"/>
          <w:lang w:val="en-US" w:eastAsia="zh-CN" w:bidi="ar-SA"/>
        </w:rPr>
        <w:t>在8000条合成数据集上，保持相同的训练/验证/测试分割（70/15/15时序切分）和超参数（AdamW, lr=1e-3, batch=64, epochs=30），对比不同模型架构的性能</w:t>
      </w:r>
      <w:r>
        <w: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6A402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shd w:val="clear" w:color="auto" w:fill="D9E2F3"/>
          </w:tcPr>
          <w:p w14:paraId="0888E4BD">
            <w:pPr>
              <w:jc w:val="center"/>
              <w:rPr>
                <w:rFonts w:hint="eastAsia" w:ascii="宋体" w:hAnsi="宋体" w:eastAsia="宋体" w:cs="宋体"/>
                <w:sz w:val="24"/>
                <w:szCs w:val="24"/>
              </w:rPr>
            </w:pPr>
            <w:r>
              <w:rPr>
                <w:rFonts w:hint="eastAsia" w:ascii="宋体" w:hAnsi="宋体" w:eastAsia="宋体" w:cs="宋体"/>
                <w:b/>
                <w:sz w:val="24"/>
                <w:szCs w:val="24"/>
              </w:rPr>
              <w:t>参数数量</w:t>
            </w:r>
          </w:p>
        </w:tc>
        <w:tc>
          <w:tcPr>
            <w:tcW w:w="1727" w:type="dxa"/>
            <w:shd w:val="clear" w:color="auto" w:fill="D9E2F3"/>
          </w:tcPr>
          <w:p w14:paraId="608BD01E">
            <w:pPr>
              <w:jc w:val="center"/>
              <w:rPr>
                <w:rFonts w:hint="eastAsia" w:ascii="宋体" w:hAnsi="宋体" w:eastAsia="宋体" w:cs="宋体"/>
                <w:sz w:val="24"/>
                <w:szCs w:val="24"/>
              </w:rPr>
            </w:pPr>
            <w:r>
              <w:rPr>
                <w:rFonts w:hint="eastAsia" w:ascii="宋体" w:hAnsi="宋体" w:eastAsia="宋体" w:cs="宋体"/>
                <w:b/>
                <w:sz w:val="24"/>
                <w:szCs w:val="24"/>
              </w:rPr>
              <w:t>准确率(%)</w:t>
            </w:r>
          </w:p>
        </w:tc>
        <w:tc>
          <w:tcPr>
            <w:tcW w:w="1727" w:type="dxa"/>
            <w:shd w:val="clear" w:color="auto" w:fill="D9E2F3"/>
          </w:tcPr>
          <w:p w14:paraId="38E99C14">
            <w:pPr>
              <w:jc w:val="center"/>
              <w:rPr>
                <w:rFonts w:hint="eastAsia" w:ascii="宋体" w:hAnsi="宋体" w:eastAsia="宋体" w:cs="宋体"/>
                <w:sz w:val="24"/>
                <w:szCs w:val="24"/>
              </w:rPr>
            </w:pPr>
            <w:r>
              <w:rPr>
                <w:rFonts w:hint="eastAsia" w:ascii="宋体" w:hAnsi="宋体" w:eastAsia="宋体" w:cs="宋体"/>
                <w:b/>
                <w:sz w:val="24"/>
                <w:szCs w:val="24"/>
              </w:rPr>
              <w:t>宏F1</w:t>
            </w:r>
          </w:p>
        </w:tc>
        <w:tc>
          <w:tcPr>
            <w:tcW w:w="1727" w:type="dxa"/>
            <w:shd w:val="clear" w:color="auto" w:fill="D9E2F3"/>
          </w:tcPr>
          <w:p w14:paraId="58E7E980">
            <w:pPr>
              <w:jc w:val="center"/>
              <w:rPr>
                <w:rFonts w:hint="eastAsia" w:ascii="宋体" w:hAnsi="宋体" w:eastAsia="宋体" w:cs="宋体"/>
                <w:sz w:val="24"/>
                <w:szCs w:val="24"/>
              </w:rPr>
            </w:pPr>
            <w:r>
              <w:rPr>
                <w:rFonts w:hint="eastAsia" w:ascii="宋体" w:hAnsi="宋体" w:eastAsia="宋体" w:cs="宋体"/>
                <w:b/>
                <w:sz w:val="24"/>
                <w:szCs w:val="24"/>
              </w:rPr>
              <w:t>推理延迟(ms)</w:t>
            </w:r>
          </w:p>
        </w:tc>
        <w:tc>
          <w:tcPr>
            <w:tcW w:w="1727" w:type="dxa"/>
            <w:shd w:val="clear" w:color="auto" w:fill="D9E2F3"/>
          </w:tcPr>
          <w:p w14:paraId="3BFFE7C6">
            <w:pPr>
              <w:jc w:val="center"/>
              <w:rPr>
                <w:rFonts w:hint="eastAsia" w:ascii="宋体" w:hAnsi="宋体" w:eastAsia="宋体" w:cs="宋体"/>
                <w:sz w:val="24"/>
                <w:szCs w:val="24"/>
              </w:rPr>
            </w:pPr>
            <w:r>
              <w:rPr>
                <w:rFonts w:hint="eastAsia" w:ascii="宋体" w:hAnsi="宋体" w:eastAsia="宋体" w:cs="宋体"/>
                <w:b/>
                <w:sz w:val="24"/>
                <w:szCs w:val="24"/>
              </w:rPr>
              <w:t>说明</w:t>
            </w:r>
          </w:p>
        </w:tc>
      </w:tr>
      <w:tr w14:paraId="23E44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353C46BF">
            <w:pPr>
              <w:jc w:val="center"/>
              <w:rPr>
                <w:rFonts w:hint="eastAsia" w:ascii="宋体" w:hAnsi="宋体" w:eastAsia="宋体" w:cs="宋体"/>
                <w:sz w:val="24"/>
                <w:szCs w:val="24"/>
              </w:rPr>
            </w:pPr>
            <w:r>
              <w:rPr>
                <w:rFonts w:hint="eastAsia" w:ascii="宋体" w:hAnsi="宋体" w:eastAsia="宋体" w:cs="宋体"/>
                <w:sz w:val="24"/>
                <w:szCs w:val="24"/>
              </w:rPr>
              <w:t>约185K</w:t>
            </w:r>
          </w:p>
        </w:tc>
        <w:tc>
          <w:tcPr>
            <w:tcW w:w="1727" w:type="dxa"/>
          </w:tcPr>
          <w:p w14:paraId="315E0F00">
            <w:pPr>
              <w:jc w:val="center"/>
              <w:rPr>
                <w:rFonts w:hint="eastAsia" w:ascii="宋体" w:hAnsi="宋体" w:eastAsia="宋体" w:cs="宋体"/>
                <w:sz w:val="24"/>
                <w:szCs w:val="24"/>
              </w:rPr>
            </w:pPr>
            <w:r>
              <w:rPr>
                <w:rFonts w:hint="eastAsia" w:ascii="宋体" w:hAnsi="宋体" w:eastAsia="宋体" w:cs="宋体"/>
                <w:sz w:val="24"/>
                <w:szCs w:val="24"/>
              </w:rPr>
              <w:t>89.7</w:t>
            </w:r>
          </w:p>
        </w:tc>
        <w:tc>
          <w:tcPr>
            <w:tcW w:w="1727" w:type="dxa"/>
          </w:tcPr>
          <w:p w14:paraId="4A6944A8">
            <w:pPr>
              <w:jc w:val="center"/>
              <w:rPr>
                <w:rFonts w:hint="eastAsia" w:ascii="宋体" w:hAnsi="宋体" w:eastAsia="宋体" w:cs="宋体"/>
                <w:sz w:val="24"/>
                <w:szCs w:val="24"/>
              </w:rPr>
            </w:pPr>
            <w:r>
              <w:rPr>
                <w:rFonts w:hint="eastAsia" w:ascii="宋体" w:hAnsi="宋体" w:eastAsia="宋体" w:cs="宋体"/>
                <w:sz w:val="24"/>
                <w:szCs w:val="24"/>
              </w:rPr>
              <w:t>0.88</w:t>
            </w:r>
          </w:p>
        </w:tc>
        <w:tc>
          <w:tcPr>
            <w:tcW w:w="1727" w:type="dxa"/>
          </w:tcPr>
          <w:p w14:paraId="44272391">
            <w:pPr>
              <w:jc w:val="center"/>
              <w:rPr>
                <w:rFonts w:hint="eastAsia" w:ascii="宋体" w:hAnsi="宋体" w:eastAsia="宋体" w:cs="宋体"/>
                <w:sz w:val="24"/>
                <w:szCs w:val="24"/>
              </w:rPr>
            </w:pPr>
            <w:r>
              <w:rPr>
                <w:rFonts w:hint="eastAsia" w:ascii="宋体" w:hAnsi="宋体" w:eastAsia="宋体" w:cs="宋体"/>
                <w:sz w:val="24"/>
                <w:szCs w:val="24"/>
              </w:rPr>
              <w:t>12.5</w:t>
            </w:r>
          </w:p>
        </w:tc>
        <w:tc>
          <w:tcPr>
            <w:tcW w:w="1727" w:type="dxa"/>
          </w:tcPr>
          <w:p w14:paraId="306AB96F">
            <w:pPr>
              <w:jc w:val="center"/>
              <w:rPr>
                <w:rFonts w:hint="eastAsia" w:ascii="宋体" w:hAnsi="宋体" w:eastAsia="宋体" w:cs="宋体"/>
                <w:sz w:val="24"/>
                <w:szCs w:val="24"/>
              </w:rPr>
            </w:pPr>
            <w:r>
              <w:rPr>
                <w:rFonts w:hint="eastAsia" w:ascii="宋体" w:hAnsi="宋体" w:eastAsia="宋体" w:cs="宋体"/>
                <w:sz w:val="24"/>
                <w:szCs w:val="24"/>
              </w:rPr>
              <w:t>三路独立Conv加门控加BiGRU加注意力</w:t>
            </w:r>
          </w:p>
        </w:tc>
      </w:tr>
      <w:tr w14:paraId="19D2B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7BA637D9">
            <w:pPr>
              <w:jc w:val="center"/>
              <w:rPr>
                <w:rFonts w:hint="eastAsia" w:ascii="宋体" w:hAnsi="宋体" w:eastAsia="宋体" w:cs="宋体"/>
                <w:sz w:val="24"/>
                <w:szCs w:val="24"/>
              </w:rPr>
            </w:pPr>
            <w:r>
              <w:rPr>
                <w:rFonts w:hint="eastAsia" w:ascii="宋体" w:hAnsi="宋体" w:eastAsia="宋体" w:cs="宋体"/>
                <w:sz w:val="24"/>
                <w:szCs w:val="24"/>
              </w:rPr>
              <w:t>无</w:t>
            </w:r>
          </w:p>
        </w:tc>
        <w:tc>
          <w:tcPr>
            <w:tcW w:w="1727" w:type="dxa"/>
          </w:tcPr>
          <w:p w14:paraId="66526666">
            <w:pPr>
              <w:jc w:val="center"/>
              <w:rPr>
                <w:rFonts w:hint="eastAsia" w:ascii="宋体" w:hAnsi="宋体" w:eastAsia="宋体" w:cs="宋体"/>
                <w:sz w:val="24"/>
                <w:szCs w:val="24"/>
              </w:rPr>
            </w:pPr>
            <w:r>
              <w:rPr>
                <w:rFonts w:hint="eastAsia" w:ascii="宋体" w:hAnsi="宋体" w:eastAsia="宋体" w:cs="宋体"/>
                <w:sz w:val="24"/>
                <w:szCs w:val="24"/>
              </w:rPr>
              <w:t>83.1</w:t>
            </w:r>
          </w:p>
        </w:tc>
        <w:tc>
          <w:tcPr>
            <w:tcW w:w="1727" w:type="dxa"/>
          </w:tcPr>
          <w:p w14:paraId="6B35456D">
            <w:pPr>
              <w:jc w:val="center"/>
              <w:rPr>
                <w:rFonts w:hint="eastAsia" w:ascii="宋体" w:hAnsi="宋体" w:eastAsia="宋体" w:cs="宋体"/>
                <w:sz w:val="24"/>
                <w:szCs w:val="24"/>
              </w:rPr>
            </w:pPr>
            <w:r>
              <w:rPr>
                <w:rFonts w:hint="eastAsia" w:ascii="宋体" w:hAnsi="宋体" w:eastAsia="宋体" w:cs="宋体"/>
                <w:sz w:val="24"/>
                <w:szCs w:val="24"/>
              </w:rPr>
              <w:t>0.81</w:t>
            </w:r>
          </w:p>
        </w:tc>
        <w:tc>
          <w:tcPr>
            <w:tcW w:w="1727" w:type="dxa"/>
          </w:tcPr>
          <w:p w14:paraId="7A9BC472">
            <w:pPr>
              <w:jc w:val="center"/>
              <w:rPr>
                <w:rFonts w:hint="eastAsia" w:ascii="宋体" w:hAnsi="宋体" w:eastAsia="宋体" w:cs="宋体"/>
                <w:sz w:val="24"/>
                <w:szCs w:val="24"/>
              </w:rPr>
            </w:pPr>
            <w:r>
              <w:rPr>
                <w:rFonts w:hint="eastAsia" w:ascii="宋体" w:hAnsi="宋体" w:eastAsia="宋体" w:cs="宋体"/>
                <w:sz w:val="24"/>
                <w:szCs w:val="24"/>
              </w:rPr>
              <w:t>2.3</w:t>
            </w:r>
          </w:p>
        </w:tc>
        <w:tc>
          <w:tcPr>
            <w:tcW w:w="1727" w:type="dxa"/>
          </w:tcPr>
          <w:p w14:paraId="32F7CBB3">
            <w:pPr>
              <w:jc w:val="center"/>
              <w:rPr>
                <w:rFonts w:hint="eastAsia" w:ascii="宋体" w:hAnsi="宋体" w:eastAsia="宋体" w:cs="宋体"/>
                <w:sz w:val="24"/>
                <w:szCs w:val="24"/>
              </w:rPr>
            </w:pPr>
            <w:r>
              <w:rPr>
                <w:rFonts w:hint="eastAsia" w:ascii="宋体" w:hAnsi="宋体" w:eastAsia="宋体" w:cs="宋体"/>
                <w:sz w:val="24"/>
                <w:szCs w:val="24"/>
              </w:rPr>
              <w:t>200棵决策树-类平衡</w:t>
            </w:r>
          </w:p>
        </w:tc>
      </w:tr>
      <w:tr w14:paraId="21900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A1BBFA2">
            <w:pPr>
              <w:jc w:val="center"/>
              <w:rPr>
                <w:rFonts w:hint="eastAsia" w:ascii="宋体" w:hAnsi="宋体" w:eastAsia="宋体" w:cs="宋体"/>
                <w:sz w:val="24"/>
                <w:szCs w:val="24"/>
              </w:rPr>
            </w:pPr>
            <w:r>
              <w:rPr>
                <w:rFonts w:hint="eastAsia" w:ascii="宋体" w:hAnsi="宋体" w:eastAsia="宋体" w:cs="宋体"/>
                <w:sz w:val="24"/>
                <w:szCs w:val="24"/>
              </w:rPr>
              <w:t>约315K</w:t>
            </w:r>
          </w:p>
        </w:tc>
        <w:tc>
          <w:tcPr>
            <w:tcW w:w="1727" w:type="dxa"/>
          </w:tcPr>
          <w:p w14:paraId="7BAA4B60">
            <w:pPr>
              <w:jc w:val="center"/>
              <w:rPr>
                <w:rFonts w:hint="eastAsia" w:ascii="宋体" w:hAnsi="宋体" w:eastAsia="宋体" w:cs="宋体"/>
                <w:sz w:val="24"/>
                <w:szCs w:val="24"/>
              </w:rPr>
            </w:pPr>
            <w:r>
              <w:rPr>
                <w:rFonts w:hint="eastAsia" w:ascii="宋体" w:hAnsi="宋体" w:eastAsia="宋体" w:cs="宋体"/>
                <w:sz w:val="24"/>
                <w:szCs w:val="24"/>
              </w:rPr>
              <w:t>86.9</w:t>
            </w:r>
          </w:p>
        </w:tc>
        <w:tc>
          <w:tcPr>
            <w:tcW w:w="1727" w:type="dxa"/>
          </w:tcPr>
          <w:p w14:paraId="522DC56C">
            <w:pPr>
              <w:jc w:val="center"/>
              <w:rPr>
                <w:rFonts w:hint="eastAsia" w:ascii="宋体" w:hAnsi="宋体" w:eastAsia="宋体" w:cs="宋体"/>
                <w:sz w:val="24"/>
                <w:szCs w:val="24"/>
              </w:rPr>
            </w:pPr>
            <w:r>
              <w:rPr>
                <w:rFonts w:hint="eastAsia" w:ascii="宋体" w:hAnsi="宋体" w:eastAsia="宋体" w:cs="宋体"/>
                <w:sz w:val="24"/>
                <w:szCs w:val="24"/>
              </w:rPr>
              <w:t>0.85</w:t>
            </w:r>
          </w:p>
        </w:tc>
        <w:tc>
          <w:tcPr>
            <w:tcW w:w="1727" w:type="dxa"/>
          </w:tcPr>
          <w:p w14:paraId="6A15C93E">
            <w:pPr>
              <w:jc w:val="center"/>
              <w:rPr>
                <w:rFonts w:hint="eastAsia" w:ascii="宋体" w:hAnsi="宋体" w:eastAsia="宋体" w:cs="宋体"/>
                <w:sz w:val="24"/>
                <w:szCs w:val="24"/>
              </w:rPr>
            </w:pPr>
            <w:r>
              <w:rPr>
                <w:rFonts w:hint="eastAsia" w:ascii="宋体" w:hAnsi="宋体" w:eastAsia="宋体" w:cs="宋体"/>
                <w:sz w:val="24"/>
                <w:szCs w:val="24"/>
              </w:rPr>
              <w:t>15.8</w:t>
            </w:r>
          </w:p>
        </w:tc>
        <w:tc>
          <w:tcPr>
            <w:tcW w:w="1727" w:type="dxa"/>
          </w:tcPr>
          <w:p w14:paraId="2E5B2536">
            <w:pPr>
              <w:jc w:val="center"/>
              <w:rPr>
                <w:rFonts w:hint="eastAsia" w:ascii="宋体" w:hAnsi="宋体" w:eastAsia="宋体" w:cs="宋体"/>
                <w:sz w:val="24"/>
                <w:szCs w:val="24"/>
              </w:rPr>
            </w:pPr>
            <w:r>
              <w:rPr>
                <w:rFonts w:hint="eastAsia" w:ascii="宋体" w:hAnsi="宋体" w:eastAsia="宋体" w:cs="宋体"/>
                <w:sz w:val="24"/>
                <w:szCs w:val="24"/>
              </w:rPr>
              <w:t>直接25维到BiGRU-无模态解耦</w:t>
            </w:r>
          </w:p>
        </w:tc>
      </w:tr>
      <w:tr w14:paraId="06173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DF6A7BE">
            <w:pPr>
              <w:jc w:val="center"/>
              <w:rPr>
                <w:rFonts w:hint="eastAsia" w:ascii="宋体" w:hAnsi="宋体" w:eastAsia="宋体" w:cs="宋体"/>
                <w:sz w:val="24"/>
                <w:szCs w:val="24"/>
              </w:rPr>
            </w:pPr>
            <w:r>
              <w:rPr>
                <w:rFonts w:hint="eastAsia" w:ascii="宋体" w:hAnsi="宋体" w:eastAsia="宋体" w:cs="宋体"/>
                <w:sz w:val="24"/>
                <w:szCs w:val="24"/>
              </w:rPr>
              <w:t>约72K</w:t>
            </w:r>
          </w:p>
        </w:tc>
        <w:tc>
          <w:tcPr>
            <w:tcW w:w="1727" w:type="dxa"/>
          </w:tcPr>
          <w:p w14:paraId="1B99309A">
            <w:pPr>
              <w:jc w:val="center"/>
              <w:rPr>
                <w:rFonts w:hint="eastAsia" w:ascii="宋体" w:hAnsi="宋体" w:eastAsia="宋体" w:cs="宋体"/>
                <w:sz w:val="24"/>
                <w:szCs w:val="24"/>
              </w:rPr>
            </w:pPr>
            <w:r>
              <w:rPr>
                <w:rFonts w:hint="eastAsia" w:ascii="宋体" w:hAnsi="宋体" w:eastAsia="宋体" w:cs="宋体"/>
                <w:sz w:val="24"/>
                <w:szCs w:val="24"/>
              </w:rPr>
              <w:t>85.4</w:t>
            </w:r>
          </w:p>
        </w:tc>
        <w:tc>
          <w:tcPr>
            <w:tcW w:w="1727" w:type="dxa"/>
          </w:tcPr>
          <w:p w14:paraId="24568465">
            <w:pPr>
              <w:jc w:val="center"/>
              <w:rPr>
                <w:rFonts w:hint="eastAsia" w:ascii="宋体" w:hAnsi="宋体" w:eastAsia="宋体" w:cs="宋体"/>
                <w:sz w:val="24"/>
                <w:szCs w:val="24"/>
              </w:rPr>
            </w:pPr>
            <w:r>
              <w:rPr>
                <w:rFonts w:hint="eastAsia" w:ascii="宋体" w:hAnsi="宋体" w:eastAsia="宋体" w:cs="宋体"/>
                <w:sz w:val="24"/>
                <w:szCs w:val="24"/>
              </w:rPr>
              <w:t>0.83</w:t>
            </w:r>
          </w:p>
        </w:tc>
        <w:tc>
          <w:tcPr>
            <w:tcW w:w="1727" w:type="dxa"/>
          </w:tcPr>
          <w:p w14:paraId="2CB909AA">
            <w:pPr>
              <w:jc w:val="center"/>
              <w:rPr>
                <w:rFonts w:hint="eastAsia" w:ascii="宋体" w:hAnsi="宋体" w:eastAsia="宋体" w:cs="宋体"/>
                <w:sz w:val="24"/>
                <w:szCs w:val="24"/>
              </w:rPr>
            </w:pPr>
            <w:r>
              <w:rPr>
                <w:rFonts w:hint="eastAsia" w:ascii="宋体" w:hAnsi="宋体" w:eastAsia="宋体" w:cs="宋体"/>
                <w:sz w:val="24"/>
                <w:szCs w:val="24"/>
              </w:rPr>
              <w:t>6.2</w:t>
            </w:r>
          </w:p>
        </w:tc>
        <w:tc>
          <w:tcPr>
            <w:tcW w:w="1727" w:type="dxa"/>
          </w:tcPr>
          <w:p w14:paraId="249AAFE1">
            <w:pPr>
              <w:jc w:val="center"/>
              <w:rPr>
                <w:rFonts w:hint="eastAsia" w:ascii="宋体" w:hAnsi="宋体" w:eastAsia="宋体" w:cs="宋体"/>
                <w:sz w:val="24"/>
                <w:szCs w:val="24"/>
              </w:rPr>
            </w:pPr>
            <w:r>
              <w:rPr>
                <w:rFonts w:hint="eastAsia" w:ascii="宋体" w:hAnsi="宋体" w:eastAsia="宋体" w:cs="宋体"/>
                <w:sz w:val="24"/>
                <w:szCs w:val="24"/>
              </w:rPr>
              <w:t>25维到全共享Conv到MLP</w:t>
            </w:r>
          </w:p>
        </w:tc>
      </w:tr>
      <w:tr w14:paraId="5D093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39411E7D">
            <w:pPr>
              <w:jc w:val="center"/>
              <w:rPr>
                <w:rFonts w:hint="eastAsia" w:ascii="宋体" w:hAnsi="宋体" w:eastAsia="宋体" w:cs="宋体"/>
                <w:sz w:val="24"/>
                <w:szCs w:val="24"/>
              </w:rPr>
            </w:pPr>
            <w:r>
              <w:rPr>
                <w:rFonts w:hint="eastAsia" w:ascii="宋体" w:hAnsi="宋体" w:eastAsia="宋体" w:cs="宋体"/>
                <w:sz w:val="24"/>
                <w:szCs w:val="24"/>
              </w:rPr>
              <w:t>约173K</w:t>
            </w:r>
          </w:p>
        </w:tc>
        <w:tc>
          <w:tcPr>
            <w:tcW w:w="1727" w:type="dxa"/>
          </w:tcPr>
          <w:p w14:paraId="267F876B">
            <w:pPr>
              <w:jc w:val="center"/>
              <w:rPr>
                <w:rFonts w:hint="eastAsia" w:ascii="宋体" w:hAnsi="宋体" w:eastAsia="宋体" w:cs="宋体"/>
                <w:sz w:val="24"/>
                <w:szCs w:val="24"/>
              </w:rPr>
            </w:pPr>
            <w:r>
              <w:rPr>
                <w:rFonts w:hint="eastAsia" w:ascii="宋体" w:hAnsi="宋体" w:eastAsia="宋体" w:cs="宋体"/>
                <w:sz w:val="24"/>
                <w:szCs w:val="24"/>
              </w:rPr>
              <w:t>87.8</w:t>
            </w:r>
          </w:p>
        </w:tc>
        <w:tc>
          <w:tcPr>
            <w:tcW w:w="1727" w:type="dxa"/>
          </w:tcPr>
          <w:p w14:paraId="0681ACDA">
            <w:pPr>
              <w:jc w:val="center"/>
              <w:rPr>
                <w:rFonts w:hint="eastAsia" w:ascii="宋体" w:hAnsi="宋体" w:eastAsia="宋体" w:cs="宋体"/>
                <w:sz w:val="24"/>
                <w:szCs w:val="24"/>
              </w:rPr>
            </w:pPr>
            <w:r>
              <w:rPr>
                <w:rFonts w:hint="eastAsia" w:ascii="宋体" w:hAnsi="宋体" w:eastAsia="宋体" w:cs="宋体"/>
                <w:sz w:val="24"/>
                <w:szCs w:val="24"/>
              </w:rPr>
              <w:t>0.86</w:t>
            </w:r>
          </w:p>
        </w:tc>
        <w:tc>
          <w:tcPr>
            <w:tcW w:w="1727" w:type="dxa"/>
          </w:tcPr>
          <w:p w14:paraId="40300CEB">
            <w:pPr>
              <w:jc w:val="center"/>
              <w:rPr>
                <w:rFonts w:hint="eastAsia" w:ascii="宋体" w:hAnsi="宋体" w:eastAsia="宋体" w:cs="宋体"/>
                <w:sz w:val="24"/>
                <w:szCs w:val="24"/>
              </w:rPr>
            </w:pPr>
            <w:r>
              <w:rPr>
                <w:rFonts w:hint="eastAsia" w:ascii="宋体" w:hAnsi="宋体" w:eastAsia="宋体" w:cs="宋体"/>
                <w:sz w:val="24"/>
                <w:szCs w:val="24"/>
              </w:rPr>
              <w:t>11.9</w:t>
            </w:r>
          </w:p>
        </w:tc>
        <w:tc>
          <w:tcPr>
            <w:tcW w:w="1727" w:type="dxa"/>
          </w:tcPr>
          <w:p w14:paraId="3092D8B7">
            <w:pPr>
              <w:jc w:val="center"/>
              <w:rPr>
                <w:rFonts w:hint="eastAsia" w:ascii="宋体" w:hAnsi="宋体" w:eastAsia="宋体" w:cs="宋体"/>
                <w:sz w:val="24"/>
                <w:szCs w:val="24"/>
              </w:rPr>
            </w:pPr>
            <w:r>
              <w:rPr>
                <w:rFonts w:hint="eastAsia" w:ascii="宋体" w:hAnsi="宋体" w:eastAsia="宋体" w:cs="宋体"/>
                <w:sz w:val="24"/>
                <w:szCs w:val="24"/>
              </w:rPr>
              <w:t>移除模态门控-用固定权重替代</w:t>
            </w:r>
          </w:p>
        </w:tc>
      </w:tr>
      <w:tr w14:paraId="4A4BA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6FFFB09">
            <w:pPr>
              <w:jc w:val="center"/>
              <w:rPr>
                <w:rFonts w:hint="eastAsia" w:ascii="宋体" w:hAnsi="宋体" w:eastAsia="宋体" w:cs="宋体"/>
                <w:sz w:val="24"/>
                <w:szCs w:val="24"/>
              </w:rPr>
            </w:pPr>
            <w:r>
              <w:rPr>
                <w:rFonts w:hint="eastAsia" w:ascii="宋体" w:hAnsi="宋体" w:eastAsia="宋体" w:cs="宋体"/>
                <w:sz w:val="24"/>
                <w:szCs w:val="24"/>
              </w:rPr>
              <w:t>约850K</w:t>
            </w:r>
          </w:p>
        </w:tc>
        <w:tc>
          <w:tcPr>
            <w:tcW w:w="1727" w:type="dxa"/>
          </w:tcPr>
          <w:p w14:paraId="66B27A10">
            <w:pPr>
              <w:jc w:val="center"/>
              <w:rPr>
                <w:rFonts w:hint="eastAsia" w:ascii="宋体" w:hAnsi="宋体" w:eastAsia="宋体" w:cs="宋体"/>
                <w:sz w:val="24"/>
                <w:szCs w:val="24"/>
              </w:rPr>
            </w:pPr>
            <w:r>
              <w:rPr>
                <w:rFonts w:hint="eastAsia" w:ascii="宋体" w:hAnsi="宋体" w:eastAsia="宋体" w:cs="宋体"/>
                <w:sz w:val="24"/>
                <w:szCs w:val="24"/>
              </w:rPr>
              <w:t>87.2</w:t>
            </w:r>
          </w:p>
        </w:tc>
        <w:tc>
          <w:tcPr>
            <w:tcW w:w="1727" w:type="dxa"/>
          </w:tcPr>
          <w:p w14:paraId="2C005B99">
            <w:pPr>
              <w:jc w:val="center"/>
              <w:rPr>
                <w:rFonts w:hint="eastAsia" w:ascii="宋体" w:hAnsi="宋体" w:eastAsia="宋体" w:cs="宋体"/>
                <w:sz w:val="24"/>
                <w:szCs w:val="24"/>
              </w:rPr>
            </w:pPr>
            <w:r>
              <w:rPr>
                <w:rFonts w:hint="eastAsia" w:ascii="宋体" w:hAnsi="宋体" w:eastAsia="宋体" w:cs="宋体"/>
                <w:sz w:val="24"/>
                <w:szCs w:val="24"/>
              </w:rPr>
              <w:t>0.85</w:t>
            </w:r>
          </w:p>
        </w:tc>
        <w:tc>
          <w:tcPr>
            <w:tcW w:w="1727" w:type="dxa"/>
          </w:tcPr>
          <w:p w14:paraId="4D37A017">
            <w:pPr>
              <w:jc w:val="center"/>
              <w:rPr>
                <w:rFonts w:hint="eastAsia" w:ascii="宋体" w:hAnsi="宋体" w:eastAsia="宋体" w:cs="宋体"/>
                <w:sz w:val="24"/>
                <w:szCs w:val="24"/>
              </w:rPr>
            </w:pPr>
            <w:r>
              <w:rPr>
                <w:rFonts w:hint="eastAsia" w:ascii="宋体" w:hAnsi="宋体" w:eastAsia="宋体" w:cs="宋体"/>
                <w:sz w:val="24"/>
                <w:szCs w:val="24"/>
              </w:rPr>
              <w:t>58.3</w:t>
            </w:r>
          </w:p>
        </w:tc>
        <w:tc>
          <w:tcPr>
            <w:tcW w:w="1727" w:type="dxa"/>
          </w:tcPr>
          <w:p w14:paraId="0A303D43">
            <w:pPr>
              <w:jc w:val="center"/>
              <w:rPr>
                <w:rFonts w:hint="eastAsia" w:ascii="宋体" w:hAnsi="宋体" w:eastAsia="宋体" w:cs="宋体"/>
                <w:sz w:val="24"/>
                <w:szCs w:val="24"/>
              </w:rPr>
            </w:pPr>
            <w:r>
              <w:rPr>
                <w:rFonts w:hint="eastAsia" w:ascii="宋体" w:hAnsi="宋体" w:eastAsia="宋体" w:cs="宋体"/>
                <w:sz w:val="24"/>
                <w:szCs w:val="24"/>
              </w:rPr>
              <w:t>轻量化多尺度时序融合网络</w:t>
            </w:r>
          </w:p>
        </w:tc>
      </w:tr>
      <w:tr w14:paraId="682AB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036DB4E">
            <w:pPr>
              <w:jc w:val="center"/>
              <w:rPr>
                <w:rFonts w:hint="eastAsia" w:ascii="宋体" w:hAnsi="宋体" w:eastAsia="宋体" w:cs="宋体"/>
                <w:sz w:val="24"/>
                <w:szCs w:val="24"/>
              </w:rPr>
            </w:pPr>
            <w:r>
              <w:rPr>
                <w:rFonts w:hint="eastAsia" w:ascii="宋体" w:hAnsi="宋体" w:eastAsia="宋体" w:cs="宋体"/>
                <w:sz w:val="24"/>
                <w:szCs w:val="24"/>
              </w:rPr>
              <w:t>无</w:t>
            </w:r>
          </w:p>
        </w:tc>
        <w:tc>
          <w:tcPr>
            <w:tcW w:w="1727" w:type="dxa"/>
          </w:tcPr>
          <w:p w14:paraId="301A4FA4">
            <w:pPr>
              <w:jc w:val="center"/>
              <w:rPr>
                <w:rFonts w:hint="eastAsia" w:ascii="宋体" w:hAnsi="宋体" w:eastAsia="宋体" w:cs="宋体"/>
                <w:sz w:val="24"/>
                <w:szCs w:val="24"/>
              </w:rPr>
            </w:pPr>
            <w:r>
              <w:rPr>
                <w:rFonts w:hint="eastAsia" w:ascii="宋体" w:hAnsi="宋体" w:eastAsia="宋体" w:cs="宋体"/>
                <w:sz w:val="24"/>
                <w:szCs w:val="24"/>
              </w:rPr>
              <w:t>86.5</w:t>
            </w:r>
          </w:p>
        </w:tc>
        <w:tc>
          <w:tcPr>
            <w:tcW w:w="1727" w:type="dxa"/>
          </w:tcPr>
          <w:p w14:paraId="22574254">
            <w:pPr>
              <w:jc w:val="center"/>
              <w:rPr>
                <w:rFonts w:hint="eastAsia" w:ascii="宋体" w:hAnsi="宋体" w:eastAsia="宋体" w:cs="宋体"/>
                <w:sz w:val="24"/>
                <w:szCs w:val="24"/>
              </w:rPr>
            </w:pPr>
            <w:r>
              <w:rPr>
                <w:rFonts w:hint="eastAsia" w:ascii="宋体" w:hAnsi="宋体" w:eastAsia="宋体" w:cs="宋体"/>
                <w:sz w:val="24"/>
                <w:szCs w:val="24"/>
              </w:rPr>
              <w:t>0.84</w:t>
            </w:r>
          </w:p>
        </w:tc>
        <w:tc>
          <w:tcPr>
            <w:tcW w:w="1727" w:type="dxa"/>
          </w:tcPr>
          <w:p w14:paraId="1C12ECB3">
            <w:pPr>
              <w:jc w:val="center"/>
              <w:rPr>
                <w:rFonts w:hint="eastAsia" w:ascii="宋体" w:hAnsi="宋体" w:eastAsia="宋体" w:cs="宋体"/>
                <w:sz w:val="24"/>
                <w:szCs w:val="24"/>
              </w:rPr>
            </w:pPr>
            <w:r>
              <w:rPr>
                <w:rFonts w:hint="eastAsia" w:ascii="宋体" w:hAnsi="宋体" w:eastAsia="宋体" w:cs="宋体"/>
                <w:sz w:val="24"/>
                <w:szCs w:val="24"/>
              </w:rPr>
              <w:t>0.5</w:t>
            </w:r>
          </w:p>
        </w:tc>
        <w:tc>
          <w:tcPr>
            <w:tcW w:w="1727" w:type="dxa"/>
          </w:tcPr>
          <w:p w14:paraId="6569D653">
            <w:pPr>
              <w:jc w:val="center"/>
              <w:rPr>
                <w:rFonts w:hint="eastAsia" w:ascii="宋体" w:hAnsi="宋体" w:eastAsia="宋体" w:cs="宋体"/>
                <w:sz w:val="24"/>
                <w:szCs w:val="24"/>
              </w:rPr>
            </w:pPr>
            <w:r>
              <w:rPr>
                <w:rFonts w:hint="eastAsia" w:ascii="宋体" w:hAnsi="宋体" w:eastAsia="宋体" w:cs="宋体"/>
                <w:sz w:val="24"/>
                <w:szCs w:val="24"/>
              </w:rPr>
              <w:t>固定权重加EMA-纯numpy</w:t>
            </w:r>
          </w:p>
        </w:tc>
      </w:tr>
    </w:tbl>
    <w:p w14:paraId="3B6FB667">
      <w:pPr>
        <w:pageBreakBefore w:val="0"/>
        <w:kinsoku/>
        <w:wordWrap/>
        <w:overflowPunct/>
        <w:topLinePunct w:val="0"/>
        <w:autoSpaceDE/>
        <w:autoSpaceDN/>
        <w:bidi w:val="0"/>
        <w:adjustRightInd/>
        <w:snapToGrid/>
        <w:spacing w:before="120" w:after="80" w:line="240" w:lineRule="atLeast"/>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b w:val="0"/>
          <w:bCs/>
          <w:sz w:val="24"/>
          <w:szCs w:val="24"/>
          <w:lang w:val="en-US" w:eastAsia="zh-CN"/>
        </w:rPr>
        <w:t>表10 模型架构对比实验结果</w:t>
      </w:r>
    </w:p>
    <w:p w14:paraId="1056436F">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eastAsia" w:ascii="宋体" w:hAnsi="宋体" w:eastAsia="宋体" w:cs="宋体"/>
          <w:b w:val="0"/>
          <w:bCs w:val="0"/>
          <w:sz w:val="24"/>
          <w:szCs w:val="24"/>
        </w:rPr>
      </w:pPr>
      <w:r>
        <w:rPr>
          <w:rFonts w:hint="eastAsia" w:ascii="宋体" w:hAnsi="宋体" w:eastAsia="宋体" w:cs="宋体"/>
          <w:b w:val="0"/>
          <w:bCs w:val="0"/>
          <w:sz w:val="24"/>
          <w:szCs w:val="24"/>
        </w:rPr>
        <w:t>模态消融实验</w:t>
      </w:r>
    </w:p>
    <w:p w14:paraId="43CF4F58">
      <w:pPr>
        <w:rPr>
          <w:rFonts w:hint="eastAsia" w:ascii="Times New Roman" w:hAnsi="宋体" w:eastAsia="宋体" w:cs="宋体"/>
          <w:b w:val="0"/>
          <w:kern w:val="2"/>
          <w:sz w:val="24"/>
          <w:szCs w:val="24"/>
          <w:lang w:val="en-US" w:eastAsia="zh-CN" w:bidi="ar-SA"/>
        </w:rPr>
      </w:pPr>
      <w:r>
        <w:rPr>
          <w:rFonts w:hint="eastAsia" w:ascii="Times New Roman" w:hAnsi="宋体" w:eastAsia="宋体" w:cs="宋体"/>
          <w:b w:val="0"/>
          <w:kern w:val="2"/>
          <w:sz w:val="24"/>
          <w:szCs w:val="24"/>
          <w:lang w:val="en-US" w:eastAsia="zh-CN" w:bidi="ar-SA"/>
        </w:rPr>
        <w:t>逐一移除输入模态，在相同8000条测试集上评估各模态对最终性能的边际贡献：</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20972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shd w:val="clear" w:color="auto" w:fill="D9E2F3"/>
          </w:tcPr>
          <w:p w14:paraId="7AB8C366">
            <w:pPr>
              <w:jc w:val="center"/>
              <w:rPr>
                <w:rFonts w:hint="eastAsia" w:ascii="宋体" w:hAnsi="宋体" w:eastAsia="宋体" w:cs="宋体"/>
                <w:sz w:val="24"/>
                <w:szCs w:val="24"/>
              </w:rPr>
            </w:pPr>
            <w:r>
              <w:rPr>
                <w:rFonts w:hint="eastAsia" w:ascii="宋体" w:hAnsi="宋体" w:eastAsia="宋体" w:cs="宋体"/>
                <w:b/>
                <w:sz w:val="24"/>
                <w:szCs w:val="24"/>
              </w:rPr>
              <w:t>准确率(%)</w:t>
            </w:r>
          </w:p>
        </w:tc>
        <w:tc>
          <w:tcPr>
            <w:tcW w:w="1727" w:type="dxa"/>
            <w:shd w:val="clear" w:color="auto" w:fill="D9E2F3"/>
          </w:tcPr>
          <w:p w14:paraId="46B86B89">
            <w:pPr>
              <w:jc w:val="center"/>
              <w:rPr>
                <w:rFonts w:hint="eastAsia" w:ascii="宋体" w:hAnsi="宋体" w:eastAsia="宋体" w:cs="宋体"/>
                <w:sz w:val="24"/>
                <w:szCs w:val="24"/>
              </w:rPr>
            </w:pPr>
            <w:r>
              <w:rPr>
                <w:rFonts w:hint="eastAsia" w:ascii="宋体" w:hAnsi="宋体" w:eastAsia="宋体" w:cs="宋体"/>
                <w:b/>
                <w:sz w:val="24"/>
                <w:szCs w:val="24"/>
              </w:rPr>
              <w:t>宏F1</w:t>
            </w:r>
          </w:p>
        </w:tc>
        <w:tc>
          <w:tcPr>
            <w:tcW w:w="1727" w:type="dxa"/>
            <w:shd w:val="clear" w:color="auto" w:fill="D9E2F3"/>
          </w:tcPr>
          <w:p w14:paraId="208E5554">
            <w:pPr>
              <w:jc w:val="center"/>
              <w:rPr>
                <w:rFonts w:hint="eastAsia" w:ascii="宋体" w:hAnsi="宋体" w:eastAsia="宋体" w:cs="宋体"/>
                <w:sz w:val="24"/>
                <w:szCs w:val="24"/>
              </w:rPr>
            </w:pPr>
            <w:r>
              <w:rPr>
                <w:rFonts w:hint="eastAsia" w:ascii="宋体" w:hAnsi="宋体" w:eastAsia="宋体" w:cs="宋体"/>
                <w:b/>
                <w:sz w:val="24"/>
                <w:szCs w:val="24"/>
              </w:rPr>
              <w:t>准确率变化(百分点)</w:t>
            </w:r>
          </w:p>
        </w:tc>
        <w:tc>
          <w:tcPr>
            <w:tcW w:w="1727" w:type="dxa"/>
            <w:shd w:val="clear" w:color="auto" w:fill="D9E2F3"/>
          </w:tcPr>
          <w:p w14:paraId="5E063A53">
            <w:pPr>
              <w:jc w:val="center"/>
              <w:rPr>
                <w:rFonts w:hint="eastAsia" w:ascii="宋体" w:hAnsi="宋体" w:eastAsia="宋体" w:cs="宋体"/>
                <w:sz w:val="24"/>
                <w:szCs w:val="24"/>
              </w:rPr>
            </w:pPr>
            <w:r>
              <w:rPr>
                <w:rFonts w:hint="eastAsia" w:ascii="宋体" w:hAnsi="宋体" w:eastAsia="宋体" w:cs="宋体"/>
                <w:b/>
                <w:sz w:val="24"/>
                <w:szCs w:val="24"/>
              </w:rPr>
              <w:t>F1变化(百分点)</w:t>
            </w:r>
          </w:p>
        </w:tc>
        <w:tc>
          <w:tcPr>
            <w:tcW w:w="1727" w:type="dxa"/>
            <w:shd w:val="clear" w:color="auto" w:fill="D9E2F3"/>
          </w:tcPr>
          <w:p w14:paraId="36C240A7">
            <w:pPr>
              <w:jc w:val="center"/>
              <w:rPr>
                <w:rFonts w:hint="eastAsia" w:ascii="宋体" w:hAnsi="宋体" w:eastAsia="宋体" w:cs="宋体"/>
                <w:sz w:val="24"/>
                <w:szCs w:val="24"/>
              </w:rPr>
            </w:pPr>
            <w:r>
              <w:rPr>
                <w:rFonts w:hint="eastAsia" w:ascii="宋体" w:hAnsi="宋体" w:eastAsia="宋体" w:cs="宋体"/>
                <w:b/>
                <w:sz w:val="24"/>
                <w:szCs w:val="24"/>
              </w:rPr>
              <w:t>高危召回率(%)</w:t>
            </w:r>
          </w:p>
        </w:tc>
      </w:tr>
      <w:tr w14:paraId="360B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E54B6B1">
            <w:pPr>
              <w:jc w:val="center"/>
              <w:rPr>
                <w:rFonts w:hint="eastAsia" w:ascii="宋体" w:hAnsi="宋体" w:eastAsia="宋体" w:cs="宋体"/>
                <w:sz w:val="24"/>
                <w:szCs w:val="24"/>
              </w:rPr>
            </w:pPr>
            <w:r>
              <w:rPr>
                <w:rFonts w:hint="eastAsia" w:ascii="宋体" w:hAnsi="宋体" w:eastAsia="宋体" w:cs="宋体"/>
                <w:sz w:val="24"/>
                <w:szCs w:val="24"/>
              </w:rPr>
              <w:t>89.7</w:t>
            </w:r>
          </w:p>
        </w:tc>
        <w:tc>
          <w:tcPr>
            <w:tcW w:w="1727" w:type="dxa"/>
          </w:tcPr>
          <w:p w14:paraId="27CB1D65">
            <w:pPr>
              <w:jc w:val="center"/>
              <w:rPr>
                <w:rFonts w:hint="eastAsia" w:ascii="宋体" w:hAnsi="宋体" w:eastAsia="宋体" w:cs="宋体"/>
                <w:sz w:val="24"/>
                <w:szCs w:val="24"/>
              </w:rPr>
            </w:pPr>
            <w:r>
              <w:rPr>
                <w:rFonts w:hint="eastAsia" w:ascii="宋体" w:hAnsi="宋体" w:eastAsia="宋体" w:cs="宋体"/>
                <w:sz w:val="24"/>
                <w:szCs w:val="24"/>
              </w:rPr>
              <w:t>0.88</w:t>
            </w:r>
          </w:p>
        </w:tc>
        <w:tc>
          <w:tcPr>
            <w:tcW w:w="1727" w:type="dxa"/>
          </w:tcPr>
          <w:p w14:paraId="387D8E08">
            <w:pPr>
              <w:jc w:val="center"/>
              <w:rPr>
                <w:rFonts w:hint="eastAsia" w:ascii="宋体" w:hAnsi="宋体" w:eastAsia="宋体" w:cs="宋体"/>
                <w:sz w:val="24"/>
                <w:szCs w:val="24"/>
              </w:rPr>
            </w:pPr>
            <w:r>
              <w:rPr>
                <w:rFonts w:hint="eastAsia" w:ascii="宋体" w:hAnsi="宋体" w:eastAsia="宋体" w:cs="宋体"/>
                <w:sz w:val="24"/>
                <w:szCs w:val="24"/>
              </w:rPr>
              <w:t>基线</w:t>
            </w:r>
          </w:p>
        </w:tc>
        <w:tc>
          <w:tcPr>
            <w:tcW w:w="1727" w:type="dxa"/>
          </w:tcPr>
          <w:p w14:paraId="6145B410">
            <w:pPr>
              <w:jc w:val="center"/>
              <w:rPr>
                <w:rFonts w:hint="eastAsia" w:ascii="宋体" w:hAnsi="宋体" w:eastAsia="宋体" w:cs="宋体"/>
                <w:sz w:val="24"/>
                <w:szCs w:val="24"/>
              </w:rPr>
            </w:pPr>
            <w:r>
              <w:rPr>
                <w:rFonts w:hint="eastAsia" w:ascii="宋体" w:hAnsi="宋体" w:eastAsia="宋体" w:cs="宋体"/>
                <w:sz w:val="24"/>
                <w:szCs w:val="24"/>
              </w:rPr>
              <w:t>基线</w:t>
            </w:r>
          </w:p>
        </w:tc>
        <w:tc>
          <w:tcPr>
            <w:tcW w:w="1727" w:type="dxa"/>
          </w:tcPr>
          <w:p w14:paraId="7B92C581">
            <w:pPr>
              <w:jc w:val="center"/>
              <w:rPr>
                <w:rFonts w:hint="eastAsia" w:ascii="宋体" w:hAnsi="宋体" w:eastAsia="宋体" w:cs="宋体"/>
                <w:sz w:val="24"/>
                <w:szCs w:val="24"/>
              </w:rPr>
            </w:pPr>
            <w:r>
              <w:rPr>
                <w:rFonts w:hint="eastAsia" w:ascii="宋体" w:hAnsi="宋体" w:eastAsia="宋体" w:cs="宋体"/>
                <w:sz w:val="24"/>
                <w:szCs w:val="24"/>
              </w:rPr>
              <w:t>91.2</w:t>
            </w:r>
          </w:p>
        </w:tc>
      </w:tr>
      <w:tr w14:paraId="6E337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D154CE9">
            <w:pPr>
              <w:jc w:val="center"/>
              <w:rPr>
                <w:rFonts w:hint="eastAsia" w:ascii="宋体" w:hAnsi="宋体" w:eastAsia="宋体" w:cs="宋体"/>
                <w:sz w:val="24"/>
                <w:szCs w:val="24"/>
              </w:rPr>
            </w:pPr>
            <w:r>
              <w:rPr>
                <w:rFonts w:hint="eastAsia" w:ascii="宋体" w:hAnsi="宋体" w:eastAsia="宋体" w:cs="宋体"/>
                <w:sz w:val="24"/>
                <w:szCs w:val="24"/>
              </w:rPr>
              <w:t>78.4</w:t>
            </w:r>
          </w:p>
        </w:tc>
        <w:tc>
          <w:tcPr>
            <w:tcW w:w="1727" w:type="dxa"/>
          </w:tcPr>
          <w:p w14:paraId="08E56306">
            <w:pPr>
              <w:jc w:val="center"/>
              <w:rPr>
                <w:rFonts w:hint="eastAsia" w:ascii="宋体" w:hAnsi="宋体" w:eastAsia="宋体" w:cs="宋体"/>
                <w:sz w:val="24"/>
                <w:szCs w:val="24"/>
              </w:rPr>
            </w:pPr>
            <w:r>
              <w:rPr>
                <w:rFonts w:hint="eastAsia" w:ascii="宋体" w:hAnsi="宋体" w:eastAsia="宋体" w:cs="宋体"/>
                <w:sz w:val="24"/>
                <w:szCs w:val="24"/>
              </w:rPr>
              <w:t>0.76</w:t>
            </w:r>
          </w:p>
        </w:tc>
        <w:tc>
          <w:tcPr>
            <w:tcW w:w="1727" w:type="dxa"/>
          </w:tcPr>
          <w:p w14:paraId="48977D7C">
            <w:pPr>
              <w:jc w:val="center"/>
              <w:rPr>
                <w:rFonts w:hint="eastAsia" w:ascii="宋体" w:hAnsi="宋体" w:eastAsia="宋体" w:cs="宋体"/>
                <w:sz w:val="24"/>
                <w:szCs w:val="24"/>
              </w:rPr>
            </w:pPr>
            <w:r>
              <w:rPr>
                <w:rFonts w:hint="eastAsia" w:ascii="宋体" w:hAnsi="宋体" w:eastAsia="宋体" w:cs="宋体"/>
                <w:sz w:val="24"/>
                <w:szCs w:val="24"/>
              </w:rPr>
              <w:t>-11.3</w:t>
            </w:r>
          </w:p>
        </w:tc>
        <w:tc>
          <w:tcPr>
            <w:tcW w:w="1727" w:type="dxa"/>
          </w:tcPr>
          <w:p w14:paraId="78844B1C">
            <w:pPr>
              <w:jc w:val="center"/>
              <w:rPr>
                <w:rFonts w:hint="eastAsia" w:ascii="宋体" w:hAnsi="宋体" w:eastAsia="宋体" w:cs="宋体"/>
                <w:sz w:val="24"/>
                <w:szCs w:val="24"/>
              </w:rPr>
            </w:pPr>
            <w:r>
              <w:rPr>
                <w:rFonts w:hint="eastAsia" w:ascii="宋体" w:hAnsi="宋体" w:eastAsia="宋体" w:cs="宋体"/>
                <w:sz w:val="24"/>
                <w:szCs w:val="24"/>
              </w:rPr>
              <w:t>-0.12</w:t>
            </w:r>
          </w:p>
        </w:tc>
        <w:tc>
          <w:tcPr>
            <w:tcW w:w="1727" w:type="dxa"/>
          </w:tcPr>
          <w:p w14:paraId="10204F22">
            <w:pPr>
              <w:jc w:val="center"/>
              <w:rPr>
                <w:rFonts w:hint="eastAsia" w:ascii="宋体" w:hAnsi="宋体" w:eastAsia="宋体" w:cs="宋体"/>
                <w:sz w:val="24"/>
                <w:szCs w:val="24"/>
              </w:rPr>
            </w:pPr>
            <w:r>
              <w:rPr>
                <w:rFonts w:hint="eastAsia" w:ascii="宋体" w:hAnsi="宋体" w:eastAsia="宋体" w:cs="宋体"/>
                <w:sz w:val="24"/>
                <w:szCs w:val="24"/>
              </w:rPr>
              <w:t>72.5</w:t>
            </w:r>
          </w:p>
        </w:tc>
      </w:tr>
      <w:tr w14:paraId="59F06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E859A74">
            <w:pPr>
              <w:jc w:val="center"/>
              <w:rPr>
                <w:rFonts w:hint="eastAsia" w:ascii="宋体" w:hAnsi="宋体" w:eastAsia="宋体" w:cs="宋体"/>
                <w:sz w:val="24"/>
                <w:szCs w:val="24"/>
              </w:rPr>
            </w:pPr>
            <w:r>
              <w:rPr>
                <w:rFonts w:hint="eastAsia" w:ascii="宋体" w:hAnsi="宋体" w:eastAsia="宋体" w:cs="宋体"/>
                <w:sz w:val="24"/>
                <w:szCs w:val="24"/>
              </w:rPr>
              <w:t>75.1</w:t>
            </w:r>
          </w:p>
        </w:tc>
        <w:tc>
          <w:tcPr>
            <w:tcW w:w="1727" w:type="dxa"/>
          </w:tcPr>
          <w:p w14:paraId="447B4F1A">
            <w:pPr>
              <w:jc w:val="center"/>
              <w:rPr>
                <w:rFonts w:hint="eastAsia" w:ascii="宋体" w:hAnsi="宋体" w:eastAsia="宋体" w:cs="宋体"/>
                <w:sz w:val="24"/>
                <w:szCs w:val="24"/>
              </w:rPr>
            </w:pPr>
            <w:r>
              <w:rPr>
                <w:rFonts w:hint="eastAsia" w:ascii="宋体" w:hAnsi="宋体" w:eastAsia="宋体" w:cs="宋体"/>
                <w:sz w:val="24"/>
                <w:szCs w:val="24"/>
              </w:rPr>
              <w:t>0.72</w:t>
            </w:r>
          </w:p>
        </w:tc>
        <w:tc>
          <w:tcPr>
            <w:tcW w:w="1727" w:type="dxa"/>
          </w:tcPr>
          <w:p w14:paraId="3D5B7C55">
            <w:pPr>
              <w:jc w:val="center"/>
              <w:rPr>
                <w:rFonts w:hint="eastAsia" w:ascii="宋体" w:hAnsi="宋体" w:eastAsia="宋体" w:cs="宋体"/>
                <w:sz w:val="24"/>
                <w:szCs w:val="24"/>
              </w:rPr>
            </w:pPr>
            <w:r>
              <w:rPr>
                <w:rFonts w:hint="eastAsia" w:ascii="宋体" w:hAnsi="宋体" w:eastAsia="宋体" w:cs="宋体"/>
                <w:sz w:val="24"/>
                <w:szCs w:val="24"/>
              </w:rPr>
              <w:t>-14.6</w:t>
            </w:r>
          </w:p>
        </w:tc>
        <w:tc>
          <w:tcPr>
            <w:tcW w:w="1727" w:type="dxa"/>
          </w:tcPr>
          <w:p w14:paraId="7C931298">
            <w:pPr>
              <w:jc w:val="center"/>
              <w:rPr>
                <w:rFonts w:hint="eastAsia" w:ascii="宋体" w:hAnsi="宋体" w:eastAsia="宋体" w:cs="宋体"/>
                <w:sz w:val="24"/>
                <w:szCs w:val="24"/>
              </w:rPr>
            </w:pPr>
            <w:r>
              <w:rPr>
                <w:rFonts w:hint="eastAsia" w:ascii="宋体" w:hAnsi="宋体" w:eastAsia="宋体" w:cs="宋体"/>
                <w:sz w:val="24"/>
                <w:szCs w:val="24"/>
              </w:rPr>
              <w:t>-0.16</w:t>
            </w:r>
          </w:p>
        </w:tc>
        <w:tc>
          <w:tcPr>
            <w:tcW w:w="1727" w:type="dxa"/>
          </w:tcPr>
          <w:p w14:paraId="18B99555">
            <w:pPr>
              <w:jc w:val="center"/>
              <w:rPr>
                <w:rFonts w:hint="eastAsia" w:ascii="宋体" w:hAnsi="宋体" w:eastAsia="宋体" w:cs="宋体"/>
                <w:sz w:val="24"/>
                <w:szCs w:val="24"/>
              </w:rPr>
            </w:pPr>
            <w:r>
              <w:rPr>
                <w:rFonts w:hint="eastAsia" w:ascii="宋体" w:hAnsi="宋体" w:eastAsia="宋体" w:cs="宋体"/>
                <w:sz w:val="24"/>
                <w:szCs w:val="24"/>
              </w:rPr>
              <w:t>78.8</w:t>
            </w:r>
          </w:p>
        </w:tc>
      </w:tr>
      <w:tr w14:paraId="4C180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6387B4E">
            <w:pPr>
              <w:jc w:val="center"/>
              <w:rPr>
                <w:rFonts w:hint="eastAsia" w:ascii="宋体" w:hAnsi="宋体" w:eastAsia="宋体" w:cs="宋体"/>
                <w:sz w:val="24"/>
                <w:szCs w:val="24"/>
              </w:rPr>
            </w:pPr>
            <w:r>
              <w:rPr>
                <w:rFonts w:hint="eastAsia" w:ascii="宋体" w:hAnsi="宋体" w:eastAsia="宋体" w:cs="宋体"/>
                <w:sz w:val="24"/>
                <w:szCs w:val="24"/>
              </w:rPr>
              <w:t>66.9</w:t>
            </w:r>
          </w:p>
        </w:tc>
        <w:tc>
          <w:tcPr>
            <w:tcW w:w="1727" w:type="dxa"/>
          </w:tcPr>
          <w:p w14:paraId="3E6CEF7C">
            <w:pPr>
              <w:jc w:val="center"/>
              <w:rPr>
                <w:rFonts w:hint="eastAsia" w:ascii="宋体" w:hAnsi="宋体" w:eastAsia="宋体" w:cs="宋体"/>
                <w:sz w:val="24"/>
                <w:szCs w:val="24"/>
              </w:rPr>
            </w:pPr>
            <w:r>
              <w:rPr>
                <w:rFonts w:hint="eastAsia" w:ascii="宋体" w:hAnsi="宋体" w:eastAsia="宋体" w:cs="宋体"/>
                <w:sz w:val="24"/>
                <w:szCs w:val="24"/>
              </w:rPr>
              <w:t>0.63</w:t>
            </w:r>
          </w:p>
        </w:tc>
        <w:tc>
          <w:tcPr>
            <w:tcW w:w="1727" w:type="dxa"/>
          </w:tcPr>
          <w:p w14:paraId="09AC1894">
            <w:pPr>
              <w:jc w:val="center"/>
              <w:rPr>
                <w:rFonts w:hint="eastAsia" w:ascii="宋体" w:hAnsi="宋体" w:eastAsia="宋体" w:cs="宋体"/>
                <w:sz w:val="24"/>
                <w:szCs w:val="24"/>
              </w:rPr>
            </w:pPr>
            <w:r>
              <w:rPr>
                <w:rFonts w:hint="eastAsia" w:ascii="宋体" w:hAnsi="宋体" w:eastAsia="宋体" w:cs="宋体"/>
                <w:sz w:val="24"/>
                <w:szCs w:val="24"/>
              </w:rPr>
              <w:t>-22.8</w:t>
            </w:r>
          </w:p>
        </w:tc>
        <w:tc>
          <w:tcPr>
            <w:tcW w:w="1727" w:type="dxa"/>
          </w:tcPr>
          <w:p w14:paraId="629A7B87">
            <w:pPr>
              <w:jc w:val="center"/>
              <w:rPr>
                <w:rFonts w:hint="eastAsia" w:ascii="宋体" w:hAnsi="宋体" w:eastAsia="宋体" w:cs="宋体"/>
                <w:sz w:val="24"/>
                <w:szCs w:val="24"/>
              </w:rPr>
            </w:pPr>
            <w:r>
              <w:rPr>
                <w:rFonts w:hint="eastAsia" w:ascii="宋体" w:hAnsi="宋体" w:eastAsia="宋体" w:cs="宋体"/>
                <w:sz w:val="24"/>
                <w:szCs w:val="24"/>
              </w:rPr>
              <w:t>-0.25</w:t>
            </w:r>
          </w:p>
        </w:tc>
        <w:tc>
          <w:tcPr>
            <w:tcW w:w="1727" w:type="dxa"/>
          </w:tcPr>
          <w:p w14:paraId="4AF94662">
            <w:pPr>
              <w:jc w:val="center"/>
              <w:rPr>
                <w:rFonts w:hint="eastAsia" w:ascii="宋体" w:hAnsi="宋体" w:eastAsia="宋体" w:cs="宋体"/>
                <w:sz w:val="24"/>
                <w:szCs w:val="24"/>
              </w:rPr>
            </w:pPr>
            <w:r>
              <w:rPr>
                <w:rFonts w:hint="eastAsia" w:ascii="宋体" w:hAnsi="宋体" w:eastAsia="宋体" w:cs="宋体"/>
                <w:sz w:val="24"/>
                <w:szCs w:val="24"/>
              </w:rPr>
              <w:t>55.3</w:t>
            </w:r>
          </w:p>
        </w:tc>
      </w:tr>
      <w:tr w14:paraId="1DC69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173D75B6">
            <w:pPr>
              <w:jc w:val="center"/>
              <w:rPr>
                <w:rFonts w:hint="eastAsia" w:ascii="宋体" w:hAnsi="宋体" w:eastAsia="宋体" w:cs="宋体"/>
                <w:sz w:val="24"/>
                <w:szCs w:val="24"/>
              </w:rPr>
            </w:pPr>
            <w:r>
              <w:rPr>
                <w:rFonts w:hint="eastAsia" w:ascii="宋体" w:hAnsi="宋体" w:eastAsia="宋体" w:cs="宋体"/>
                <w:sz w:val="24"/>
                <w:szCs w:val="24"/>
              </w:rPr>
              <w:t>84.3</w:t>
            </w:r>
          </w:p>
        </w:tc>
        <w:tc>
          <w:tcPr>
            <w:tcW w:w="1727" w:type="dxa"/>
          </w:tcPr>
          <w:p w14:paraId="24C019FA">
            <w:pPr>
              <w:jc w:val="center"/>
              <w:rPr>
                <w:rFonts w:hint="eastAsia" w:ascii="宋体" w:hAnsi="宋体" w:eastAsia="宋体" w:cs="宋体"/>
                <w:sz w:val="24"/>
                <w:szCs w:val="24"/>
              </w:rPr>
            </w:pPr>
            <w:r>
              <w:rPr>
                <w:rFonts w:hint="eastAsia" w:ascii="宋体" w:hAnsi="宋体" w:eastAsia="宋体" w:cs="宋体"/>
                <w:sz w:val="24"/>
                <w:szCs w:val="24"/>
              </w:rPr>
              <w:t>0.82</w:t>
            </w:r>
          </w:p>
        </w:tc>
        <w:tc>
          <w:tcPr>
            <w:tcW w:w="1727" w:type="dxa"/>
          </w:tcPr>
          <w:p w14:paraId="7D2E13A7">
            <w:pPr>
              <w:jc w:val="center"/>
              <w:rPr>
                <w:rFonts w:hint="eastAsia" w:ascii="宋体" w:hAnsi="宋体" w:eastAsia="宋体" w:cs="宋体"/>
                <w:sz w:val="24"/>
                <w:szCs w:val="24"/>
              </w:rPr>
            </w:pPr>
            <w:r>
              <w:rPr>
                <w:rFonts w:hint="eastAsia" w:ascii="宋体" w:hAnsi="宋体" w:eastAsia="宋体" w:cs="宋体"/>
                <w:sz w:val="24"/>
                <w:szCs w:val="24"/>
              </w:rPr>
              <w:t>-5.4</w:t>
            </w:r>
          </w:p>
        </w:tc>
        <w:tc>
          <w:tcPr>
            <w:tcW w:w="1727" w:type="dxa"/>
          </w:tcPr>
          <w:p w14:paraId="6E02085E">
            <w:pPr>
              <w:jc w:val="center"/>
              <w:rPr>
                <w:rFonts w:hint="eastAsia" w:ascii="宋体" w:hAnsi="宋体" w:eastAsia="宋体" w:cs="宋体"/>
                <w:sz w:val="24"/>
                <w:szCs w:val="24"/>
              </w:rPr>
            </w:pPr>
            <w:r>
              <w:rPr>
                <w:rFonts w:hint="eastAsia" w:ascii="宋体" w:hAnsi="宋体" w:eastAsia="宋体" w:cs="宋体"/>
                <w:sz w:val="24"/>
                <w:szCs w:val="24"/>
              </w:rPr>
              <w:t>-0.06</w:t>
            </w:r>
          </w:p>
        </w:tc>
        <w:tc>
          <w:tcPr>
            <w:tcW w:w="1727" w:type="dxa"/>
          </w:tcPr>
          <w:p w14:paraId="645658AD">
            <w:pPr>
              <w:jc w:val="center"/>
              <w:rPr>
                <w:rFonts w:hint="eastAsia" w:ascii="宋体" w:hAnsi="宋体" w:eastAsia="宋体" w:cs="宋体"/>
                <w:sz w:val="24"/>
                <w:szCs w:val="24"/>
              </w:rPr>
            </w:pPr>
            <w:r>
              <w:rPr>
                <w:rFonts w:hint="eastAsia" w:ascii="宋体" w:hAnsi="宋体" w:eastAsia="宋体" w:cs="宋体"/>
                <w:sz w:val="24"/>
                <w:szCs w:val="24"/>
              </w:rPr>
              <w:t>86.1</w:t>
            </w:r>
          </w:p>
        </w:tc>
      </w:tr>
      <w:tr w14:paraId="1CBA7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5AA6E29D">
            <w:pPr>
              <w:jc w:val="center"/>
              <w:rPr>
                <w:rFonts w:hint="eastAsia" w:ascii="宋体" w:hAnsi="宋体" w:eastAsia="宋体" w:cs="宋体"/>
                <w:sz w:val="24"/>
                <w:szCs w:val="24"/>
              </w:rPr>
            </w:pPr>
            <w:r>
              <w:rPr>
                <w:rFonts w:hint="eastAsia" w:ascii="宋体" w:hAnsi="宋体" w:eastAsia="宋体" w:cs="宋体"/>
                <w:sz w:val="24"/>
                <w:szCs w:val="24"/>
              </w:rPr>
              <w:t>81.7</w:t>
            </w:r>
          </w:p>
        </w:tc>
        <w:tc>
          <w:tcPr>
            <w:tcW w:w="1727" w:type="dxa"/>
          </w:tcPr>
          <w:p w14:paraId="1EA5C426">
            <w:pPr>
              <w:jc w:val="center"/>
              <w:rPr>
                <w:rFonts w:hint="eastAsia" w:ascii="宋体" w:hAnsi="宋体" w:eastAsia="宋体" w:cs="宋体"/>
                <w:sz w:val="24"/>
                <w:szCs w:val="24"/>
              </w:rPr>
            </w:pPr>
            <w:r>
              <w:rPr>
                <w:rFonts w:hint="eastAsia" w:ascii="宋体" w:hAnsi="宋体" w:eastAsia="宋体" w:cs="宋体"/>
                <w:sz w:val="24"/>
                <w:szCs w:val="24"/>
              </w:rPr>
              <w:t>0.79</w:t>
            </w:r>
          </w:p>
        </w:tc>
        <w:tc>
          <w:tcPr>
            <w:tcW w:w="1727" w:type="dxa"/>
          </w:tcPr>
          <w:p w14:paraId="0F12A377">
            <w:pPr>
              <w:jc w:val="center"/>
              <w:rPr>
                <w:rFonts w:hint="eastAsia" w:ascii="宋体" w:hAnsi="宋体" w:eastAsia="宋体" w:cs="宋体"/>
                <w:sz w:val="24"/>
                <w:szCs w:val="24"/>
              </w:rPr>
            </w:pPr>
            <w:r>
              <w:rPr>
                <w:rFonts w:hint="eastAsia" w:ascii="宋体" w:hAnsi="宋体" w:eastAsia="宋体" w:cs="宋体"/>
                <w:sz w:val="24"/>
                <w:szCs w:val="24"/>
              </w:rPr>
              <w:t>-8.0</w:t>
            </w:r>
          </w:p>
        </w:tc>
        <w:tc>
          <w:tcPr>
            <w:tcW w:w="1727" w:type="dxa"/>
          </w:tcPr>
          <w:p w14:paraId="455E40DD">
            <w:pPr>
              <w:jc w:val="center"/>
              <w:rPr>
                <w:rFonts w:hint="eastAsia" w:ascii="宋体" w:hAnsi="宋体" w:eastAsia="宋体" w:cs="宋体"/>
                <w:sz w:val="24"/>
                <w:szCs w:val="24"/>
              </w:rPr>
            </w:pPr>
            <w:r>
              <w:rPr>
                <w:rFonts w:hint="eastAsia" w:ascii="宋体" w:hAnsi="宋体" w:eastAsia="宋体" w:cs="宋体"/>
                <w:sz w:val="24"/>
                <w:szCs w:val="24"/>
              </w:rPr>
              <w:t>-0.09</w:t>
            </w:r>
          </w:p>
        </w:tc>
        <w:tc>
          <w:tcPr>
            <w:tcW w:w="1727" w:type="dxa"/>
          </w:tcPr>
          <w:p w14:paraId="16745F73">
            <w:pPr>
              <w:jc w:val="center"/>
              <w:rPr>
                <w:rFonts w:hint="eastAsia" w:ascii="宋体" w:hAnsi="宋体" w:eastAsia="宋体" w:cs="宋体"/>
                <w:sz w:val="24"/>
                <w:szCs w:val="24"/>
              </w:rPr>
            </w:pPr>
            <w:r>
              <w:rPr>
                <w:rFonts w:hint="eastAsia" w:ascii="宋体" w:hAnsi="宋体" w:eastAsia="宋体" w:cs="宋体"/>
                <w:sz w:val="24"/>
                <w:szCs w:val="24"/>
              </w:rPr>
              <w:t>80.4</w:t>
            </w:r>
          </w:p>
        </w:tc>
      </w:tr>
      <w:tr w14:paraId="60A52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633A0BB">
            <w:pPr>
              <w:jc w:val="center"/>
              <w:rPr>
                <w:rFonts w:hint="eastAsia" w:ascii="宋体" w:hAnsi="宋体" w:eastAsia="宋体" w:cs="宋体"/>
                <w:sz w:val="24"/>
                <w:szCs w:val="24"/>
              </w:rPr>
            </w:pPr>
            <w:r>
              <w:rPr>
                <w:rFonts w:hint="eastAsia" w:ascii="宋体" w:hAnsi="宋体" w:eastAsia="宋体" w:cs="宋体"/>
                <w:sz w:val="24"/>
                <w:szCs w:val="24"/>
              </w:rPr>
              <w:t>83.1</w:t>
            </w:r>
          </w:p>
        </w:tc>
        <w:tc>
          <w:tcPr>
            <w:tcW w:w="1727" w:type="dxa"/>
          </w:tcPr>
          <w:p w14:paraId="6D6E3650">
            <w:pPr>
              <w:jc w:val="center"/>
              <w:rPr>
                <w:rFonts w:hint="eastAsia" w:ascii="宋体" w:hAnsi="宋体" w:eastAsia="宋体" w:cs="宋体"/>
                <w:sz w:val="24"/>
                <w:szCs w:val="24"/>
              </w:rPr>
            </w:pPr>
            <w:r>
              <w:rPr>
                <w:rFonts w:hint="eastAsia" w:ascii="宋体" w:hAnsi="宋体" w:eastAsia="宋体" w:cs="宋体"/>
                <w:sz w:val="24"/>
                <w:szCs w:val="24"/>
              </w:rPr>
              <w:t>0.81</w:t>
            </w:r>
          </w:p>
        </w:tc>
        <w:tc>
          <w:tcPr>
            <w:tcW w:w="1727" w:type="dxa"/>
          </w:tcPr>
          <w:p w14:paraId="0FFD867C">
            <w:pPr>
              <w:jc w:val="center"/>
              <w:rPr>
                <w:rFonts w:hint="eastAsia" w:ascii="宋体" w:hAnsi="宋体" w:eastAsia="宋体" w:cs="宋体"/>
                <w:sz w:val="24"/>
                <w:szCs w:val="24"/>
              </w:rPr>
            </w:pPr>
            <w:r>
              <w:rPr>
                <w:rFonts w:hint="eastAsia" w:ascii="宋体" w:hAnsi="宋体" w:eastAsia="宋体" w:cs="宋体"/>
                <w:sz w:val="24"/>
                <w:szCs w:val="24"/>
              </w:rPr>
              <w:t>-6.6</w:t>
            </w:r>
          </w:p>
        </w:tc>
        <w:tc>
          <w:tcPr>
            <w:tcW w:w="1727" w:type="dxa"/>
          </w:tcPr>
          <w:p w14:paraId="585A14A3">
            <w:pPr>
              <w:jc w:val="center"/>
              <w:rPr>
                <w:rFonts w:hint="eastAsia" w:ascii="宋体" w:hAnsi="宋体" w:eastAsia="宋体" w:cs="宋体"/>
                <w:sz w:val="24"/>
                <w:szCs w:val="24"/>
              </w:rPr>
            </w:pPr>
            <w:r>
              <w:rPr>
                <w:rFonts w:hint="eastAsia" w:ascii="宋体" w:hAnsi="宋体" w:eastAsia="宋体" w:cs="宋体"/>
                <w:sz w:val="24"/>
                <w:szCs w:val="24"/>
              </w:rPr>
              <w:t>-0.07</w:t>
            </w:r>
          </w:p>
        </w:tc>
        <w:tc>
          <w:tcPr>
            <w:tcW w:w="1727" w:type="dxa"/>
          </w:tcPr>
          <w:p w14:paraId="4F2CA5CD">
            <w:pPr>
              <w:jc w:val="center"/>
              <w:rPr>
                <w:rFonts w:hint="eastAsia" w:ascii="宋体" w:hAnsi="宋体" w:eastAsia="宋体" w:cs="宋体"/>
                <w:sz w:val="24"/>
                <w:szCs w:val="24"/>
              </w:rPr>
            </w:pPr>
            <w:r>
              <w:rPr>
                <w:rFonts w:hint="eastAsia" w:ascii="宋体" w:hAnsi="宋体" w:eastAsia="宋体" w:cs="宋体"/>
                <w:sz w:val="24"/>
                <w:szCs w:val="24"/>
              </w:rPr>
              <w:t>85.7</w:t>
            </w:r>
          </w:p>
        </w:tc>
      </w:tr>
    </w:tbl>
    <w:p w14:paraId="082C0CC7">
      <w:pPr>
        <w:pageBreakBefore w:val="0"/>
        <w:kinsoku/>
        <w:wordWrap/>
        <w:overflowPunct/>
        <w:topLinePunct w:val="0"/>
        <w:autoSpaceDE/>
        <w:autoSpaceDN/>
        <w:bidi w:val="0"/>
        <w:adjustRightInd/>
        <w:snapToGrid/>
        <w:spacing w:before="120" w:after="80" w:line="240" w:lineRule="atLeast"/>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b w:val="0"/>
          <w:bCs/>
          <w:sz w:val="24"/>
          <w:szCs w:val="24"/>
          <w:lang w:val="en-US" w:eastAsia="zh-CN"/>
        </w:rPr>
        <w:t>表11 模态消融实验结果</w:t>
      </w:r>
    </w:p>
    <w:p w14:paraId="20C69E83">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eastAsia" w:ascii="宋体" w:hAnsi="宋体" w:eastAsia="宋体" w:cs="宋体"/>
          <w:b w:val="0"/>
          <w:bCs w:val="0"/>
          <w:sz w:val="24"/>
          <w:szCs w:val="24"/>
        </w:rPr>
      </w:pPr>
      <w:r>
        <w:rPr>
          <w:rFonts w:hint="eastAsia" w:ascii="宋体" w:hAnsi="宋体" w:eastAsia="宋体" w:cs="宋体"/>
          <w:b w:val="0"/>
          <w:bCs w:val="0"/>
          <w:sz w:val="24"/>
          <w:szCs w:val="24"/>
        </w:rPr>
        <w:t>双路径交叉验证</w:t>
      </w:r>
    </w:p>
    <w:p w14:paraId="631A0054">
      <w:pPr>
        <w:rPr>
          <w:rFonts w:hint="eastAsia" w:ascii="Times New Roman" w:hAnsi="宋体" w:eastAsia="宋体" w:cs="宋体"/>
          <w:b w:val="0"/>
          <w:kern w:val="2"/>
          <w:sz w:val="24"/>
          <w:szCs w:val="24"/>
          <w:lang w:val="en-US" w:eastAsia="zh-CN" w:bidi="ar-SA"/>
        </w:rPr>
      </w:pPr>
      <w:r>
        <w:rPr>
          <w:rFonts w:hint="eastAsia" w:ascii="Times New Roman" w:hAnsi="宋体" w:eastAsia="宋体" w:cs="宋体"/>
          <w:b w:val="0"/>
          <w:kern w:val="2"/>
          <w:sz w:val="24"/>
          <w:szCs w:val="24"/>
          <w:lang w:val="en-US" w:eastAsia="zh-CN" w:bidi="ar-SA"/>
        </w:rPr>
        <w:t>规则路径与深度学习路径在相同8000条测试集上的独立评估与集成结果</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20327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shd w:val="clear" w:color="auto" w:fill="D9E2F3"/>
          </w:tcPr>
          <w:p w14:paraId="2E989497">
            <w:pPr>
              <w:jc w:val="center"/>
              <w:rPr>
                <w:rFonts w:hint="eastAsia" w:ascii="宋体" w:hAnsi="宋体" w:eastAsia="宋体" w:cs="宋体"/>
                <w:sz w:val="24"/>
                <w:szCs w:val="24"/>
              </w:rPr>
            </w:pPr>
            <w:r>
              <w:rPr>
                <w:rFonts w:hint="eastAsia" w:ascii="宋体" w:hAnsi="宋体" w:eastAsia="宋体" w:cs="宋体"/>
                <w:b/>
                <w:sz w:val="24"/>
                <w:szCs w:val="24"/>
              </w:rPr>
              <w:t>准确率(%)</w:t>
            </w:r>
          </w:p>
        </w:tc>
        <w:tc>
          <w:tcPr>
            <w:tcW w:w="1439" w:type="dxa"/>
            <w:shd w:val="clear" w:color="auto" w:fill="D9E2F3"/>
          </w:tcPr>
          <w:p w14:paraId="35522150">
            <w:pPr>
              <w:jc w:val="center"/>
              <w:rPr>
                <w:rFonts w:hint="eastAsia" w:ascii="宋体" w:hAnsi="宋体" w:eastAsia="宋体" w:cs="宋体"/>
                <w:sz w:val="24"/>
                <w:szCs w:val="24"/>
              </w:rPr>
            </w:pPr>
            <w:r>
              <w:rPr>
                <w:rFonts w:hint="eastAsia" w:ascii="宋体" w:hAnsi="宋体" w:eastAsia="宋体" w:cs="宋体"/>
                <w:b/>
                <w:sz w:val="24"/>
                <w:szCs w:val="24"/>
              </w:rPr>
              <w:t>精确率(%)</w:t>
            </w:r>
          </w:p>
        </w:tc>
        <w:tc>
          <w:tcPr>
            <w:tcW w:w="1439" w:type="dxa"/>
            <w:shd w:val="clear" w:color="auto" w:fill="D9E2F3"/>
          </w:tcPr>
          <w:p w14:paraId="76DD9C05">
            <w:pPr>
              <w:jc w:val="center"/>
              <w:rPr>
                <w:rFonts w:hint="eastAsia" w:ascii="宋体" w:hAnsi="宋体" w:eastAsia="宋体" w:cs="宋体"/>
                <w:sz w:val="24"/>
                <w:szCs w:val="24"/>
              </w:rPr>
            </w:pPr>
            <w:r>
              <w:rPr>
                <w:rFonts w:hint="eastAsia" w:ascii="宋体" w:hAnsi="宋体" w:eastAsia="宋体" w:cs="宋体"/>
                <w:b/>
                <w:sz w:val="24"/>
                <w:szCs w:val="24"/>
              </w:rPr>
              <w:t>召回率(%)</w:t>
            </w:r>
          </w:p>
        </w:tc>
        <w:tc>
          <w:tcPr>
            <w:tcW w:w="1439" w:type="dxa"/>
            <w:shd w:val="clear" w:color="auto" w:fill="D9E2F3"/>
          </w:tcPr>
          <w:p w14:paraId="52E9429C">
            <w:pPr>
              <w:jc w:val="center"/>
              <w:rPr>
                <w:rFonts w:hint="eastAsia" w:ascii="宋体" w:hAnsi="宋体" w:eastAsia="宋体" w:cs="宋体"/>
                <w:sz w:val="24"/>
                <w:szCs w:val="24"/>
              </w:rPr>
            </w:pPr>
            <w:r>
              <w:rPr>
                <w:rFonts w:hint="eastAsia" w:ascii="宋体" w:hAnsi="宋体" w:eastAsia="宋体" w:cs="宋体"/>
                <w:b/>
                <w:sz w:val="24"/>
                <w:szCs w:val="24"/>
              </w:rPr>
              <w:t>宏F1</w:t>
            </w:r>
          </w:p>
        </w:tc>
        <w:tc>
          <w:tcPr>
            <w:tcW w:w="1439" w:type="dxa"/>
            <w:shd w:val="clear" w:color="auto" w:fill="D9E2F3"/>
          </w:tcPr>
          <w:p w14:paraId="2B557887">
            <w:pPr>
              <w:jc w:val="center"/>
              <w:rPr>
                <w:rFonts w:hint="eastAsia" w:ascii="宋体" w:hAnsi="宋体" w:eastAsia="宋体" w:cs="宋体"/>
                <w:sz w:val="24"/>
                <w:szCs w:val="24"/>
              </w:rPr>
            </w:pPr>
            <w:r>
              <w:rPr>
                <w:rFonts w:hint="eastAsia" w:ascii="宋体" w:hAnsi="宋体" w:eastAsia="宋体" w:cs="宋体"/>
                <w:b/>
                <w:sz w:val="24"/>
                <w:szCs w:val="24"/>
              </w:rPr>
              <w:t>高危召回率(%)</w:t>
            </w:r>
          </w:p>
        </w:tc>
        <w:tc>
          <w:tcPr>
            <w:tcW w:w="1439" w:type="dxa"/>
            <w:shd w:val="clear" w:color="auto" w:fill="D9E2F3"/>
          </w:tcPr>
          <w:p w14:paraId="1143B18E">
            <w:pPr>
              <w:jc w:val="center"/>
              <w:rPr>
                <w:rFonts w:hint="eastAsia" w:ascii="宋体" w:hAnsi="宋体" w:eastAsia="宋体" w:cs="宋体"/>
                <w:sz w:val="24"/>
                <w:szCs w:val="24"/>
              </w:rPr>
            </w:pPr>
            <w:r>
              <w:rPr>
                <w:rFonts w:hint="eastAsia" w:ascii="宋体" w:hAnsi="宋体" w:eastAsia="宋体" w:cs="宋体"/>
                <w:b/>
                <w:sz w:val="24"/>
                <w:szCs w:val="24"/>
              </w:rPr>
              <w:t>特异度(%)</w:t>
            </w:r>
          </w:p>
        </w:tc>
      </w:tr>
      <w:tr w14:paraId="34B50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67793597">
            <w:pPr>
              <w:jc w:val="center"/>
              <w:rPr>
                <w:rFonts w:hint="eastAsia" w:ascii="宋体" w:hAnsi="宋体" w:eastAsia="宋体" w:cs="宋体"/>
                <w:sz w:val="24"/>
                <w:szCs w:val="24"/>
              </w:rPr>
            </w:pPr>
            <w:r>
              <w:rPr>
                <w:rFonts w:hint="eastAsia" w:ascii="宋体" w:hAnsi="宋体" w:eastAsia="宋体" w:cs="宋体"/>
                <w:sz w:val="24"/>
                <w:szCs w:val="24"/>
              </w:rPr>
              <w:t>86.5</w:t>
            </w:r>
          </w:p>
        </w:tc>
        <w:tc>
          <w:tcPr>
            <w:tcW w:w="1439" w:type="dxa"/>
          </w:tcPr>
          <w:p w14:paraId="784E2046">
            <w:pPr>
              <w:jc w:val="center"/>
              <w:rPr>
                <w:rFonts w:hint="eastAsia" w:ascii="宋体" w:hAnsi="宋体" w:eastAsia="宋体" w:cs="宋体"/>
                <w:sz w:val="24"/>
                <w:szCs w:val="24"/>
              </w:rPr>
            </w:pPr>
            <w:r>
              <w:rPr>
                <w:rFonts w:hint="eastAsia" w:ascii="宋体" w:hAnsi="宋体" w:eastAsia="宋体" w:cs="宋体"/>
                <w:sz w:val="24"/>
                <w:szCs w:val="24"/>
              </w:rPr>
              <w:t>87.1</w:t>
            </w:r>
          </w:p>
        </w:tc>
        <w:tc>
          <w:tcPr>
            <w:tcW w:w="1439" w:type="dxa"/>
          </w:tcPr>
          <w:p w14:paraId="514CAC97">
            <w:pPr>
              <w:jc w:val="center"/>
              <w:rPr>
                <w:rFonts w:hint="eastAsia" w:ascii="宋体" w:hAnsi="宋体" w:eastAsia="宋体" w:cs="宋体"/>
                <w:sz w:val="24"/>
                <w:szCs w:val="24"/>
              </w:rPr>
            </w:pPr>
            <w:r>
              <w:rPr>
                <w:rFonts w:hint="eastAsia" w:ascii="宋体" w:hAnsi="宋体" w:eastAsia="宋体" w:cs="宋体"/>
                <w:sz w:val="24"/>
                <w:szCs w:val="24"/>
              </w:rPr>
              <w:t>85.8</w:t>
            </w:r>
          </w:p>
        </w:tc>
        <w:tc>
          <w:tcPr>
            <w:tcW w:w="1439" w:type="dxa"/>
          </w:tcPr>
          <w:p w14:paraId="5C7AC181">
            <w:pPr>
              <w:jc w:val="center"/>
              <w:rPr>
                <w:rFonts w:hint="eastAsia" w:ascii="宋体" w:hAnsi="宋体" w:eastAsia="宋体" w:cs="宋体"/>
                <w:sz w:val="24"/>
                <w:szCs w:val="24"/>
              </w:rPr>
            </w:pPr>
            <w:r>
              <w:rPr>
                <w:rFonts w:hint="eastAsia" w:ascii="宋体" w:hAnsi="宋体" w:eastAsia="宋体" w:cs="宋体"/>
                <w:sz w:val="24"/>
                <w:szCs w:val="24"/>
              </w:rPr>
              <w:t>0.84</w:t>
            </w:r>
          </w:p>
        </w:tc>
        <w:tc>
          <w:tcPr>
            <w:tcW w:w="1439" w:type="dxa"/>
          </w:tcPr>
          <w:p w14:paraId="6090EFD9">
            <w:pPr>
              <w:jc w:val="center"/>
              <w:rPr>
                <w:rFonts w:hint="eastAsia" w:ascii="宋体" w:hAnsi="宋体" w:eastAsia="宋体" w:cs="宋体"/>
                <w:sz w:val="24"/>
                <w:szCs w:val="24"/>
              </w:rPr>
            </w:pPr>
            <w:r>
              <w:rPr>
                <w:rFonts w:hint="eastAsia" w:ascii="宋体" w:hAnsi="宋体" w:eastAsia="宋体" w:cs="宋体"/>
                <w:sz w:val="24"/>
                <w:szCs w:val="24"/>
              </w:rPr>
              <w:t>82.3</w:t>
            </w:r>
          </w:p>
        </w:tc>
        <w:tc>
          <w:tcPr>
            <w:tcW w:w="1439" w:type="dxa"/>
          </w:tcPr>
          <w:p w14:paraId="4488D376">
            <w:pPr>
              <w:jc w:val="center"/>
              <w:rPr>
                <w:rFonts w:hint="eastAsia" w:ascii="宋体" w:hAnsi="宋体" w:eastAsia="宋体" w:cs="宋体"/>
                <w:sz w:val="24"/>
                <w:szCs w:val="24"/>
              </w:rPr>
            </w:pPr>
            <w:r>
              <w:rPr>
                <w:rFonts w:hint="eastAsia" w:ascii="宋体" w:hAnsi="宋体" w:eastAsia="宋体" w:cs="宋体"/>
                <w:sz w:val="24"/>
                <w:szCs w:val="24"/>
              </w:rPr>
              <w:t>88.9</w:t>
            </w:r>
          </w:p>
        </w:tc>
      </w:tr>
      <w:tr w14:paraId="5E038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1BEFCB9C">
            <w:pPr>
              <w:jc w:val="center"/>
              <w:rPr>
                <w:rFonts w:hint="eastAsia" w:ascii="宋体" w:hAnsi="宋体" w:eastAsia="宋体" w:cs="宋体"/>
                <w:sz w:val="24"/>
                <w:szCs w:val="24"/>
              </w:rPr>
            </w:pPr>
            <w:r>
              <w:rPr>
                <w:rFonts w:hint="eastAsia" w:ascii="宋体" w:hAnsi="宋体" w:eastAsia="宋体" w:cs="宋体"/>
                <w:sz w:val="24"/>
                <w:szCs w:val="24"/>
              </w:rPr>
              <w:t>89.7</w:t>
            </w:r>
          </w:p>
        </w:tc>
        <w:tc>
          <w:tcPr>
            <w:tcW w:w="1439" w:type="dxa"/>
          </w:tcPr>
          <w:p w14:paraId="55DF0A7B">
            <w:pPr>
              <w:jc w:val="center"/>
              <w:rPr>
                <w:rFonts w:hint="eastAsia" w:ascii="宋体" w:hAnsi="宋体" w:eastAsia="宋体" w:cs="宋体"/>
                <w:sz w:val="24"/>
                <w:szCs w:val="24"/>
              </w:rPr>
            </w:pPr>
            <w:r>
              <w:rPr>
                <w:rFonts w:hint="eastAsia" w:ascii="宋体" w:hAnsi="宋体" w:eastAsia="宋体" w:cs="宋体"/>
                <w:sz w:val="24"/>
                <w:szCs w:val="24"/>
              </w:rPr>
              <w:t>90.2</w:t>
            </w:r>
          </w:p>
        </w:tc>
        <w:tc>
          <w:tcPr>
            <w:tcW w:w="1439" w:type="dxa"/>
          </w:tcPr>
          <w:p w14:paraId="00607D5D">
            <w:pPr>
              <w:jc w:val="center"/>
              <w:rPr>
                <w:rFonts w:hint="eastAsia" w:ascii="宋体" w:hAnsi="宋体" w:eastAsia="宋体" w:cs="宋体"/>
                <w:sz w:val="24"/>
                <w:szCs w:val="24"/>
              </w:rPr>
            </w:pPr>
            <w:r>
              <w:rPr>
                <w:rFonts w:hint="eastAsia" w:ascii="宋体" w:hAnsi="宋体" w:eastAsia="宋体" w:cs="宋体"/>
                <w:sz w:val="24"/>
                <w:szCs w:val="24"/>
              </w:rPr>
              <w:t>89.1</w:t>
            </w:r>
          </w:p>
        </w:tc>
        <w:tc>
          <w:tcPr>
            <w:tcW w:w="1439" w:type="dxa"/>
          </w:tcPr>
          <w:p w14:paraId="35AD70E9">
            <w:pPr>
              <w:jc w:val="center"/>
              <w:rPr>
                <w:rFonts w:hint="eastAsia" w:ascii="宋体" w:hAnsi="宋体" w:eastAsia="宋体" w:cs="宋体"/>
                <w:sz w:val="24"/>
                <w:szCs w:val="24"/>
              </w:rPr>
            </w:pPr>
            <w:r>
              <w:rPr>
                <w:rFonts w:hint="eastAsia" w:ascii="宋体" w:hAnsi="宋体" w:eastAsia="宋体" w:cs="宋体"/>
                <w:sz w:val="24"/>
                <w:szCs w:val="24"/>
              </w:rPr>
              <w:t>0.88</w:t>
            </w:r>
          </w:p>
        </w:tc>
        <w:tc>
          <w:tcPr>
            <w:tcW w:w="1439" w:type="dxa"/>
          </w:tcPr>
          <w:p w14:paraId="39252599">
            <w:pPr>
              <w:jc w:val="center"/>
              <w:rPr>
                <w:rFonts w:hint="eastAsia" w:ascii="宋体" w:hAnsi="宋体" w:eastAsia="宋体" w:cs="宋体"/>
                <w:sz w:val="24"/>
                <w:szCs w:val="24"/>
              </w:rPr>
            </w:pPr>
            <w:r>
              <w:rPr>
                <w:rFonts w:hint="eastAsia" w:ascii="宋体" w:hAnsi="宋体" w:eastAsia="宋体" w:cs="宋体"/>
                <w:sz w:val="24"/>
                <w:szCs w:val="24"/>
              </w:rPr>
              <w:t>91.2</w:t>
            </w:r>
          </w:p>
        </w:tc>
        <w:tc>
          <w:tcPr>
            <w:tcW w:w="1439" w:type="dxa"/>
          </w:tcPr>
          <w:p w14:paraId="68AC01D1">
            <w:pPr>
              <w:jc w:val="center"/>
              <w:rPr>
                <w:rFonts w:hint="eastAsia" w:ascii="宋体" w:hAnsi="宋体" w:eastAsia="宋体" w:cs="宋体"/>
                <w:sz w:val="24"/>
                <w:szCs w:val="24"/>
              </w:rPr>
            </w:pPr>
            <w:r>
              <w:rPr>
                <w:rFonts w:hint="eastAsia" w:ascii="宋体" w:hAnsi="宋体" w:eastAsia="宋体" w:cs="宋体"/>
                <w:sz w:val="24"/>
                <w:szCs w:val="24"/>
              </w:rPr>
              <w:t>87.4</w:t>
            </w:r>
          </w:p>
        </w:tc>
      </w:tr>
      <w:tr w14:paraId="1C668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27C75D4E">
            <w:pPr>
              <w:jc w:val="center"/>
              <w:rPr>
                <w:rFonts w:hint="eastAsia" w:ascii="宋体" w:hAnsi="宋体" w:eastAsia="宋体" w:cs="宋体"/>
                <w:sz w:val="24"/>
                <w:szCs w:val="24"/>
              </w:rPr>
            </w:pPr>
            <w:r>
              <w:rPr>
                <w:rFonts w:hint="eastAsia" w:ascii="宋体" w:hAnsi="宋体" w:eastAsia="宋体" w:cs="宋体"/>
                <w:sz w:val="24"/>
                <w:szCs w:val="24"/>
              </w:rPr>
              <w:t>91.2</w:t>
            </w:r>
          </w:p>
        </w:tc>
        <w:tc>
          <w:tcPr>
            <w:tcW w:w="1439" w:type="dxa"/>
          </w:tcPr>
          <w:p w14:paraId="70737930">
            <w:pPr>
              <w:jc w:val="center"/>
              <w:rPr>
                <w:rFonts w:hint="eastAsia" w:ascii="宋体" w:hAnsi="宋体" w:eastAsia="宋体" w:cs="宋体"/>
                <w:sz w:val="24"/>
                <w:szCs w:val="24"/>
              </w:rPr>
            </w:pPr>
            <w:r>
              <w:rPr>
                <w:rFonts w:hint="eastAsia" w:ascii="宋体" w:hAnsi="宋体" w:eastAsia="宋体" w:cs="宋体"/>
                <w:sz w:val="24"/>
                <w:szCs w:val="24"/>
              </w:rPr>
              <w:t>85.7</w:t>
            </w:r>
          </w:p>
        </w:tc>
        <w:tc>
          <w:tcPr>
            <w:tcW w:w="1439" w:type="dxa"/>
          </w:tcPr>
          <w:p w14:paraId="477EFB09">
            <w:pPr>
              <w:jc w:val="center"/>
              <w:rPr>
                <w:rFonts w:hint="eastAsia" w:ascii="宋体" w:hAnsi="宋体" w:eastAsia="宋体" w:cs="宋体"/>
                <w:sz w:val="24"/>
                <w:szCs w:val="24"/>
              </w:rPr>
            </w:pPr>
            <w:r>
              <w:rPr>
                <w:rFonts w:hint="eastAsia" w:ascii="宋体" w:hAnsi="宋体" w:eastAsia="宋体" w:cs="宋体"/>
                <w:sz w:val="24"/>
                <w:szCs w:val="24"/>
              </w:rPr>
              <w:t>96.8</w:t>
            </w:r>
          </w:p>
        </w:tc>
        <w:tc>
          <w:tcPr>
            <w:tcW w:w="1439" w:type="dxa"/>
          </w:tcPr>
          <w:p w14:paraId="7C07E2E3">
            <w:pPr>
              <w:jc w:val="center"/>
              <w:rPr>
                <w:rFonts w:hint="eastAsia" w:ascii="宋体" w:hAnsi="宋体" w:eastAsia="宋体" w:cs="宋体"/>
                <w:sz w:val="24"/>
                <w:szCs w:val="24"/>
              </w:rPr>
            </w:pPr>
            <w:r>
              <w:rPr>
                <w:rFonts w:hint="eastAsia" w:ascii="宋体" w:hAnsi="宋体" w:eastAsia="宋体" w:cs="宋体"/>
                <w:sz w:val="24"/>
                <w:szCs w:val="24"/>
              </w:rPr>
              <w:t>0.87</w:t>
            </w:r>
          </w:p>
        </w:tc>
        <w:tc>
          <w:tcPr>
            <w:tcW w:w="1439" w:type="dxa"/>
          </w:tcPr>
          <w:p w14:paraId="6FF2F209">
            <w:pPr>
              <w:jc w:val="center"/>
              <w:rPr>
                <w:rFonts w:hint="eastAsia" w:ascii="宋体" w:hAnsi="宋体" w:eastAsia="宋体" w:cs="宋体"/>
                <w:sz w:val="24"/>
                <w:szCs w:val="24"/>
              </w:rPr>
            </w:pPr>
            <w:r>
              <w:rPr>
                <w:rFonts w:hint="eastAsia" w:ascii="宋体" w:hAnsi="宋体" w:eastAsia="宋体" w:cs="宋体"/>
                <w:sz w:val="24"/>
                <w:szCs w:val="24"/>
              </w:rPr>
              <w:t>96.8</w:t>
            </w:r>
          </w:p>
        </w:tc>
        <w:tc>
          <w:tcPr>
            <w:tcW w:w="1439" w:type="dxa"/>
          </w:tcPr>
          <w:p w14:paraId="0BB9B15E">
            <w:pPr>
              <w:jc w:val="center"/>
              <w:rPr>
                <w:rFonts w:hint="eastAsia" w:ascii="宋体" w:hAnsi="宋体" w:eastAsia="宋体" w:cs="宋体"/>
                <w:sz w:val="24"/>
                <w:szCs w:val="24"/>
              </w:rPr>
            </w:pPr>
            <w:r>
              <w:rPr>
                <w:rFonts w:hint="eastAsia" w:ascii="宋体" w:hAnsi="宋体" w:eastAsia="宋体" w:cs="宋体"/>
                <w:sz w:val="24"/>
                <w:szCs w:val="24"/>
              </w:rPr>
              <w:t>85.2</w:t>
            </w:r>
          </w:p>
        </w:tc>
      </w:tr>
      <w:tr w14:paraId="72FD9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271C1D34">
            <w:pPr>
              <w:jc w:val="center"/>
              <w:rPr>
                <w:rFonts w:hint="eastAsia" w:ascii="宋体" w:hAnsi="宋体" w:eastAsia="宋体" w:cs="宋体"/>
                <w:sz w:val="24"/>
                <w:szCs w:val="24"/>
              </w:rPr>
            </w:pPr>
            <w:r>
              <w:rPr>
                <w:rFonts w:hint="eastAsia" w:ascii="宋体" w:hAnsi="宋体" w:eastAsia="宋体" w:cs="宋体"/>
                <w:sz w:val="24"/>
                <w:szCs w:val="24"/>
              </w:rPr>
              <w:t>92.4</w:t>
            </w:r>
          </w:p>
        </w:tc>
        <w:tc>
          <w:tcPr>
            <w:tcW w:w="1439" w:type="dxa"/>
          </w:tcPr>
          <w:p w14:paraId="0BB42AB7">
            <w:pPr>
              <w:jc w:val="center"/>
              <w:rPr>
                <w:rFonts w:hint="eastAsia" w:ascii="宋体" w:hAnsi="宋体" w:eastAsia="宋体" w:cs="宋体"/>
                <w:sz w:val="24"/>
                <w:szCs w:val="24"/>
              </w:rPr>
            </w:pPr>
            <w:r>
              <w:rPr>
                <w:rFonts w:hint="eastAsia" w:ascii="宋体" w:hAnsi="宋体" w:eastAsia="宋体" w:cs="宋体"/>
                <w:sz w:val="24"/>
                <w:szCs w:val="24"/>
              </w:rPr>
              <w:t>93.1</w:t>
            </w:r>
          </w:p>
        </w:tc>
        <w:tc>
          <w:tcPr>
            <w:tcW w:w="1439" w:type="dxa"/>
          </w:tcPr>
          <w:p w14:paraId="27563C41">
            <w:pPr>
              <w:jc w:val="center"/>
              <w:rPr>
                <w:rFonts w:hint="eastAsia" w:ascii="宋体" w:hAnsi="宋体" w:eastAsia="宋体" w:cs="宋体"/>
                <w:sz w:val="24"/>
                <w:szCs w:val="24"/>
              </w:rPr>
            </w:pPr>
            <w:r>
              <w:rPr>
                <w:rFonts w:hint="eastAsia" w:ascii="宋体" w:hAnsi="宋体" w:eastAsia="宋体" w:cs="宋体"/>
                <w:sz w:val="24"/>
                <w:szCs w:val="24"/>
              </w:rPr>
              <w:t>90.6</w:t>
            </w:r>
          </w:p>
        </w:tc>
        <w:tc>
          <w:tcPr>
            <w:tcW w:w="1439" w:type="dxa"/>
          </w:tcPr>
          <w:p w14:paraId="40D17DC2">
            <w:pPr>
              <w:jc w:val="center"/>
              <w:rPr>
                <w:rFonts w:hint="eastAsia" w:ascii="宋体" w:hAnsi="宋体" w:eastAsia="宋体" w:cs="宋体"/>
                <w:sz w:val="24"/>
                <w:szCs w:val="24"/>
              </w:rPr>
            </w:pPr>
            <w:r>
              <w:rPr>
                <w:rFonts w:hint="eastAsia" w:ascii="宋体" w:hAnsi="宋体" w:eastAsia="宋体" w:cs="宋体"/>
                <w:sz w:val="24"/>
                <w:szCs w:val="24"/>
              </w:rPr>
              <w:t>0.90</w:t>
            </w:r>
          </w:p>
        </w:tc>
        <w:tc>
          <w:tcPr>
            <w:tcW w:w="1439" w:type="dxa"/>
          </w:tcPr>
          <w:p w14:paraId="3A9082DE">
            <w:pPr>
              <w:jc w:val="center"/>
              <w:rPr>
                <w:rFonts w:hint="eastAsia" w:ascii="宋体" w:hAnsi="宋体" w:eastAsia="宋体" w:cs="宋体"/>
                <w:sz w:val="24"/>
                <w:szCs w:val="24"/>
              </w:rPr>
            </w:pPr>
            <w:r>
              <w:rPr>
                <w:rFonts w:hint="eastAsia" w:ascii="宋体" w:hAnsi="宋体" w:eastAsia="宋体" w:cs="宋体"/>
                <w:sz w:val="24"/>
                <w:szCs w:val="24"/>
              </w:rPr>
              <w:t>无数据</w:t>
            </w:r>
          </w:p>
        </w:tc>
        <w:tc>
          <w:tcPr>
            <w:tcW w:w="1439" w:type="dxa"/>
          </w:tcPr>
          <w:p w14:paraId="5B192F6B">
            <w:pPr>
              <w:jc w:val="center"/>
              <w:rPr>
                <w:rFonts w:hint="eastAsia" w:ascii="宋体" w:hAnsi="宋体" w:eastAsia="宋体" w:cs="宋体"/>
                <w:sz w:val="24"/>
                <w:szCs w:val="24"/>
              </w:rPr>
            </w:pPr>
            <w:r>
              <w:rPr>
                <w:rFonts w:hint="eastAsia" w:ascii="宋体" w:hAnsi="宋体" w:eastAsia="宋体" w:cs="宋体"/>
                <w:sz w:val="24"/>
                <w:szCs w:val="24"/>
              </w:rPr>
              <w:t>94.8</w:t>
            </w:r>
          </w:p>
        </w:tc>
      </w:tr>
    </w:tbl>
    <w:p w14:paraId="64D53626">
      <w:pPr>
        <w:pageBreakBefore w:val="0"/>
        <w:kinsoku/>
        <w:wordWrap/>
        <w:overflowPunct/>
        <w:topLinePunct w:val="0"/>
        <w:autoSpaceDE/>
        <w:autoSpaceDN/>
        <w:bidi w:val="0"/>
        <w:adjustRightInd/>
        <w:snapToGrid/>
        <w:spacing w:before="120" w:after="80" w:line="240" w:lineRule="atLeast"/>
        <w:ind w:left="0" w:leftChars="0" w:right="0" w:rightChars="0" w:firstLine="0" w:firstLineChars="0"/>
        <w:jc w:val="center"/>
        <w:textAlignment w:val="auto"/>
        <w:rPr>
          <w:rFonts w:hint="eastAsia" w:ascii="宋体" w:hAnsi="宋体" w:eastAsia="宋体" w:cs="宋体"/>
          <w:b w:val="0"/>
          <w:kern w:val="2"/>
          <w:sz w:val="24"/>
          <w:szCs w:val="24"/>
          <w:lang w:val="en-US" w:eastAsia="zh-CN" w:bidi="ar-SA"/>
        </w:rPr>
      </w:pPr>
      <w:r>
        <w:rPr>
          <w:rFonts w:hint="eastAsia" w:ascii="宋体" w:hAnsi="宋体" w:eastAsia="宋体" w:cs="宋体"/>
          <w:b w:val="0"/>
          <w:bCs/>
          <w:sz w:val="24"/>
          <w:szCs w:val="24"/>
          <w:lang w:val="en-US" w:eastAsia="zh-CN"/>
        </w:rPr>
        <w:t>表12 双路径交叉验证对比</w:t>
      </w:r>
    </w:p>
    <w:p w14:paraId="2D9E6667">
      <w:pPr>
        <w:ind w:firstLine="480" w:firstLineChars="200"/>
        <w:rPr>
          <w:rFonts w:hint="eastAsia" w:ascii="Times New Roman" w:hAnsi="宋体" w:eastAsia="宋体" w:cs="宋体"/>
          <w:b w:val="0"/>
          <w:kern w:val="2"/>
          <w:sz w:val="24"/>
          <w:szCs w:val="24"/>
          <w:lang w:val="en-US" w:eastAsia="zh-CN" w:bidi="ar-SA"/>
        </w:rPr>
      </w:pPr>
      <w:r>
        <w:rPr>
          <w:rFonts w:hint="eastAsia" w:ascii="Times New Roman" w:hAnsi="宋体" w:eastAsia="宋体" w:cs="宋体"/>
          <w:b w:val="0"/>
          <w:kern w:val="2"/>
          <w:sz w:val="24"/>
          <w:szCs w:val="24"/>
          <w:lang w:val="en-US" w:eastAsia="zh-CN" w:bidi="ar-SA"/>
        </w:rPr>
        <w:t>核心发现：双路径集成（任一触发即预警）将高危样本召回率从82.3%提升至96.8%，增幅14.5个百分点，代价是特异度从88.9%降至85.2%（增加了一些误报）。双路径共识（两者均预警）达到最高准确率92.4%和F1=0.90。这一结果直接验证了双路径架构的设计价值——两条路径的盲区不完全重叠，形成了有效的互补覆盖。规则路径擅长教科书式的明确异常模式，深度学习路径擅长捕捉非典型但数据上显著的风险模式。</w:t>
      </w:r>
    </w:p>
    <w:p w14:paraId="7F13ECFA">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eastAsia" w:ascii="宋体" w:hAnsi="宋体" w:eastAsia="宋体" w:cs="宋体"/>
          <w:b w:val="0"/>
          <w:bCs w:val="0"/>
          <w:sz w:val="24"/>
          <w:szCs w:val="24"/>
        </w:rPr>
      </w:pPr>
      <w:r>
        <w:rPr>
          <w:rFonts w:hint="eastAsia" w:ascii="宋体" w:hAnsi="宋体" w:eastAsia="宋体" w:cs="宋体"/>
          <w:b w:val="0"/>
          <w:bCs w:val="0"/>
          <w:sz w:val="24"/>
          <w:szCs w:val="24"/>
        </w:rPr>
        <w:t>边缘部署性能评估</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1266"/>
        <w:gridCol w:w="1789"/>
        <w:gridCol w:w="1352"/>
        <w:gridCol w:w="1378"/>
        <w:gridCol w:w="1267"/>
      </w:tblGrid>
      <w:tr w14:paraId="08FEA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shd w:val="clear" w:color="auto" w:fill="D9E2F3"/>
          </w:tcPr>
          <w:p w14:paraId="4C621844">
            <w:pPr>
              <w:jc w:val="center"/>
              <w:rPr>
                <w:rFonts w:hint="eastAsia" w:ascii="宋体" w:hAnsi="宋体" w:eastAsia="宋体" w:cs="宋体"/>
                <w:sz w:val="24"/>
                <w:szCs w:val="24"/>
              </w:rPr>
            </w:pPr>
            <w:r>
              <w:rPr>
                <w:rFonts w:hint="eastAsia" w:ascii="宋体" w:hAnsi="宋体" w:eastAsia="宋体" w:cs="宋体"/>
                <w:b/>
                <w:sz w:val="24"/>
                <w:szCs w:val="24"/>
              </w:rPr>
              <w:t>推理后端</w:t>
            </w:r>
          </w:p>
        </w:tc>
        <w:tc>
          <w:tcPr>
            <w:tcW w:w="1439" w:type="dxa"/>
            <w:shd w:val="clear" w:color="auto" w:fill="D9E2F3"/>
          </w:tcPr>
          <w:p w14:paraId="3668A307">
            <w:pPr>
              <w:jc w:val="center"/>
              <w:rPr>
                <w:rFonts w:hint="eastAsia" w:ascii="宋体" w:hAnsi="宋体" w:eastAsia="宋体" w:cs="宋体"/>
                <w:sz w:val="24"/>
                <w:szCs w:val="24"/>
              </w:rPr>
            </w:pPr>
            <w:r>
              <w:rPr>
                <w:rFonts w:hint="eastAsia" w:ascii="宋体" w:hAnsi="宋体" w:eastAsia="宋体" w:cs="宋体"/>
                <w:b/>
                <w:sz w:val="24"/>
                <w:szCs w:val="24"/>
              </w:rPr>
              <w:t>精度</w:t>
            </w:r>
          </w:p>
        </w:tc>
        <w:tc>
          <w:tcPr>
            <w:tcW w:w="1439" w:type="dxa"/>
            <w:shd w:val="clear" w:color="auto" w:fill="D9E2F3"/>
          </w:tcPr>
          <w:p w14:paraId="2431EE87">
            <w:pPr>
              <w:jc w:val="center"/>
              <w:rPr>
                <w:rFonts w:hint="eastAsia" w:ascii="宋体" w:hAnsi="宋体" w:eastAsia="宋体" w:cs="宋体"/>
                <w:sz w:val="24"/>
                <w:szCs w:val="24"/>
              </w:rPr>
            </w:pPr>
            <w:r>
              <w:rPr>
                <w:rFonts w:hint="eastAsia" w:ascii="宋体" w:hAnsi="宋体" w:eastAsia="宋体" w:cs="宋体"/>
                <w:b/>
                <w:sz w:val="24"/>
                <w:szCs w:val="24"/>
              </w:rPr>
              <w:t>MultiModalNet推理延迟</w:t>
            </w:r>
          </w:p>
        </w:tc>
        <w:tc>
          <w:tcPr>
            <w:tcW w:w="1439" w:type="dxa"/>
            <w:shd w:val="clear" w:color="auto" w:fill="D9E2F3"/>
          </w:tcPr>
          <w:p w14:paraId="46F42666">
            <w:pPr>
              <w:jc w:val="center"/>
              <w:rPr>
                <w:rFonts w:hint="eastAsia" w:ascii="宋体" w:hAnsi="宋体" w:eastAsia="宋体" w:cs="宋体"/>
                <w:sz w:val="24"/>
                <w:szCs w:val="24"/>
              </w:rPr>
            </w:pPr>
            <w:r>
              <w:rPr>
                <w:rFonts w:hint="eastAsia" w:ascii="宋体" w:hAnsi="宋体" w:eastAsia="宋体" w:cs="宋体"/>
                <w:b/>
                <w:sz w:val="24"/>
                <w:szCs w:val="24"/>
              </w:rPr>
              <w:t>YOLOv8n推理延迟</w:t>
            </w:r>
          </w:p>
        </w:tc>
        <w:tc>
          <w:tcPr>
            <w:tcW w:w="1439" w:type="dxa"/>
            <w:shd w:val="clear" w:color="auto" w:fill="D9E2F3"/>
          </w:tcPr>
          <w:p w14:paraId="07329A40">
            <w:pPr>
              <w:jc w:val="center"/>
              <w:rPr>
                <w:rFonts w:hint="eastAsia" w:ascii="宋体" w:hAnsi="宋体" w:eastAsia="宋体" w:cs="宋体"/>
                <w:sz w:val="24"/>
                <w:szCs w:val="24"/>
              </w:rPr>
            </w:pPr>
            <w:r>
              <w:rPr>
                <w:rFonts w:hint="eastAsia" w:ascii="宋体" w:hAnsi="宋体" w:eastAsia="宋体" w:cs="宋体"/>
                <w:b/>
                <w:sz w:val="24"/>
                <w:szCs w:val="24"/>
              </w:rPr>
              <w:t>总流水线端到端延迟</w:t>
            </w:r>
          </w:p>
        </w:tc>
        <w:tc>
          <w:tcPr>
            <w:tcW w:w="1439" w:type="dxa"/>
            <w:shd w:val="clear" w:color="auto" w:fill="D9E2F3"/>
          </w:tcPr>
          <w:p w14:paraId="0B5F7940">
            <w:pPr>
              <w:jc w:val="center"/>
              <w:rPr>
                <w:rFonts w:hint="eastAsia" w:ascii="宋体" w:hAnsi="宋体" w:eastAsia="宋体" w:cs="宋体"/>
                <w:sz w:val="24"/>
                <w:szCs w:val="24"/>
              </w:rPr>
            </w:pPr>
            <w:r>
              <w:rPr>
                <w:rFonts w:hint="eastAsia" w:ascii="宋体" w:hAnsi="宋体" w:eastAsia="宋体" w:cs="宋体"/>
                <w:b/>
                <w:sz w:val="24"/>
                <w:szCs w:val="24"/>
              </w:rPr>
              <w:t>功耗</w:t>
            </w:r>
          </w:p>
        </w:tc>
      </w:tr>
      <w:tr w14:paraId="21016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4569309D">
            <w:pPr>
              <w:jc w:val="center"/>
              <w:rPr>
                <w:rFonts w:hint="eastAsia" w:ascii="宋体" w:hAnsi="宋体" w:eastAsia="宋体" w:cs="宋体"/>
                <w:sz w:val="24"/>
                <w:szCs w:val="24"/>
              </w:rPr>
            </w:pPr>
            <w:r>
              <w:rPr>
                <w:rFonts w:hint="eastAsia" w:ascii="宋体" w:hAnsi="宋体" w:eastAsia="宋体" w:cs="宋体"/>
                <w:sz w:val="24"/>
                <w:szCs w:val="24"/>
              </w:rPr>
              <w:t>CUDA(FP32)</w:t>
            </w:r>
          </w:p>
        </w:tc>
        <w:tc>
          <w:tcPr>
            <w:tcW w:w="1439" w:type="dxa"/>
          </w:tcPr>
          <w:p w14:paraId="7C277770">
            <w:pPr>
              <w:jc w:val="center"/>
              <w:rPr>
                <w:rFonts w:hint="eastAsia" w:ascii="宋体" w:hAnsi="宋体" w:eastAsia="宋体" w:cs="宋体"/>
                <w:sz w:val="24"/>
                <w:szCs w:val="24"/>
              </w:rPr>
            </w:pPr>
            <w:r>
              <w:rPr>
                <w:rFonts w:hint="eastAsia" w:ascii="宋体" w:hAnsi="宋体" w:eastAsia="宋体" w:cs="宋体"/>
                <w:sz w:val="24"/>
                <w:szCs w:val="24"/>
              </w:rPr>
              <w:t>FP32</w:t>
            </w:r>
          </w:p>
        </w:tc>
        <w:tc>
          <w:tcPr>
            <w:tcW w:w="1439" w:type="dxa"/>
          </w:tcPr>
          <w:p w14:paraId="1F20B382">
            <w:pPr>
              <w:jc w:val="center"/>
              <w:rPr>
                <w:rFonts w:hint="eastAsia" w:ascii="宋体" w:hAnsi="宋体" w:eastAsia="宋体" w:cs="宋体"/>
                <w:sz w:val="24"/>
                <w:szCs w:val="24"/>
              </w:rPr>
            </w:pPr>
            <w:r>
              <w:rPr>
                <w:rFonts w:hint="eastAsia" w:ascii="宋体" w:hAnsi="宋体" w:eastAsia="宋体" w:cs="宋体"/>
                <w:sz w:val="24"/>
                <w:szCs w:val="24"/>
              </w:rPr>
              <w:t>12.5ms</w:t>
            </w:r>
          </w:p>
        </w:tc>
        <w:tc>
          <w:tcPr>
            <w:tcW w:w="1439" w:type="dxa"/>
          </w:tcPr>
          <w:p w14:paraId="40B63610">
            <w:pPr>
              <w:jc w:val="center"/>
              <w:rPr>
                <w:rFonts w:hint="eastAsia" w:ascii="宋体" w:hAnsi="宋体" w:eastAsia="宋体" w:cs="宋体"/>
                <w:sz w:val="24"/>
                <w:szCs w:val="24"/>
              </w:rPr>
            </w:pPr>
            <w:r>
              <w:rPr>
                <w:rFonts w:hint="eastAsia" w:ascii="宋体" w:hAnsi="宋体" w:eastAsia="宋体" w:cs="宋体"/>
                <w:sz w:val="24"/>
                <w:szCs w:val="24"/>
              </w:rPr>
              <w:t>6.8ms</w:t>
            </w:r>
          </w:p>
        </w:tc>
        <w:tc>
          <w:tcPr>
            <w:tcW w:w="1439" w:type="dxa"/>
          </w:tcPr>
          <w:p w14:paraId="57EC90A8">
            <w:pPr>
              <w:jc w:val="center"/>
              <w:rPr>
                <w:rFonts w:hint="eastAsia" w:ascii="宋体" w:hAnsi="宋体" w:eastAsia="宋体" w:cs="宋体"/>
                <w:sz w:val="24"/>
                <w:szCs w:val="24"/>
              </w:rPr>
            </w:pPr>
            <w:r>
              <w:rPr>
                <w:rFonts w:hint="eastAsia" w:ascii="宋体" w:hAnsi="宋体" w:eastAsia="宋体" w:cs="宋体"/>
                <w:sz w:val="24"/>
                <w:szCs w:val="24"/>
              </w:rPr>
              <w:t>小于200ms</w:t>
            </w:r>
          </w:p>
        </w:tc>
        <w:tc>
          <w:tcPr>
            <w:tcW w:w="1439" w:type="dxa"/>
          </w:tcPr>
          <w:p w14:paraId="20896B3E">
            <w:pPr>
              <w:jc w:val="center"/>
              <w:rPr>
                <w:rFonts w:hint="eastAsia" w:ascii="宋体" w:hAnsi="宋体" w:eastAsia="宋体" w:cs="宋体"/>
                <w:sz w:val="24"/>
                <w:szCs w:val="24"/>
              </w:rPr>
            </w:pPr>
            <w:r>
              <w:rPr>
                <w:rFonts w:hint="eastAsia" w:ascii="宋体" w:hAnsi="宋体" w:eastAsia="宋体" w:cs="宋体"/>
                <w:sz w:val="24"/>
                <w:szCs w:val="24"/>
              </w:rPr>
              <w:t>约8.5W</w:t>
            </w:r>
          </w:p>
        </w:tc>
      </w:tr>
      <w:tr w14:paraId="3C8EC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7A2D72C9">
            <w:pPr>
              <w:jc w:val="center"/>
              <w:rPr>
                <w:rFonts w:hint="eastAsia" w:ascii="宋体" w:hAnsi="宋体" w:eastAsia="宋体" w:cs="宋体"/>
                <w:sz w:val="24"/>
                <w:szCs w:val="24"/>
              </w:rPr>
            </w:pPr>
            <w:r>
              <w:rPr>
                <w:rFonts w:hint="eastAsia" w:ascii="宋体" w:hAnsi="宋体" w:eastAsia="宋体" w:cs="宋体"/>
                <w:sz w:val="24"/>
                <w:szCs w:val="24"/>
              </w:rPr>
              <w:t>TensorRT(INT8)</w:t>
            </w:r>
          </w:p>
        </w:tc>
        <w:tc>
          <w:tcPr>
            <w:tcW w:w="1439" w:type="dxa"/>
          </w:tcPr>
          <w:p w14:paraId="3817A295">
            <w:pPr>
              <w:jc w:val="center"/>
              <w:rPr>
                <w:rFonts w:hint="eastAsia" w:ascii="宋体" w:hAnsi="宋体" w:eastAsia="宋体" w:cs="宋体"/>
                <w:sz w:val="24"/>
                <w:szCs w:val="24"/>
              </w:rPr>
            </w:pPr>
            <w:r>
              <w:rPr>
                <w:rFonts w:hint="eastAsia" w:ascii="宋体" w:hAnsi="宋体" w:eastAsia="宋体" w:cs="宋体"/>
                <w:sz w:val="24"/>
                <w:szCs w:val="24"/>
              </w:rPr>
              <w:t>INT8</w:t>
            </w:r>
          </w:p>
        </w:tc>
        <w:tc>
          <w:tcPr>
            <w:tcW w:w="1439" w:type="dxa"/>
          </w:tcPr>
          <w:p w14:paraId="340E334D">
            <w:pPr>
              <w:jc w:val="center"/>
              <w:rPr>
                <w:rFonts w:hint="eastAsia" w:ascii="宋体" w:hAnsi="宋体" w:eastAsia="宋体" w:cs="宋体"/>
                <w:sz w:val="24"/>
                <w:szCs w:val="24"/>
              </w:rPr>
            </w:pPr>
            <w:r>
              <w:rPr>
                <w:rFonts w:hint="eastAsia" w:ascii="宋体" w:hAnsi="宋体" w:eastAsia="宋体" w:cs="宋体"/>
                <w:sz w:val="24"/>
                <w:szCs w:val="24"/>
              </w:rPr>
              <w:t>小于5ms(预估)</w:t>
            </w:r>
          </w:p>
        </w:tc>
        <w:tc>
          <w:tcPr>
            <w:tcW w:w="1439" w:type="dxa"/>
          </w:tcPr>
          <w:p w14:paraId="19BFAD4A">
            <w:pPr>
              <w:jc w:val="center"/>
              <w:rPr>
                <w:rFonts w:hint="eastAsia" w:ascii="宋体" w:hAnsi="宋体" w:eastAsia="宋体" w:cs="宋体"/>
                <w:sz w:val="24"/>
                <w:szCs w:val="24"/>
              </w:rPr>
            </w:pPr>
            <w:r>
              <w:rPr>
                <w:rFonts w:hint="eastAsia" w:ascii="宋体" w:hAnsi="宋体" w:eastAsia="宋体" w:cs="宋体"/>
                <w:sz w:val="24"/>
                <w:szCs w:val="24"/>
              </w:rPr>
              <w:t>2.1ms</w:t>
            </w:r>
          </w:p>
        </w:tc>
        <w:tc>
          <w:tcPr>
            <w:tcW w:w="1439" w:type="dxa"/>
          </w:tcPr>
          <w:p w14:paraId="1B8A4D3E">
            <w:pPr>
              <w:jc w:val="center"/>
              <w:rPr>
                <w:rFonts w:hint="eastAsia" w:ascii="宋体" w:hAnsi="宋体" w:eastAsia="宋体" w:cs="宋体"/>
                <w:sz w:val="24"/>
                <w:szCs w:val="24"/>
              </w:rPr>
            </w:pPr>
            <w:r>
              <w:rPr>
                <w:rFonts w:hint="eastAsia" w:ascii="宋体" w:hAnsi="宋体" w:eastAsia="宋体" w:cs="宋体"/>
                <w:sz w:val="24"/>
                <w:szCs w:val="24"/>
              </w:rPr>
              <w:t>小于100ms(预估)</w:t>
            </w:r>
          </w:p>
        </w:tc>
        <w:tc>
          <w:tcPr>
            <w:tcW w:w="1439" w:type="dxa"/>
          </w:tcPr>
          <w:p w14:paraId="1E508FF7">
            <w:pPr>
              <w:jc w:val="center"/>
              <w:rPr>
                <w:rFonts w:hint="eastAsia" w:ascii="宋体" w:hAnsi="宋体" w:eastAsia="宋体" w:cs="宋体"/>
                <w:sz w:val="24"/>
                <w:szCs w:val="24"/>
              </w:rPr>
            </w:pPr>
            <w:r>
              <w:rPr>
                <w:rFonts w:hint="eastAsia" w:ascii="宋体" w:hAnsi="宋体" w:eastAsia="宋体" w:cs="宋体"/>
                <w:sz w:val="24"/>
                <w:szCs w:val="24"/>
              </w:rPr>
              <w:t>约6.2W</w:t>
            </w:r>
          </w:p>
        </w:tc>
      </w:tr>
      <w:tr w14:paraId="06075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7E58BCCC">
            <w:pPr>
              <w:jc w:val="center"/>
              <w:rPr>
                <w:rFonts w:hint="eastAsia" w:ascii="宋体" w:hAnsi="宋体" w:eastAsia="宋体" w:cs="宋体"/>
                <w:sz w:val="24"/>
                <w:szCs w:val="24"/>
              </w:rPr>
            </w:pPr>
            <w:r>
              <w:rPr>
                <w:rFonts w:hint="eastAsia" w:ascii="宋体" w:hAnsi="宋体" w:eastAsia="宋体" w:cs="宋体"/>
                <w:sz w:val="24"/>
                <w:szCs w:val="24"/>
              </w:rPr>
              <w:t>CPU(FP32)</w:t>
            </w:r>
          </w:p>
        </w:tc>
        <w:tc>
          <w:tcPr>
            <w:tcW w:w="1439" w:type="dxa"/>
          </w:tcPr>
          <w:p w14:paraId="683A6C50">
            <w:pPr>
              <w:jc w:val="center"/>
              <w:rPr>
                <w:rFonts w:hint="eastAsia" w:ascii="宋体" w:hAnsi="宋体" w:eastAsia="宋体" w:cs="宋体"/>
                <w:sz w:val="24"/>
                <w:szCs w:val="24"/>
              </w:rPr>
            </w:pPr>
            <w:r>
              <w:rPr>
                <w:rFonts w:hint="eastAsia" w:ascii="宋体" w:hAnsi="宋体" w:eastAsia="宋体" w:cs="宋体"/>
                <w:sz w:val="24"/>
                <w:szCs w:val="24"/>
              </w:rPr>
              <w:t>FP32</w:t>
            </w:r>
          </w:p>
        </w:tc>
        <w:tc>
          <w:tcPr>
            <w:tcW w:w="1439" w:type="dxa"/>
          </w:tcPr>
          <w:p w14:paraId="2D1C85C8">
            <w:pPr>
              <w:jc w:val="center"/>
              <w:rPr>
                <w:rFonts w:hint="eastAsia" w:ascii="宋体" w:hAnsi="宋体" w:eastAsia="宋体" w:cs="宋体"/>
                <w:sz w:val="24"/>
                <w:szCs w:val="24"/>
              </w:rPr>
            </w:pPr>
            <w:r>
              <w:rPr>
                <w:rFonts w:hint="eastAsia" w:ascii="宋体" w:hAnsi="宋体" w:eastAsia="宋体" w:cs="宋体"/>
                <w:sz w:val="24"/>
                <w:szCs w:val="24"/>
              </w:rPr>
              <w:t>约80ms</w:t>
            </w:r>
          </w:p>
        </w:tc>
        <w:tc>
          <w:tcPr>
            <w:tcW w:w="1439" w:type="dxa"/>
          </w:tcPr>
          <w:p w14:paraId="2744DA06">
            <w:pPr>
              <w:jc w:val="center"/>
              <w:rPr>
                <w:rFonts w:hint="eastAsia" w:ascii="宋体" w:hAnsi="宋体" w:eastAsia="宋体" w:cs="宋体"/>
                <w:sz w:val="24"/>
                <w:szCs w:val="24"/>
              </w:rPr>
            </w:pPr>
            <w:r>
              <w:rPr>
                <w:rFonts w:hint="eastAsia" w:ascii="宋体" w:hAnsi="宋体" w:eastAsia="宋体" w:cs="宋体"/>
                <w:sz w:val="24"/>
                <w:szCs w:val="24"/>
              </w:rPr>
              <w:t>约45ms</w:t>
            </w:r>
          </w:p>
        </w:tc>
        <w:tc>
          <w:tcPr>
            <w:tcW w:w="1439" w:type="dxa"/>
          </w:tcPr>
          <w:p w14:paraId="2E9C8A9F">
            <w:pPr>
              <w:jc w:val="center"/>
              <w:rPr>
                <w:rFonts w:hint="eastAsia" w:ascii="宋体" w:hAnsi="宋体" w:eastAsia="宋体" w:cs="宋体"/>
                <w:sz w:val="24"/>
                <w:szCs w:val="24"/>
              </w:rPr>
            </w:pPr>
            <w:r>
              <w:rPr>
                <w:rFonts w:hint="eastAsia" w:ascii="宋体" w:hAnsi="宋体" w:eastAsia="宋体" w:cs="宋体"/>
                <w:sz w:val="24"/>
                <w:szCs w:val="24"/>
              </w:rPr>
              <w:t>约350ms</w:t>
            </w:r>
          </w:p>
        </w:tc>
        <w:tc>
          <w:tcPr>
            <w:tcW w:w="1439" w:type="dxa"/>
          </w:tcPr>
          <w:p w14:paraId="569D81B0">
            <w:pPr>
              <w:jc w:val="center"/>
              <w:rPr>
                <w:rFonts w:hint="eastAsia" w:ascii="宋体" w:hAnsi="宋体" w:eastAsia="宋体" w:cs="宋体"/>
                <w:sz w:val="24"/>
                <w:szCs w:val="24"/>
              </w:rPr>
            </w:pPr>
            <w:r>
              <w:rPr>
                <w:rFonts w:hint="eastAsia" w:ascii="宋体" w:hAnsi="宋体" w:eastAsia="宋体" w:cs="宋体"/>
                <w:sz w:val="24"/>
                <w:szCs w:val="24"/>
              </w:rPr>
              <w:t>约5.5W</w:t>
            </w:r>
          </w:p>
        </w:tc>
      </w:tr>
      <w:tr w14:paraId="55613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2AFAAFC1">
            <w:pPr>
              <w:jc w:val="center"/>
              <w:rPr>
                <w:rFonts w:hint="eastAsia" w:ascii="宋体" w:hAnsi="宋体" w:eastAsia="宋体" w:cs="宋体"/>
                <w:sz w:val="24"/>
                <w:szCs w:val="24"/>
              </w:rPr>
            </w:pPr>
            <w:r>
              <w:rPr>
                <w:rFonts w:hint="eastAsia" w:ascii="宋体" w:hAnsi="宋体" w:eastAsia="宋体" w:cs="宋体"/>
                <w:sz w:val="24"/>
                <w:szCs w:val="24"/>
              </w:rPr>
              <w:t>NPU(INT8-预估)</w:t>
            </w:r>
          </w:p>
        </w:tc>
        <w:tc>
          <w:tcPr>
            <w:tcW w:w="1439" w:type="dxa"/>
          </w:tcPr>
          <w:p w14:paraId="18F2587F">
            <w:pPr>
              <w:jc w:val="center"/>
              <w:rPr>
                <w:rFonts w:hint="eastAsia" w:ascii="宋体" w:hAnsi="宋体" w:eastAsia="宋体" w:cs="宋体"/>
                <w:sz w:val="24"/>
                <w:szCs w:val="24"/>
              </w:rPr>
            </w:pPr>
            <w:r>
              <w:rPr>
                <w:rFonts w:hint="eastAsia" w:ascii="宋体" w:hAnsi="宋体" w:eastAsia="宋体" w:cs="宋体"/>
                <w:sz w:val="24"/>
                <w:szCs w:val="24"/>
              </w:rPr>
              <w:t>INT8</w:t>
            </w:r>
          </w:p>
        </w:tc>
        <w:tc>
          <w:tcPr>
            <w:tcW w:w="1439" w:type="dxa"/>
          </w:tcPr>
          <w:p w14:paraId="440FE147">
            <w:pPr>
              <w:jc w:val="center"/>
              <w:rPr>
                <w:rFonts w:hint="eastAsia" w:ascii="宋体" w:hAnsi="宋体" w:eastAsia="宋体" w:cs="宋体"/>
                <w:sz w:val="24"/>
                <w:szCs w:val="24"/>
              </w:rPr>
            </w:pPr>
            <w:r>
              <w:rPr>
                <w:rFonts w:hint="eastAsia" w:ascii="宋体" w:hAnsi="宋体" w:eastAsia="宋体" w:cs="宋体"/>
                <w:sz w:val="24"/>
                <w:szCs w:val="24"/>
              </w:rPr>
              <w:t>小于10ms(预估)</w:t>
            </w:r>
          </w:p>
        </w:tc>
        <w:tc>
          <w:tcPr>
            <w:tcW w:w="1439" w:type="dxa"/>
          </w:tcPr>
          <w:p w14:paraId="785C5524">
            <w:pPr>
              <w:jc w:val="center"/>
              <w:rPr>
                <w:rFonts w:hint="eastAsia" w:ascii="宋体" w:hAnsi="宋体" w:eastAsia="宋体" w:cs="宋体"/>
                <w:sz w:val="24"/>
                <w:szCs w:val="24"/>
              </w:rPr>
            </w:pPr>
            <w:r>
              <w:rPr>
                <w:rFonts w:hint="eastAsia" w:ascii="宋体" w:hAnsi="宋体" w:eastAsia="宋体" w:cs="宋体"/>
                <w:sz w:val="24"/>
                <w:szCs w:val="24"/>
              </w:rPr>
              <w:t>约8ms</w:t>
            </w:r>
          </w:p>
        </w:tc>
        <w:tc>
          <w:tcPr>
            <w:tcW w:w="1439" w:type="dxa"/>
          </w:tcPr>
          <w:p w14:paraId="2D290383">
            <w:pPr>
              <w:jc w:val="center"/>
              <w:rPr>
                <w:rFonts w:hint="eastAsia" w:ascii="宋体" w:hAnsi="宋体" w:eastAsia="宋体" w:cs="宋体"/>
                <w:sz w:val="24"/>
                <w:szCs w:val="24"/>
              </w:rPr>
            </w:pPr>
            <w:r>
              <w:rPr>
                <w:rFonts w:hint="eastAsia" w:ascii="宋体" w:hAnsi="宋体" w:eastAsia="宋体" w:cs="宋体"/>
                <w:sz w:val="24"/>
                <w:szCs w:val="24"/>
              </w:rPr>
              <w:t>小于120ms(预估)</w:t>
            </w:r>
          </w:p>
        </w:tc>
        <w:tc>
          <w:tcPr>
            <w:tcW w:w="1439" w:type="dxa"/>
          </w:tcPr>
          <w:p w14:paraId="3AA0D819">
            <w:pPr>
              <w:jc w:val="center"/>
              <w:rPr>
                <w:rFonts w:hint="eastAsia" w:ascii="宋体" w:hAnsi="宋体" w:eastAsia="宋体" w:cs="宋体"/>
                <w:sz w:val="24"/>
                <w:szCs w:val="24"/>
              </w:rPr>
            </w:pPr>
            <w:r>
              <w:rPr>
                <w:rFonts w:hint="eastAsia" w:ascii="宋体" w:hAnsi="宋体" w:eastAsia="宋体" w:cs="宋体"/>
                <w:sz w:val="24"/>
                <w:szCs w:val="24"/>
              </w:rPr>
              <w:t>约4.8W</w:t>
            </w:r>
          </w:p>
        </w:tc>
      </w:tr>
      <w:tr w14:paraId="2EA62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077DAB11">
            <w:pPr>
              <w:jc w:val="center"/>
              <w:rPr>
                <w:rFonts w:hint="eastAsia" w:ascii="宋体" w:hAnsi="宋体" w:eastAsia="宋体" w:cs="宋体"/>
                <w:sz w:val="24"/>
                <w:szCs w:val="24"/>
              </w:rPr>
            </w:pPr>
            <w:r>
              <w:rPr>
                <w:rFonts w:hint="eastAsia" w:ascii="宋体" w:hAnsi="宋体" w:eastAsia="宋体" w:cs="宋体"/>
                <w:sz w:val="24"/>
                <w:szCs w:val="24"/>
              </w:rPr>
              <w:t>CPU(FP32)</w:t>
            </w:r>
          </w:p>
        </w:tc>
        <w:tc>
          <w:tcPr>
            <w:tcW w:w="1439" w:type="dxa"/>
          </w:tcPr>
          <w:p w14:paraId="581AB80F">
            <w:pPr>
              <w:jc w:val="center"/>
              <w:rPr>
                <w:rFonts w:hint="eastAsia" w:ascii="宋体" w:hAnsi="宋体" w:eastAsia="宋体" w:cs="宋体"/>
                <w:sz w:val="24"/>
                <w:szCs w:val="24"/>
              </w:rPr>
            </w:pPr>
            <w:r>
              <w:rPr>
                <w:rFonts w:hint="eastAsia" w:ascii="宋体" w:hAnsi="宋体" w:eastAsia="宋体" w:cs="宋体"/>
                <w:sz w:val="24"/>
                <w:szCs w:val="24"/>
              </w:rPr>
              <w:t>FP32</w:t>
            </w:r>
          </w:p>
        </w:tc>
        <w:tc>
          <w:tcPr>
            <w:tcW w:w="1439" w:type="dxa"/>
          </w:tcPr>
          <w:p w14:paraId="2B8F0CAE">
            <w:pPr>
              <w:jc w:val="center"/>
              <w:rPr>
                <w:rFonts w:hint="eastAsia" w:ascii="宋体" w:hAnsi="宋体" w:eastAsia="宋体" w:cs="宋体"/>
                <w:sz w:val="24"/>
                <w:szCs w:val="24"/>
              </w:rPr>
            </w:pPr>
            <w:r>
              <w:rPr>
                <w:rFonts w:hint="eastAsia" w:ascii="宋体" w:hAnsi="宋体" w:eastAsia="宋体" w:cs="宋体"/>
                <w:sz w:val="24"/>
                <w:szCs w:val="24"/>
              </w:rPr>
              <w:t>约320ms</w:t>
            </w:r>
          </w:p>
        </w:tc>
        <w:tc>
          <w:tcPr>
            <w:tcW w:w="1439" w:type="dxa"/>
          </w:tcPr>
          <w:p w14:paraId="12F3F469">
            <w:pPr>
              <w:jc w:val="center"/>
              <w:rPr>
                <w:rFonts w:hint="eastAsia" w:ascii="宋体" w:hAnsi="宋体" w:eastAsia="宋体" w:cs="宋体"/>
                <w:sz w:val="24"/>
                <w:szCs w:val="24"/>
              </w:rPr>
            </w:pPr>
            <w:r>
              <w:rPr>
                <w:rFonts w:hint="eastAsia" w:ascii="宋体" w:hAnsi="宋体" w:eastAsia="宋体" w:cs="宋体"/>
                <w:sz w:val="24"/>
                <w:szCs w:val="24"/>
              </w:rPr>
              <w:t>约200ms</w:t>
            </w:r>
          </w:p>
        </w:tc>
        <w:tc>
          <w:tcPr>
            <w:tcW w:w="1439" w:type="dxa"/>
          </w:tcPr>
          <w:p w14:paraId="2754F11A">
            <w:pPr>
              <w:jc w:val="center"/>
              <w:rPr>
                <w:rFonts w:hint="eastAsia" w:ascii="宋体" w:hAnsi="宋体" w:eastAsia="宋体" w:cs="宋体"/>
                <w:sz w:val="24"/>
                <w:szCs w:val="24"/>
              </w:rPr>
            </w:pPr>
            <w:r>
              <w:rPr>
                <w:rFonts w:hint="eastAsia" w:ascii="宋体" w:hAnsi="宋体" w:eastAsia="宋体" w:cs="宋体"/>
                <w:sz w:val="24"/>
                <w:szCs w:val="24"/>
              </w:rPr>
              <w:t>约800ms</w:t>
            </w:r>
          </w:p>
        </w:tc>
        <w:tc>
          <w:tcPr>
            <w:tcW w:w="1439" w:type="dxa"/>
          </w:tcPr>
          <w:p w14:paraId="78BFC7A7">
            <w:pPr>
              <w:jc w:val="center"/>
              <w:rPr>
                <w:rFonts w:hint="eastAsia" w:ascii="宋体" w:hAnsi="宋体" w:eastAsia="宋体" w:cs="宋体"/>
                <w:sz w:val="24"/>
                <w:szCs w:val="24"/>
              </w:rPr>
            </w:pPr>
            <w:r>
              <w:rPr>
                <w:rFonts w:hint="eastAsia" w:ascii="宋体" w:hAnsi="宋体" w:eastAsia="宋体" w:cs="宋体"/>
                <w:sz w:val="24"/>
                <w:szCs w:val="24"/>
              </w:rPr>
              <w:t>约4.2W</w:t>
            </w:r>
          </w:p>
        </w:tc>
      </w:tr>
      <w:tr w14:paraId="53413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6B16A720">
            <w:pPr>
              <w:jc w:val="center"/>
              <w:rPr>
                <w:rFonts w:hint="eastAsia" w:ascii="宋体" w:hAnsi="宋体" w:eastAsia="宋体" w:cs="宋体"/>
                <w:sz w:val="24"/>
                <w:szCs w:val="24"/>
              </w:rPr>
            </w:pPr>
            <w:r>
              <w:rPr>
                <w:rFonts w:hint="eastAsia" w:ascii="宋体" w:hAnsi="宋体" w:eastAsia="宋体" w:cs="宋体"/>
                <w:sz w:val="24"/>
                <w:szCs w:val="24"/>
              </w:rPr>
              <w:t>CUDA(FP32)</w:t>
            </w:r>
          </w:p>
        </w:tc>
        <w:tc>
          <w:tcPr>
            <w:tcW w:w="1439" w:type="dxa"/>
          </w:tcPr>
          <w:p w14:paraId="2AE2749F">
            <w:pPr>
              <w:jc w:val="center"/>
              <w:rPr>
                <w:rFonts w:hint="eastAsia" w:ascii="宋体" w:hAnsi="宋体" w:eastAsia="宋体" w:cs="宋体"/>
                <w:sz w:val="24"/>
                <w:szCs w:val="24"/>
              </w:rPr>
            </w:pPr>
            <w:r>
              <w:rPr>
                <w:rFonts w:hint="eastAsia" w:ascii="宋体" w:hAnsi="宋体" w:eastAsia="宋体" w:cs="宋体"/>
                <w:sz w:val="24"/>
                <w:szCs w:val="24"/>
              </w:rPr>
              <w:t>FP32</w:t>
            </w:r>
          </w:p>
        </w:tc>
        <w:tc>
          <w:tcPr>
            <w:tcW w:w="1439" w:type="dxa"/>
          </w:tcPr>
          <w:p w14:paraId="48B4903B">
            <w:pPr>
              <w:jc w:val="center"/>
              <w:rPr>
                <w:rFonts w:hint="eastAsia" w:ascii="宋体" w:hAnsi="宋体" w:eastAsia="宋体" w:cs="宋体"/>
                <w:sz w:val="24"/>
                <w:szCs w:val="24"/>
              </w:rPr>
            </w:pPr>
            <w:r>
              <w:rPr>
                <w:rFonts w:hint="eastAsia" w:ascii="宋体" w:hAnsi="宋体" w:eastAsia="宋体" w:cs="宋体"/>
                <w:sz w:val="24"/>
                <w:szCs w:val="24"/>
              </w:rPr>
              <w:t>约8ms</w:t>
            </w:r>
          </w:p>
        </w:tc>
        <w:tc>
          <w:tcPr>
            <w:tcW w:w="1439" w:type="dxa"/>
          </w:tcPr>
          <w:p w14:paraId="43E9161C">
            <w:pPr>
              <w:jc w:val="center"/>
              <w:rPr>
                <w:rFonts w:hint="eastAsia" w:ascii="宋体" w:hAnsi="宋体" w:eastAsia="宋体" w:cs="宋体"/>
                <w:sz w:val="24"/>
                <w:szCs w:val="24"/>
              </w:rPr>
            </w:pPr>
            <w:r>
              <w:rPr>
                <w:rFonts w:hint="eastAsia" w:ascii="宋体" w:hAnsi="宋体" w:eastAsia="宋体" w:cs="宋体"/>
                <w:sz w:val="24"/>
                <w:szCs w:val="24"/>
              </w:rPr>
              <w:t>约3ms</w:t>
            </w:r>
          </w:p>
        </w:tc>
        <w:tc>
          <w:tcPr>
            <w:tcW w:w="1439" w:type="dxa"/>
          </w:tcPr>
          <w:p w14:paraId="6AAD6092">
            <w:pPr>
              <w:jc w:val="center"/>
              <w:rPr>
                <w:rFonts w:hint="eastAsia" w:ascii="宋体" w:hAnsi="宋体" w:eastAsia="宋体" w:cs="宋体"/>
                <w:sz w:val="24"/>
                <w:szCs w:val="24"/>
              </w:rPr>
            </w:pPr>
            <w:r>
              <w:rPr>
                <w:rFonts w:hint="eastAsia" w:ascii="宋体" w:hAnsi="宋体" w:eastAsia="宋体" w:cs="宋体"/>
                <w:sz w:val="24"/>
                <w:szCs w:val="24"/>
              </w:rPr>
              <w:t>约50ms加网络延迟</w:t>
            </w:r>
          </w:p>
        </w:tc>
        <w:tc>
          <w:tcPr>
            <w:tcW w:w="1439" w:type="dxa"/>
          </w:tcPr>
          <w:p w14:paraId="4C18B4A2">
            <w:pPr>
              <w:jc w:val="center"/>
              <w:rPr>
                <w:rFonts w:hint="eastAsia" w:ascii="宋体" w:hAnsi="宋体" w:eastAsia="宋体" w:cs="宋体"/>
                <w:sz w:val="24"/>
                <w:szCs w:val="24"/>
              </w:rPr>
            </w:pPr>
            <w:r>
              <w:rPr>
                <w:rFonts w:hint="eastAsia" w:ascii="宋体" w:hAnsi="宋体" w:eastAsia="宋体" w:cs="宋体"/>
                <w:sz w:val="24"/>
                <w:szCs w:val="24"/>
              </w:rPr>
              <w:t>无数据</w:t>
            </w:r>
          </w:p>
        </w:tc>
      </w:tr>
    </w:tbl>
    <w:p w14:paraId="7178DA97">
      <w:pPr>
        <w:pageBreakBefore w:val="0"/>
        <w:kinsoku/>
        <w:wordWrap/>
        <w:overflowPunct/>
        <w:topLinePunct w:val="0"/>
        <w:autoSpaceDE/>
        <w:autoSpaceDN/>
        <w:bidi w:val="0"/>
        <w:adjustRightInd/>
        <w:snapToGrid/>
        <w:spacing w:before="120" w:after="80" w:line="240" w:lineRule="atLeast"/>
        <w:ind w:left="0" w:leftChars="0" w:right="0" w:rightChars="0" w:firstLine="0" w:firstLineChars="0"/>
        <w:jc w:val="center"/>
        <w:textAlignment w:val="auto"/>
        <w:rPr>
          <w:rFonts w:hint="eastAsia" w:ascii="宋体" w:hAnsi="宋体" w:eastAsia="宋体" w:cs="宋体"/>
          <w:b w:val="0"/>
          <w:kern w:val="2"/>
          <w:sz w:val="24"/>
          <w:szCs w:val="24"/>
          <w:lang w:val="en-US" w:eastAsia="zh-CN" w:bidi="ar-SA"/>
        </w:rPr>
      </w:pPr>
      <w:r>
        <w:rPr>
          <w:rFonts w:hint="eastAsia" w:ascii="宋体" w:hAnsi="宋体" w:eastAsia="宋体" w:cs="宋体"/>
          <w:b w:val="0"/>
          <w:bCs/>
          <w:sz w:val="24"/>
          <w:szCs w:val="24"/>
          <w:lang w:val="en-US" w:eastAsia="zh-CN"/>
        </w:rPr>
        <w:t>表13 不同硬件平台的推理性能对比</w:t>
      </w:r>
    </w:p>
    <w:p w14:paraId="5086134D">
      <w:pPr>
        <w:pageBreakBefore w:val="0"/>
        <w:kinsoku/>
        <w:wordWrap/>
        <w:overflowPunct/>
        <w:topLinePunct w:val="0"/>
        <w:autoSpaceDE/>
        <w:autoSpaceDN/>
        <w:bidi w:val="0"/>
        <w:adjustRightInd/>
        <w:snapToGrid/>
        <w:spacing w:beforeAutospacing="0" w:afterAutospacing="0" w:line="288" w:lineRule="auto"/>
        <w:ind w:right="0" w:rightChars="0" w:firstLine="480" w:firstLineChars="200"/>
        <w:jc w:val="both"/>
        <w:textAlignment w:val="auto"/>
        <w:rPr>
          <w:rFonts w:hint="eastAsia" w:ascii="Times New Roman" w:hAnsi="宋体" w:eastAsia="宋体" w:cs="宋体"/>
          <w:b/>
          <w:sz w:val="24"/>
          <w:szCs w:val="24"/>
        </w:rPr>
      </w:pPr>
      <w:r>
        <w:rPr>
          <w:rFonts w:hint="eastAsia" w:ascii="Times New Roman" w:hAnsi="宋体" w:eastAsia="宋体" w:cs="宋体"/>
          <w:b w:val="0"/>
          <w:kern w:val="2"/>
          <w:sz w:val="24"/>
          <w:szCs w:val="24"/>
          <w:lang w:val="en-US" w:eastAsia="zh-CN" w:bidi="ar-SA"/>
        </w:rPr>
        <w:t>经过实验与联调测试，系统在多项指标上取得了较为稳定的结果。其一，在实时性方面，端到端处理延迟控制在 200ms 以内，可满足现场监测需求；其二，在识别效果方面，整体准确率达到 89.7%，宏 F1 值为 0.88，高风险样本召回率较高；其三，在系统鲁棒性方面，双路径结构使系统在单一路径异常时仍能保持基本功能；其四，在工程部署方面，手环功耗较低，边缘主控运行稳定，适合长时间演示和后续优化。综合来看，系统已经具备一定的应用验证价值。</w:t>
      </w:r>
    </w:p>
    <w:p w14:paraId="58A3DA38">
      <w:pPr>
        <w:keepNext w:val="0"/>
        <w:keepLines w:val="0"/>
        <w:pageBreakBefore w:val="0"/>
        <w:widowControl w:val="0"/>
        <w:kinsoku/>
        <w:wordWrap/>
        <w:overflowPunct/>
        <w:topLinePunct w:val="0"/>
        <w:autoSpaceDE/>
        <w:autoSpaceDN/>
        <w:bidi w:val="0"/>
        <w:adjustRightInd/>
        <w:snapToGrid/>
        <w:spacing w:before="340" w:beforeAutospacing="0" w:after="330" w:afterAutospacing="0" w:line="579" w:lineRule="auto"/>
        <w:ind w:left="0" w:leftChars="0" w:right="0" w:rightChars="0" w:firstLine="0" w:firstLineChars="0"/>
        <w:jc w:val="left"/>
        <w:textAlignment w:val="auto"/>
        <w:outlineLvl w:val="0"/>
        <w:rPr>
          <w:rFonts w:hint="eastAsia" w:ascii="宋体" w:hAnsi="宋体" w:eastAsia="宋体" w:cs="宋体"/>
          <w:b/>
          <w:bCs w:val="0"/>
          <w:sz w:val="24"/>
          <w:szCs w:val="24"/>
        </w:rPr>
      </w:pPr>
      <w:r>
        <w:rPr>
          <w:rFonts w:hint="eastAsia" w:ascii="宋体" w:hAnsi="宋体" w:eastAsia="宋体" w:cs="宋体"/>
          <w:b/>
          <w:bCs w:val="0"/>
          <w:sz w:val="28"/>
          <w:szCs w:val="28"/>
        </w:rPr>
        <w:t xml:space="preserve">第四部分 </w:t>
      </w:r>
      <w:r>
        <w:rPr>
          <w:rFonts w:hint="eastAsia" w:ascii="宋体" w:hAnsi="宋体" w:eastAsia="宋体" w:cs="宋体"/>
          <w:b/>
          <w:bCs w:val="0"/>
          <w:sz w:val="24"/>
          <w:szCs w:val="24"/>
        </w:rPr>
        <w:t>总结</w:t>
      </w:r>
    </w:p>
    <w:p w14:paraId="20F77175">
      <w:pPr>
        <w:pStyle w:val="13"/>
        <w:pageBreakBefore w:val="0"/>
        <w:numPr>
          <w:ilvl w:val="0"/>
          <w:numId w:val="2"/>
        </w:numPr>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vanish/>
          <w:sz w:val="24"/>
          <w:szCs w:val="24"/>
        </w:rPr>
      </w:pPr>
    </w:p>
    <w:p w14:paraId="4FC86A8C">
      <w:pPr>
        <w:pStyle w:val="13"/>
        <w:pageBreakBefore w:val="0"/>
        <w:numPr>
          <w:ilvl w:val="0"/>
          <w:numId w:val="2"/>
        </w:numPr>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vanish/>
          <w:sz w:val="24"/>
          <w:szCs w:val="24"/>
        </w:rPr>
      </w:pPr>
    </w:p>
    <w:p w14:paraId="56AC5CEB">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eastAsia" w:ascii="宋体" w:hAnsi="宋体" w:eastAsia="宋体" w:cs="宋体"/>
          <w:b w:val="0"/>
          <w:bCs w:val="0"/>
          <w:sz w:val="24"/>
          <w:szCs w:val="24"/>
        </w:rPr>
      </w:pPr>
      <w:r>
        <w:rPr>
          <w:rFonts w:hint="eastAsia" w:ascii="宋体" w:hAnsi="宋体" w:eastAsia="宋体" w:cs="宋体"/>
          <w:b w:val="0"/>
          <w:bCs w:val="0"/>
          <w:sz w:val="24"/>
          <w:szCs w:val="24"/>
        </w:rPr>
        <w:t>4.1 可扩展之处</w:t>
      </w:r>
    </w:p>
    <w:p w14:paraId="65472175">
      <w:pPr>
        <w:pStyle w:val="13"/>
        <w:pageBreakBefore w:val="0"/>
        <w:numPr>
          <w:ilvl w:val="0"/>
          <w:numId w:val="0"/>
        </w:numPr>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sz w:val="24"/>
          <w:szCs w:val="24"/>
        </w:rPr>
      </w:pPr>
      <w:r>
        <w:rPr>
          <w:rFonts w:hint="eastAsia" w:ascii="Times New Roman" w:hAnsi="宋体" w:eastAsia="宋体" w:cs="宋体"/>
          <w:b w:val="0"/>
          <w:sz w:val="24"/>
          <w:szCs w:val="24"/>
        </w:rPr>
        <w:t>本作品后续仍有较大拓展空间。首先，可以继续丰富数据来源，例如加入睡眠节律、环境光照、活动量等信息，使风险评估更加立体；其次，可以围绕不同场景建立差异化阈值模型，例如高校宿舍、封闭训练区、夜间值守岗位分别采用更贴近场景的判定策略；再次，可进一步优化佩戴舒适性和终端体积，把腕带与脑电模块做得更轻便；最后，在保证隐私合规的前提下，系统还可以扩展为压力监测、疲劳预警和情绪辅助干预平台，提升作品的持续应用价值。</w:t>
      </w:r>
    </w:p>
    <w:p w14:paraId="0E881B58">
      <w:pPr>
        <w:pStyle w:val="13"/>
        <w:pageBreakBefore w:val="0"/>
        <w:numPr>
          <w:ilvl w:val="0"/>
          <w:numId w:val="0"/>
        </w:numPr>
        <w:kinsoku/>
        <w:wordWrap/>
        <w:overflowPunct/>
        <w:topLinePunct w:val="0"/>
        <w:autoSpaceDE/>
        <w:autoSpaceDN/>
        <w:bidi w:val="0"/>
        <w:adjustRightInd/>
        <w:snapToGrid/>
        <w:spacing w:before="260" w:beforeAutospacing="0" w:after="260" w:afterAutospacing="0" w:line="416" w:lineRule="auto"/>
        <w:ind w:left="0" w:leftChars="0" w:right="0" w:rightChars="0" w:firstLine="0" w:firstLineChars="0"/>
        <w:jc w:val="left"/>
        <w:textAlignment w:val="auto"/>
        <w:outlineLvl w:val="1"/>
        <w:rPr>
          <w:rFonts w:hint="eastAsia" w:ascii="宋体" w:hAnsi="宋体" w:eastAsia="宋体" w:cs="宋体"/>
          <w:b w:val="0"/>
          <w:bCs w:val="0"/>
          <w:sz w:val="24"/>
          <w:szCs w:val="24"/>
        </w:rPr>
      </w:pPr>
      <w:r>
        <w:rPr>
          <w:rFonts w:hint="eastAsia" w:ascii="宋体" w:hAnsi="宋体" w:eastAsia="宋体" w:cs="宋体"/>
          <w:b w:val="0"/>
          <w:bCs w:val="0"/>
          <w:sz w:val="24"/>
          <w:szCs w:val="24"/>
        </w:rPr>
        <w:t>4.2 心得体会</w:t>
      </w:r>
    </w:p>
    <w:p w14:paraId="7C27F3BE">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lang w:eastAsia="zh-CN"/>
        </w:rPr>
      </w:pPr>
      <w:r>
        <w:rPr>
          <w:rFonts w:hint="eastAsia" w:ascii="Times New Roman" w:hAnsi="宋体" w:eastAsia="宋体" w:cs="宋体"/>
          <w:b w:val="0"/>
          <w:sz w:val="24"/>
          <w:szCs w:val="24"/>
        </w:rPr>
        <w:t>本作品从选题到实现，最大的体会并不是把多个传感器接起来，而是如何把“能跑起来”真正变成“能说明问题”。一开始我们更多关注算法效果，觉得只要模型精度足够高，系统就有价值。但随着方案推进，我们逐渐发现，心理风险预警和普通分类任务并不一样，它面对的是更加敏感的人群和更加复杂的真实环境。单纯追求模型指标，并不能直接解决实际使用中的问题。比如，问卷为什么在一些场景下效果有限，不是因为它没有理论依据，而是它很难覆盖持续、隐蔽、动态变化的风险过程。也正因为如此，我们才决定把重点放在多模态连续监测和边缘端实时处理上。</w:t>
      </w:r>
    </w:p>
    <w:p w14:paraId="038B1FF6">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lang w:eastAsia="zh-CN"/>
        </w:rPr>
      </w:pPr>
      <w:r>
        <w:rPr>
          <w:rFonts w:hint="eastAsia" w:ascii="Times New Roman" w:hAnsi="宋体" w:eastAsia="宋体" w:cs="宋体"/>
          <w:b w:val="0"/>
          <w:sz w:val="24"/>
          <w:szCs w:val="24"/>
        </w:rPr>
        <w:t>在研发过程中，硬件联调带来的挑战非常明显。PPG 信号在静态下比较稳定，但一旦佩戴方式变化或者手部有轻微动作，波形质量就会明显下降；脑电模块虽然能输出多个指标，但信号质量很容易受电极接触状态影响；摄像头的人脸特征提取在不同光照下也会出现波动。这些问题让我们认识到，真正的工程系统不能只靠“理想输入”，而必须考虑噪声、丢包、延迟和误差。后来我们专门增加了数据筛选、时序对齐、信号质量判断和降级策略，使系统从“实验室能演示”逐步走向“现场也能稳定跑”。</w:t>
      </w:r>
    </w:p>
    <w:p w14:paraId="567C8F2C">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b w:val="0"/>
          <w:sz w:val="24"/>
          <w:szCs w:val="24"/>
          <w:lang w:eastAsia="zh-CN"/>
        </w:rPr>
      </w:pPr>
      <w:r>
        <w:rPr>
          <w:rFonts w:hint="eastAsia" w:ascii="Times New Roman" w:hAnsi="宋体" w:eastAsia="宋体" w:cs="宋体"/>
          <w:b w:val="0"/>
          <w:sz w:val="24"/>
          <w:szCs w:val="24"/>
        </w:rPr>
        <w:t>另一个很深的感受是隐私问题不能后补。这个题目涉及人脸、生理和脑电信息，如果一开始没有把数据安全放进系统架构里，后面再补救会非常被动。所以我们在设计阶段就坚持原始数据尽量不出设备、只传特征、不依赖公网，并加入本地加密和物理可控措施。这种思路虽然让开发复杂度增加了，但也让整个作品更完整，更符合真实落地需求。</w:t>
      </w:r>
    </w:p>
    <w:p w14:paraId="57EEEF76">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Times New Roman" w:hAnsi="宋体" w:eastAsia="宋体" w:cs="宋体"/>
          <w:sz w:val="24"/>
          <w:szCs w:val="24"/>
        </w:rPr>
      </w:pPr>
      <w:r>
        <w:rPr>
          <w:rFonts w:hint="eastAsia" w:ascii="Times New Roman" w:hAnsi="宋体" w:eastAsia="宋体" w:cs="宋体"/>
          <w:b w:val="0"/>
          <w:sz w:val="24"/>
          <w:szCs w:val="24"/>
        </w:rPr>
        <w:t>从团队协作角度看，这个项目要求我们同时理解硬件接口、嵌入式处理、上位机开发和模型推理，不同模块之间任何一个环节掉链子，最终效果都会受影响。也正是在反复调试中，我们逐步学会了从系统角度看问题，而不是只盯着自己负责的一小块内容。整体来说，这次制作让我们更深刻地理解了嵌入式开发不只是“把代码烧进去”，而是要在算力、功耗、稳定性、交互性和安全性之间反复权衡，最终做出真正能支撑应用场景的系统。</w:t>
      </w:r>
    </w:p>
    <w:p w14:paraId="04655DF5">
      <w:pPr>
        <w:keepNext w:val="0"/>
        <w:keepLines w:val="0"/>
        <w:pageBreakBefore w:val="0"/>
        <w:widowControl w:val="0"/>
        <w:kinsoku/>
        <w:wordWrap/>
        <w:overflowPunct/>
        <w:topLinePunct w:val="0"/>
        <w:autoSpaceDE/>
        <w:autoSpaceDN/>
        <w:bidi w:val="0"/>
        <w:adjustRightInd/>
        <w:snapToGrid/>
        <w:spacing w:before="340" w:beforeAutospacing="0" w:after="330" w:afterAutospacing="0" w:line="579" w:lineRule="auto"/>
        <w:ind w:left="0" w:leftChars="0" w:right="0" w:rightChars="0" w:firstLine="0" w:firstLineChars="0"/>
        <w:jc w:val="left"/>
        <w:textAlignment w:val="auto"/>
        <w:outlineLvl w:val="0"/>
        <w:rPr>
          <w:rFonts w:hint="eastAsia" w:ascii="宋体" w:hAnsi="宋体" w:eastAsia="宋体" w:cs="宋体"/>
          <w:b/>
          <w:sz w:val="24"/>
          <w:szCs w:val="24"/>
        </w:rPr>
      </w:pPr>
      <w:r>
        <w:rPr>
          <w:rFonts w:hint="eastAsia" w:ascii="宋体" w:hAnsi="宋体" w:eastAsia="宋体" w:cs="宋体"/>
          <w:b/>
          <w:sz w:val="28"/>
          <w:szCs w:val="28"/>
        </w:rPr>
        <w:t xml:space="preserve">第五部分 </w:t>
      </w:r>
      <w:r>
        <w:rPr>
          <w:rFonts w:hint="eastAsia" w:ascii="宋体" w:hAnsi="宋体" w:eastAsia="宋体" w:cs="宋体"/>
          <w:b/>
          <w:sz w:val="24"/>
          <w:szCs w:val="24"/>
        </w:rPr>
        <w:t>参考文献</w:t>
      </w:r>
    </w:p>
    <w:p w14:paraId="48352C72">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[1] World Health Organization. Depressive disorder (depression) [EB/OL]. WHO Fact Sheet, 2023. Available: https://www.who.int/news-room/fact-sheets/detail/depression</w:t>
      </w:r>
    </w:p>
    <w:p w14:paraId="0262A5A2">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宋体" w:hAnsi="宋体" w:eastAsia="宋体" w:cs="宋体"/>
          <w:sz w:val="24"/>
          <w:szCs w:val="24"/>
        </w:rPr>
      </w:pPr>
    </w:p>
    <w:p w14:paraId="7AF397CD">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[2] Gao L, Xie Y, Jia C, Wang W. Prevalence of depression among Chinese university students: a systematic review and meta-analysis[J]. Scientific Reports, 2020, 10: 15897.</w:t>
      </w:r>
    </w:p>
    <w:p w14:paraId="33819A8E">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宋体" w:hAnsi="宋体" w:eastAsia="宋体" w:cs="宋体"/>
          <w:sz w:val="24"/>
          <w:szCs w:val="24"/>
        </w:rPr>
      </w:pPr>
    </w:p>
    <w:p w14:paraId="7BB72B4B">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[3] Hassantabar S, Zhang J, Yin H, Jha N K. MHDeep: Mental Health Disorder Detection System based on Body-Area and Deep Neural Networks[EB/OL]. arXiv preprint arXiv:2102.10435, 2021. Available: https://arxiv.org/abs/2102.10435</w:t>
      </w:r>
    </w:p>
    <w:p w14:paraId="462FE621">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宋体" w:hAnsi="宋体" w:eastAsia="宋体" w:cs="宋体"/>
          <w:sz w:val="24"/>
          <w:szCs w:val="24"/>
        </w:rPr>
      </w:pPr>
    </w:p>
    <w:p w14:paraId="2644B70C">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[4] Poria S, Cambria E, Bajpai R, Hussain A. A review of affective computing: From unimodal analysis to multimodal fusion[J]. Information Fusion, 2017, 37: 98-125.</w:t>
      </w:r>
    </w:p>
    <w:p w14:paraId="7ECABB8E">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宋体" w:hAnsi="宋体" w:eastAsia="宋体" w:cs="宋体"/>
          <w:sz w:val="24"/>
          <w:szCs w:val="24"/>
        </w:rPr>
      </w:pPr>
    </w:p>
    <w:p w14:paraId="3F59C1BB">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[5] Safayari A, Bolhasani H. Depression diagnosis by deep learning using EEG signals: A systematic review[J]. Medicine in Novel Technology and Devices, 2021, 12: 100102.</w:t>
      </w:r>
    </w:p>
    <w:p w14:paraId="2334CF45">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宋体" w:hAnsi="宋体" w:eastAsia="宋体" w:cs="宋体"/>
          <w:sz w:val="24"/>
          <w:szCs w:val="24"/>
        </w:rPr>
      </w:pPr>
    </w:p>
    <w:p w14:paraId="3641A46B">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[6] Shaffer F, Ginsberg J P. An overview of heart rate variability metrics and norms[J]. Frontiers in Public Health, 2017, 5: 258.</w:t>
      </w:r>
    </w:p>
    <w:p w14:paraId="03043D94">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宋体" w:hAnsi="宋体" w:eastAsia="宋体" w:cs="宋体"/>
          <w:sz w:val="24"/>
          <w:szCs w:val="24"/>
        </w:rPr>
      </w:pPr>
    </w:p>
    <w:p w14:paraId="6B0EDE03">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[7] Kemp A H, Quintana D S, Gray M A, Felmingham K L, Brown K, Gatt J M. Impact of depression and antidepressant treatment on heart rate variability: a review and meta-analysis[J]. Biological Psychiatry, 2010, 67(11): 1067-1074.</w:t>
      </w:r>
    </w:p>
    <w:p w14:paraId="74C993CF">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宋体" w:hAnsi="宋体" w:eastAsia="宋体" w:cs="宋体"/>
          <w:sz w:val="24"/>
          <w:szCs w:val="24"/>
        </w:rPr>
      </w:pPr>
    </w:p>
    <w:p w14:paraId="2788958F">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[8] Lugaresi C, Tang J, Nash H, et al. MediaPipe: A Framework for Building Perception Pipelines[EB/OL]. arXiv preprint arXiv:1906.08172, 2019. Available: https://arxiv.org/abs/1906.08172</w:t>
      </w:r>
    </w:p>
    <w:p w14:paraId="2CA69A96">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宋体" w:hAnsi="宋体" w:eastAsia="宋体" w:cs="宋体"/>
          <w:sz w:val="24"/>
          <w:szCs w:val="24"/>
        </w:rPr>
      </w:pPr>
    </w:p>
    <w:p w14:paraId="551CBC25">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[9] Jocher G, Chaurasia A, Qiu J, et al. Ultralytics YOLO[EB/OL]. GitHub repository, 2023. Available: https://github.com/ultralytics/ultralytics</w:t>
      </w:r>
    </w:p>
    <w:p w14:paraId="5EC215FF">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宋体" w:hAnsi="宋体" w:eastAsia="宋体" w:cs="宋体"/>
          <w:sz w:val="24"/>
          <w:szCs w:val="24"/>
        </w:rPr>
      </w:pPr>
    </w:p>
    <w:p w14:paraId="0273B914">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[10] NeuroSky. ThinkGear Communications Protocol[EB/OL]. Available: https://developer.neurosky.com/docs/doku.php?id=thinkgear_communications_protocol</w:t>
      </w:r>
    </w:p>
    <w:p w14:paraId="24FB8314">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宋体" w:hAnsi="宋体" w:eastAsia="宋体" w:cs="宋体"/>
          <w:sz w:val="24"/>
          <w:szCs w:val="24"/>
        </w:rPr>
      </w:pPr>
    </w:p>
    <w:p w14:paraId="1CA15A71">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[11] Amin S U, Hossain M S. Edge Intelligence and Internet of Things in Healthcare: A Survey[J]. IEEE Access, 2021, 9: 45-59.</w:t>
      </w:r>
    </w:p>
    <w:p w14:paraId="156920B3">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宋体" w:hAnsi="宋体" w:eastAsia="宋体" w:cs="宋体"/>
          <w:sz w:val="24"/>
          <w:szCs w:val="24"/>
        </w:rPr>
      </w:pPr>
    </w:p>
    <w:p w14:paraId="17FB29D4">
      <w:pPr>
        <w:pageBreakBefore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[12] Liu Y, Pu C, Xia S, Deng D, Wang X, Li M. Machine learning approaches for diagnosing depression using EEG: A review[J]. Translational Neuroscience, 2022, 13(1): 224-235.</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417" w:bottom="1440" w:left="1531"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0DF66800">
        <w:pPr>
          <w:pStyle w:val="5"/>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sdtContent>
  </w:sdt>
  <w:p w14:paraId="41007435">
    <w:pPr>
      <w:pStyle w:val="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9C356">
    <w:pPr>
      <w:pStyle w:val="5"/>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9100D">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751E8">
    <w:pPr>
      <w:jc w:val="center"/>
      <w:rPr>
        <w:rFonts w:hint="eastAsia"/>
      </w:rPr>
    </w:pPr>
    <w:r>
      <w:rPr>
        <w:rFonts w:hint="eastAsia"/>
      </w:rPr>
      <w:drawing>
        <wp:inline distT="0" distB="0" distL="0" distR="0">
          <wp:extent cx="3206115" cy="445770"/>
          <wp:effectExtent l="0" t="0" r="0" b="0"/>
          <wp:docPr id="1656786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6199"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51819" cy="479999"/>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70AF1">
    <w:pPr>
      <w:pStyle w:val="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307DC">
    <w:pPr>
      <w:pStyle w:val="6"/>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462133"/>
    <w:multiLevelType w:val="multilevel"/>
    <w:tmpl w:val="1A462133"/>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21E90FAC"/>
    <w:multiLevelType w:val="multilevel"/>
    <w:tmpl w:val="21E90FAC"/>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224F85"/>
    <w:rsid w:val="0024412D"/>
    <w:rsid w:val="0025690D"/>
    <w:rsid w:val="00286959"/>
    <w:rsid w:val="002F022D"/>
    <w:rsid w:val="002F2518"/>
    <w:rsid w:val="00317182"/>
    <w:rsid w:val="003B690E"/>
    <w:rsid w:val="004155F7"/>
    <w:rsid w:val="00467CC3"/>
    <w:rsid w:val="00476C7E"/>
    <w:rsid w:val="00481574"/>
    <w:rsid w:val="004C2090"/>
    <w:rsid w:val="00503769"/>
    <w:rsid w:val="0050781A"/>
    <w:rsid w:val="005874DA"/>
    <w:rsid w:val="0064608B"/>
    <w:rsid w:val="00647442"/>
    <w:rsid w:val="006A3AB3"/>
    <w:rsid w:val="006A782C"/>
    <w:rsid w:val="006D7446"/>
    <w:rsid w:val="007B6F6C"/>
    <w:rsid w:val="00852CF1"/>
    <w:rsid w:val="008C4E92"/>
    <w:rsid w:val="008E493E"/>
    <w:rsid w:val="008F2DB5"/>
    <w:rsid w:val="00906A75"/>
    <w:rsid w:val="00A20197"/>
    <w:rsid w:val="00A879D4"/>
    <w:rsid w:val="00AC487C"/>
    <w:rsid w:val="00AD0A11"/>
    <w:rsid w:val="00AE61E7"/>
    <w:rsid w:val="00BA28F9"/>
    <w:rsid w:val="00BB63A6"/>
    <w:rsid w:val="00BE5959"/>
    <w:rsid w:val="00BF498F"/>
    <w:rsid w:val="00C91281"/>
    <w:rsid w:val="00CB5731"/>
    <w:rsid w:val="00D0540C"/>
    <w:rsid w:val="00D66B66"/>
    <w:rsid w:val="00D66E1E"/>
    <w:rsid w:val="00E85988"/>
    <w:rsid w:val="00E93094"/>
    <w:rsid w:val="00EF13AD"/>
    <w:rsid w:val="00EF2E0E"/>
    <w:rsid w:val="00F53034"/>
    <w:rsid w:val="00F75CE1"/>
    <w:rsid w:val="09335D53"/>
    <w:rsid w:val="0D010A94"/>
    <w:rsid w:val="1571763A"/>
    <w:rsid w:val="320D795E"/>
    <w:rsid w:val="3DCC5EAB"/>
    <w:rsid w:val="3DF723D3"/>
    <w:rsid w:val="483C07CF"/>
    <w:rsid w:val="5350123C"/>
    <w:rsid w:val="5601239C"/>
    <w:rsid w:val="5B8A68FC"/>
    <w:rsid w:val="5F1A5811"/>
    <w:rsid w:val="643A074E"/>
    <w:rsid w:val="72B33AD1"/>
    <w:rsid w:val="7C5320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TML Code"/>
    <w:basedOn w:val="9"/>
    <w:semiHidden/>
    <w:unhideWhenUsed/>
    <w:qFormat/>
    <w:uiPriority w:val="99"/>
    <w:rPr>
      <w:rFonts w:ascii="Courier New" w:hAnsi="Courier New"/>
      <w:sz w:val="20"/>
    </w:rPr>
  </w:style>
  <w:style w:type="character" w:customStyle="1" w:styleId="12">
    <w:name w:val="标题 1 字符"/>
    <w:basedOn w:val="9"/>
    <w:link w:val="2"/>
    <w:qFormat/>
    <w:uiPriority w:val="9"/>
    <w:rPr>
      <w:b/>
      <w:bCs/>
      <w:kern w:val="44"/>
      <w:sz w:val="44"/>
      <w:szCs w:val="44"/>
    </w:rPr>
  </w:style>
  <w:style w:type="paragraph" w:styleId="13">
    <w:name w:val="List Paragraph"/>
    <w:basedOn w:val="1"/>
    <w:qFormat/>
    <w:uiPriority w:val="34"/>
    <w:pPr>
      <w:ind w:firstLine="420" w:firstLineChars="200"/>
    </w:pPr>
  </w:style>
  <w:style w:type="character" w:customStyle="1" w:styleId="14">
    <w:name w:val="页眉 字符"/>
    <w:basedOn w:val="9"/>
    <w:link w:val="6"/>
    <w:qFormat/>
    <w:uiPriority w:val="99"/>
    <w:rPr>
      <w:sz w:val="18"/>
      <w:szCs w:val="18"/>
    </w:rPr>
  </w:style>
  <w:style w:type="character" w:customStyle="1" w:styleId="15">
    <w:name w:val="页脚 字符"/>
    <w:basedOn w:val="9"/>
    <w:link w:val="5"/>
    <w:qFormat/>
    <w:uiPriority w:val="99"/>
    <w:rPr>
      <w:sz w:val="18"/>
      <w:szCs w:val="18"/>
    </w:rPr>
  </w:style>
  <w:style w:type="character" w:customStyle="1" w:styleId="16">
    <w:name w:val="批注框文本 字符"/>
    <w:basedOn w:val="9"/>
    <w:link w:val="4"/>
    <w:semiHidden/>
    <w:qFormat/>
    <w:uiPriority w:val="99"/>
    <w:rPr>
      <w:sz w:val="18"/>
      <w:szCs w:val="18"/>
    </w:rPr>
  </w:style>
  <w:style w:type="character" w:customStyle="1" w:styleId="17">
    <w:name w:val="标题 2 字符"/>
    <w:basedOn w:val="9"/>
    <w:link w:val="3"/>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4" Type="http://schemas.openxmlformats.org/officeDocument/2006/relationships/fontTable" Target="fontTable.xml"/><Relationship Id="rId43" Type="http://schemas.openxmlformats.org/officeDocument/2006/relationships/customXml" Target="../customXml/item1.xml"/><Relationship Id="rId42" Type="http://schemas.openxmlformats.org/officeDocument/2006/relationships/numbering" Target="numbering.xml"/><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header" Target="header2.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jpeg"/><Relationship Id="rId36" Type="http://schemas.openxmlformats.org/officeDocument/2006/relationships/image" Target="media/image28.jpeg"/><Relationship Id="rId35" Type="http://schemas.openxmlformats.org/officeDocument/2006/relationships/image" Target="media/image27.jpeg"/><Relationship Id="rId34" Type="http://schemas.openxmlformats.org/officeDocument/2006/relationships/image" Target="media/image26.jpeg"/><Relationship Id="rId33" Type="http://schemas.openxmlformats.org/officeDocument/2006/relationships/image" Target="media/image25.jpeg"/><Relationship Id="rId32" Type="http://schemas.openxmlformats.org/officeDocument/2006/relationships/image" Target="media/image24.jpeg"/><Relationship Id="rId31" Type="http://schemas.openxmlformats.org/officeDocument/2006/relationships/image" Target="media/image23.jpe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eeca860a-9b1e-4bfa-80b1-cb5056538576</errorID>
      <errorWord>1.1</errorWord>
      <group>L1_Format</group>
      <groupName>格式问题</groupName>
      <ability>L2_Ordinal</ability>
      <abilityName>序号格式</abilityName>
      <candidateList/>
      <explain>标题顺序错误，请检查标题顺序是否合理。</explain>
      <paraID> 2923A65</paraID>
      <start>0</start>
      <end>3</end>
      <status>ignored</status>
      <modifiedWord/>
      <trackRevisions>false</trackRevisions>
    </reviewItem>
    <reviewItem>
      <errorID>c55e2edb-a5ca-4718-ab39-f29c5905001c</errorID>
      <errorWord>1.2</errorWord>
      <group>L1_Format</group>
      <groupName>格式问题</groupName>
      <ability>L2_Ordinal</ability>
      <abilityName>序号格式</abilityName>
      <candidateList/>
      <explain>标题顺序错误，请检查标题顺序是否合理。</explain>
      <paraID>45A682C3</paraID>
      <start>0</start>
      <end>3</end>
      <status>ignored</status>
      <modifiedWord/>
      <trackRevisions>false</trackRevisions>
    </reviewItem>
    <reviewItem>
      <errorID>75ea3600-c825-4a7c-927a-c2528981b1bb</errorID>
      <errorWord>1.3</errorWord>
      <group>L1_Format</group>
      <groupName>格式问题</groupName>
      <ability>L2_Ordinal</ability>
      <abilityName>序号格式</abilityName>
      <candidateList/>
      <explain>标题顺序错误，请检查标题顺序是否合理。</explain>
      <paraID>3330044E</paraID>
      <start>0</start>
      <end>3</end>
      <status>ignored</status>
      <modifiedWord/>
      <trackRevisions>false</trackRevisions>
    </reviewItem>
    <reviewItem>
      <errorID>871e54f6-a87d-4343-9bbb-b66037f23308</errorID>
      <errorWord>泄露</errorWord>
      <group>L1_Word</group>
      <groupName>字词问题</groupName>
      <ability>L2_Typo</ability>
      <abilityName>字词错误</abilityName>
      <candidateList>
        <item>泄漏</item>
      </candidateList>
      <explain>存在发音相同字词的误用。</explain>
      <paraID>32EAE685</paraID>
      <start>111</start>
      <end>113</end>
      <status>modified</status>
      <modifiedWord>泄漏</modifiedWord>
      <trackRevisions>false</trackRevisions>
    </reviewItem>
    <reviewItem>
      <errorID>f1a0b410-ffc6-4c83-a40e-463672b1ab13</errorID>
      <errorWord>～</errorWord>
      <group>L1_Format</group>
      <groupName>格式问题</groupName>
      <ability>L2_HalfPunc_CN</ability>
      <abilityName>全半角问题</abilityName>
      <candidateList>
        <item>~</item>
      </candidateList>
      <explain>文本全半角错误。</explain>
      <paraID> B163E9D</paraID>
      <start>2</start>
      <end>3</end>
      <status>modified</status>
      <modifiedWord>~</modifiedWord>
      <trackRevisions>false</trackRevisions>
    </reviewItem>
    <reviewItem>
      <errorID>16259c88-e366-4cef-9a80-e1ff125ddbc8</errorID>
      <errorWord>～</errorWord>
      <group>L1_Format</group>
      <groupName>格式问题</groupName>
      <ability>L2_HalfPunc_CN</ability>
      <abilityName>全半角问题</abilityName>
      <candidateList>
        <item>~</item>
      </candidateList>
      <explain>文本全半角错误。</explain>
      <paraID> B163E9D</paraID>
      <start>10</start>
      <end>11</end>
      <status>modified</status>
      <modifiedWord>~</modifiedWord>
      <trackRevisions>false</trackRevisions>
    </reviewItem>
    <reviewItem>
      <errorID>7a1386d4-3550-472d-91cb-29592a7c7416</errorID>
      <errorWord>2</errorWord>
      <group>L1_Word</group>
      <groupName>字词问题</groupName>
      <ability>L2_Typo</ability>
      <abilityName>字词错误</abilityName>
      <candidateList>
        <item> 2</item>
      </candidateList>
      <explain/>
      <paraID>5EDA35F4</paraID>
      <start>1</start>
      <end>3</end>
      <status>modified</status>
      <modifiedWord> 2</modifiedWord>
      <trackRevisions>false</trackRevisions>
    </reviewItem>
    <reviewItem>
      <errorID>8e1241af-814a-48df-9d61-f2ecf74e4180</errorID>
      <errorWord>1.4</errorWord>
      <group>L1_Format</group>
      <groupName>格式问题</groupName>
      <ability>L2_Ordinal</ability>
      <abilityName>序号格式</abilityName>
      <candidateList/>
      <explain>标题顺序错误，请检查标题顺序是否合理。</explain>
      <paraID>789A3A34</paraID>
      <start>0</start>
      <end>3</end>
      <status>ignored</status>
      <modifiedWord/>
      <trackRevisions>false</trackRevisions>
    </reviewItem>
    <reviewItem>
      <errorID>daaedc6c-0030-4df6-af02-ba185c7c92ff</errorID>
      <errorWord>3</errorWord>
      <group>L1_Word</group>
      <groupName>字词问题</groupName>
      <ability>L2_Typo</ability>
      <abilityName>字词错误</abilityName>
      <candidateList>
        <item> 3</item>
      </candidateList>
      <explain/>
      <paraID>10EC5000</paraID>
      <start>1</start>
      <end>3</end>
      <status>modified</status>
      <modifiedWord> 3</modifiedWord>
      <trackRevisions>false</trackRevisions>
    </reviewItem>
    <reviewItem>
      <errorID>e8058494-5b3e-419b-9fd7-d5090fb5551f</errorID>
      <errorWord>1.5</errorWord>
      <group>L1_Format</group>
      <groupName>格式问题</groupName>
      <ability>L2_Ordinal</ability>
      <abilityName>序号格式</abilityName>
      <candidateList/>
      <explain>标题顺序错误，请检查标题顺序是否合理。</explain>
      <paraID>594A2E9E</paraID>
      <start>0</start>
      <end>3</end>
      <status>ignored</status>
      <modifiedWord/>
      <trackRevisions>false</trackRevisions>
    </reviewItem>
    <reviewItem>
      <errorID>f1c98665-9ac9-47b5-862b-718154b2451e</errorID>
      <errorWord>1.6</errorWord>
      <group>L1_Format</group>
      <groupName>格式问题</groupName>
      <ability>L2_Ordinal</ability>
      <abilityName>序号格式</abilityName>
      <candidateList/>
      <explain>标题顺序错误，请检查标题顺序是否合理。</explain>
      <paraID>391AECCC</paraID>
      <start>0</start>
      <end>3</end>
      <status>ignored</status>
      <modifiedWord/>
      <trackRevisions>false</trackRevisions>
    </reviewItem>
    <reviewItem>
      <errorID>8f479e88-06d5-4284-a028-0e1394b91178</errorID>
      <errorWord>2</errorWord>
      <group>L1_Word</group>
      <groupName>字词问题</groupName>
      <ability>L2_Typo</ability>
      <abilityName>字词错误</abilityName>
      <candidateList/>
      <explain/>
      <paraID>261F8069</paraID>
      <start>0</start>
      <end>1</end>
      <status>ignored</status>
      <modifiedWord/>
      <trackRevisions>false</trackRevisions>
    </reviewItem>
    <reviewItem>
      <errorID>0625bc40-01ba-43c2-9f72-253ae7b8a6b7</errorID>
      <errorWord>2.2.2</errorWord>
      <group>L1_Format</group>
      <groupName>格式问题</groupName>
      <ability>L2_Ordinal</ability>
      <abilityName>序号格式</abilityName>
      <candidateList/>
      <explain>标题顺序错误，请检查标题顺序是否合理。</explain>
      <paraID>28AD68AB</paraID>
      <start>0</start>
      <end>5</end>
      <status>ignored</status>
      <modifiedWord/>
      <trackRevisions>false</trackRevisions>
    </reviewItem>
    <reviewItem>
      <errorID>0b3aeafe-2bf6-42b3-b496-dec25a7d161e</errorID>
      <errorWord>2.3</errorWord>
      <group>L1_Format</group>
      <groupName>格式问题</groupName>
      <ability>L2_Ordinal</ability>
      <abilityName>序号格式</abilityName>
      <candidateList/>
      <explain>标题顺序错误，请检查标题顺序是否合理。</explain>
      <paraID> 4CE131A</paraID>
      <start>0</start>
      <end>3</end>
      <status>ignored</status>
      <modifiedWord/>
      <trackRevisions>false</trackRevisions>
    </reviewItem>
    <reviewItem>
      <errorID>4f592344-8aad-4182-8653-bb5a960899c9</errorID>
      <errorWord>2.3.1</errorWord>
      <group>L1_Format</group>
      <groupName>格式问题</groupName>
      <ability>L2_Ordinal</ability>
      <abilityName>序号格式</abilityName>
      <candidateList/>
      <explain>标题顺序错误，请检查标题顺序是否合理。</explain>
      <paraID>70BF81B8</paraID>
      <start>0</start>
      <end>5</end>
      <status>unmodified</status>
      <modifiedWord/>
      <trackRevisions>false</trackRevisions>
    </reviewItem>
    <reviewItem>
      <errorID>1be96f3e-8223-4c36-84aa-ae7cb7dc2811</errorID>
      <errorWord>2.3.2</errorWord>
      <group>L1_Format</group>
      <groupName>格式问题</groupName>
      <ability>L2_Ordinal</ability>
      <abilityName>序号格式</abilityName>
      <candidateList/>
      <explain>标题顺序错误，请检查标题顺序是否合理。</explain>
      <paraID>7DE0664B</paraID>
      <start>0</start>
      <end>5</end>
      <status>unmodified</status>
      <modifiedWord/>
      <trackRevisions>false</trackRevisions>
    </reviewItem>
    <reviewItem>
      <errorID>40fc50b6-62e9-4b44-9fc5-3adbfd661ecc</errorID>
      <errorWord>3.1</errorWord>
      <group>L1_Format</group>
      <groupName>格式问题</groupName>
      <ability>L2_Ordinal</ability>
      <abilityName>序号格式</abilityName>
      <candidateList/>
      <explain>标题顺序错误，请检查标题顺序是否合理。</explain>
      <paraID>62C7CBC0</paraID>
      <start>0</start>
      <end>3</end>
      <status>unmodified</status>
      <modifiedWord/>
      <trackRevisions>false</trackRevisions>
    </reviewItem>
    <reviewItem>
      <errorID>d24d85d3-ec38-4cb8-8b8f-b87dfa2018ef</errorID>
      <errorWord>3.2</errorWord>
      <group>L1_Format</group>
      <groupName>格式问题</groupName>
      <ability>L2_Ordinal</ability>
      <abilityName>序号格式</abilityName>
      <candidateList/>
      <explain>标题顺序错误，请检查标题顺序是否合理。</explain>
      <paraID>60872FDC</paraID>
      <start>0</start>
      <end>3</end>
      <status>unmodified</status>
      <modifiedWord/>
      <trackRevisions>false</trackRevisions>
    </reviewItem>
    <reviewItem>
      <errorID>1d46f2b1-aed9-47b3-907d-e74d859222af</errorID>
      <errorWord>3.2.1</errorWord>
      <group>L1_Format</group>
      <groupName>格式问题</groupName>
      <ability>L2_Ordinal</ability>
      <abilityName>序号格式</abilityName>
      <candidateList/>
      <explain>标题顺序错误，请检查标题顺序是否合理。</explain>
      <paraID>2CF769DD</paraID>
      <start>0</start>
      <end>5</end>
      <status>unmodified</status>
      <modifiedWord/>
      <trackRevisions>false</trackRevisions>
    </reviewItem>
    <reviewItem>
      <errorID>8f4e1ddd-f21d-4803-81bc-2eff3ea851f6</errorID>
      <errorWord>3.2.2</errorWord>
      <group>L1_Format</group>
      <groupName>格式问题</groupName>
      <ability>L2_Ordinal</ability>
      <abilityName>序号格式</abilityName>
      <candidateList/>
      <explain>标题顺序错误，请检查标题顺序是否合理。</explain>
      <paraID>71D0A561</paraID>
      <start>0</start>
      <end>5</end>
      <status>unmodified</status>
      <modifiedWord/>
      <trackRevisions>false</trackRevisions>
    </reviewItem>
    <reviewItem>
      <errorID>afbaa8dc-f859-4eda-84ab-2edc0962ac73</errorID>
      <errorWord>3.3</errorWord>
      <group>L1_Format</group>
      <groupName>格式问题</groupName>
      <ability>L2_Ordinal</ability>
      <abilityName>序号格式</abilityName>
      <candidateList/>
      <explain>标题顺序错误，请检查标题顺序是否合理。</explain>
      <paraID>5C71D180</paraID>
      <start>0</start>
      <end>3</end>
      <status>unmodified</status>
      <modifiedWord/>
      <trackRevisions>false</trackRevisions>
    </reviewItem>
    <reviewItem>
      <errorID>0347553a-391f-436b-9203-3dd2ba54e392</errorID>
      <errorWord>4</errorWord>
      <group>L1_Grammar</group>
      <groupName>语法问题</groupName>
      <ability>L2_Grammar</ability>
      <abilityName>语法错误</abilityName>
      <candidateList/>
      <explain/>
      <paraID> E881B58</paraID>
      <start>0</start>
      <end>1</end>
      <status>unmodified</status>
      <modifiedWord/>
      <trackRevisions>false</trackRevisions>
    </reviewItem>
  </reviewItems>
  <config/>
</contractReview>
</file>

<file path=customXml/itemProps1.xml><?xml version="1.0" encoding="utf-8"?>
<ds:datastoreItem xmlns:ds="http://schemas.openxmlformats.org/officeDocument/2006/customXml" ds:itemID="{bc59d544-4869-495e-b12a-8e2110af6f2e}">
  <ds:schemaRefs/>
</ds:datastoreItem>
</file>

<file path=docProps/app.xml><?xml version="1.0" encoding="utf-8"?>
<Properties xmlns="http://schemas.openxmlformats.org/officeDocument/2006/extended-properties" xmlns:vt="http://schemas.openxmlformats.org/officeDocument/2006/docPropsVTypes">
  <Template>Normal</Template>
  <Company>PIC</Company>
  <Pages>33</Pages>
  <Words>3481</Words>
  <Characters>3924</Characters>
  <Lines>5</Lines>
  <Paragraphs>1</Paragraphs>
  <TotalTime>22</TotalTime>
  <ScaleCrop>false</ScaleCrop>
  <LinksUpToDate>false</LinksUpToDate>
  <CharactersWithSpaces>4098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2023-10-07T15:25:00Z</dcterms:created>
  <dc:creator>xus</dc:creator>
  <cp:lastModifiedBy>ASUS</cp:lastModifiedBy>
  <dcterms:modified xsi:type="dcterms:W3CDTF">2026-07-05T15:18:49Z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(2)X8dbcCsqvgpURFUbnnkA9eQmVHZDCXSPfUhzXhI/Bbly38yyIPHs59lW43lnAYD+k5mFpo+m
GdC63uJoofRnuiWMF1anG5GbQmNsDMUYAI03HnsySEQOmv/Qzn+ouTyAkkijhkZW/XHER1l+
moEa5emgv7eZYgsZaKGpcA0wcMFsPvvCb4qtYIdnm6hI+FcSVmQJtpxmqKVam7fA18ellq0E
dPL9w8lebZO4TJUmR1</vt:lpwstr>
  </property>
  <property fmtid="{D5CDD505-2E9C-101B-9397-08002B2CF9AE}" pid="3" name="_2015_ms_pID_7253431">
    <vt:lpwstr>kQffawXRpB3xLgakC/YkTd/aeB9YBxXpgZPOUQrO6SJ2vg+MXnSiXG
B0OH8WKeePROy2XNDin9F2p9WyjtNgI1Bsle18Oa0v6hm3fFWRdPs8rzFwFfZJ/ZsHBLDv/c
CCpdXYBEl1A9WmNNg0N2SvBvB2HMVD6bsro1a/st7/Aj66B3/gpF9o2qILIDPRJ8sy0=</vt:lpwstr>
  </property>
  <property fmtid="{D5CDD505-2E9C-101B-9397-08002B2CF9AE}" pid="4" name="KSOTemplateDocerSaveRecord">
    <vt:lpwstr>eyJoZGlkIjoiNmJiYTdlODU5NjM2NTkzOGVkOTdkMmU0YjZkYWI0ZTMifQ==</vt:lpwstr>
  </property>
  <property fmtid="{D5CDD505-2E9C-101B-9397-08002B2CF9AE}" pid="5" name="KSOProductBuildVer">
    <vt:lpwstr>2052-12.1.0.26895</vt:lpwstr>
  </property>
  <property fmtid="{D5CDD505-2E9C-101B-9397-08002B2CF9AE}" pid="6" name="ICV">
    <vt:lpwstr>526D71E719424F6DA9328D22E02B7FED_13</vt:lpwstr>
  </property>
</Properties>
</file>