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144.4999999999999" w:tblpY="157"/>
        <w:tblW w:w="10149.0" w:type="dxa"/>
        <w:jc w:val="left"/>
        <w:tblInd w:w="-70.0" w:type="dxa"/>
        <w:tblBorders>
          <w:insideH w:color="000000" w:space="0" w:sz="12" w:val="single"/>
          <w:insideV w:color="000000" w:space="0" w:sz="4" w:val="single"/>
        </w:tblBorders>
        <w:tblLayout w:type="fixed"/>
        <w:tblLook w:val="0000"/>
      </w:tblPr>
      <w:tblGrid>
        <w:gridCol w:w="10149"/>
        <w:tblGridChange w:id="0">
          <w:tblGrid>
            <w:gridCol w:w="10149"/>
          </w:tblGrid>
        </w:tblGridChange>
      </w:tblGrid>
      <w:tr>
        <w:trPr>
          <w:cantSplit w:val="1"/>
          <w:trHeight w:val="61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200" w:right="362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[23년도 K카드사 개인정보 수탁사 점검 프로젝트]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98375" y="2907175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0" y="0"/>
                                    <a:chExt cx="128599" cy="2665142"/>
                                  </a:xfrm>
                                </wpg:grpSpPr>
                                <wps:wsp>
                                  <wps:cNvSpPr/>
                                  <wps:cNvPr id="42" name="Shape 42"/>
                                  <wps:spPr>
                                    <a:xfrm>
                                      <a:off x="0" y="0"/>
                                      <a:ext cx="128575" cy="26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3" name="Shape 43"/>
                                  <wps:spPr>
                                    <a:xfrm>
                                      <a:off x="0" y="1772018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4" name="Shape 44"/>
                                  <wps:spPr>
                                    <a:xfrm>
                                      <a:off x="0" y="0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0" y="893124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ind w:left="200" w:right="362" w:firstLine="0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법무법인 대한</w:t>
            </w:r>
          </w:p>
          <w:p w:rsidR="00000000" w:rsidDel="00000000" w:rsidP="00000000" w:rsidRDefault="00000000" w:rsidRPr="00000000" w14:paraId="00000009">
            <w:pPr>
              <w:ind w:left="200" w:right="362" w:firstLine="0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수탁사 점검 결과보고서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ind w:right="220"/>
              <w:jc w:val="right"/>
              <w:rPr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Version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2023. 12. 14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0" w:line="384" w:lineRule="auto"/>
        <w:jc w:val="center"/>
        <w:rPr>
          <w:color w:val="000000"/>
          <w:sz w:val="26"/>
          <w:szCs w:val="26"/>
        </w:rPr>
        <w:sectPr>
          <w:headerReference r:id="rId8" w:type="default"/>
          <w:footerReference r:id="rId9" w:type="default"/>
          <w:pgSz w:h="16838" w:w="11906" w:orient="portrait"/>
          <w:pgMar w:bottom="851" w:top="1418" w:left="595" w:right="873" w:header="851" w:footer="992"/>
          <w:pgNumType w:start="1"/>
        </w:sectPr>
      </w:pPr>
      <w:r w:rsidDel="00000000" w:rsidR="00000000" w:rsidRPr="00000000">
        <w:rPr>
          <w:color w:val="000000"/>
          <w:sz w:val="26"/>
          <w:szCs w:val="26"/>
        </w:rPr>
        <w:drawing>
          <wp:inline distB="0" distT="0" distL="0" distR="0">
            <wp:extent cx="2143424" cy="36200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제·개정 이력</w:t>
      </w:r>
    </w:p>
    <w:tbl>
      <w:tblPr>
        <w:tblStyle w:val="Table2"/>
        <w:tblW w:w="10268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"/>
        <w:gridCol w:w="1713"/>
        <w:gridCol w:w="1842"/>
        <w:gridCol w:w="3401"/>
        <w:gridCol w:w="1380"/>
        <w:gridCol w:w="1035"/>
        <w:tblGridChange w:id="0">
          <w:tblGrid>
            <w:gridCol w:w="897"/>
            <w:gridCol w:w="1713"/>
            <w:gridCol w:w="1842"/>
            <w:gridCol w:w="3401"/>
            <w:gridCol w:w="1380"/>
            <w:gridCol w:w="1035"/>
          </w:tblGrid>
        </w:tblGridChange>
      </w:tblGrid>
      <w:tr>
        <w:trPr>
          <w:cantSplit w:val="0"/>
          <w:trHeight w:val="39" w:hRule="atLeast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버전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 사유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최초작성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수탁사 점검 보고서 서식 수립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정민식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수정작성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진단 결과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정민식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25" w:right="0" w:hanging="425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 목적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K카드사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개인정보처리 업무를 위탁 수행하는 수탁사의 개인정보 보호수준을 파악하여, </w:t>
      </w:r>
      <w:r w:rsidDel="00000000" w:rsidR="00000000" w:rsidRPr="00000000">
        <w:rPr>
          <w:rtl w:val="0"/>
        </w:rPr>
        <w:t xml:space="preserve">K카드사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고객정보의 안전한 처리 여부를 확인하고, 식별한 미흡사항에 대해 수탁사 현황에 맞는 개선방안을 수립하여 수탁사의 정보보호수준 향상을 도모함에 목적이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수탁사 정보 및 처리업무</w:t>
      </w:r>
    </w:p>
    <w:tbl>
      <w:tblPr>
        <w:tblStyle w:val="Table3"/>
        <w:tblW w:w="9914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2147"/>
        <w:gridCol w:w="2449"/>
        <w:gridCol w:w="4638"/>
        <w:tblGridChange w:id="0">
          <w:tblGrid>
            <w:gridCol w:w="680"/>
            <w:gridCol w:w="2147"/>
            <w:gridCol w:w="2449"/>
            <w:gridCol w:w="4638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위탁업무 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위탁 업무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법무법인 대한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PC기반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소송위임 사건처리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유출관련 손해배상 청구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 방식 및 일정</w:t>
      </w:r>
    </w:p>
    <w:tbl>
      <w:tblPr>
        <w:tblStyle w:val="Table4"/>
        <w:tblW w:w="9914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544"/>
        <w:gridCol w:w="4677"/>
        <w:tblGridChange w:id="0">
          <w:tblGrid>
            <w:gridCol w:w="1693"/>
            <w:gridCol w:w="3544"/>
            <w:gridCol w:w="4677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방식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 사업장 주소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 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:00 ~ 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서울시 중구 퇴계로 100 스테이트타워 남산 8층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담당자 정보</w:t>
      </w:r>
    </w:p>
    <w:tbl>
      <w:tblPr>
        <w:tblStyle w:val="Table5"/>
        <w:tblW w:w="9914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2"/>
        <w:gridCol w:w="1985"/>
        <w:gridCol w:w="4677"/>
        <w:tblGridChange w:id="0">
          <w:tblGrid>
            <w:gridCol w:w="3252"/>
            <w:gridCol w:w="1985"/>
            <w:gridCol w:w="4677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ㅇㅇㅇ 계약 부서 / 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 담당자 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 담당자 전화번호 / 이메일 주소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변호사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02-316-xxxx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점검인력 정보</w:t>
      </w:r>
    </w:p>
    <w:tbl>
      <w:tblPr>
        <w:tblStyle w:val="Table6"/>
        <w:tblW w:w="997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1"/>
        <w:gridCol w:w="2131"/>
        <w:gridCol w:w="2244"/>
        <w:gridCol w:w="3174"/>
        <w:tblGridChange w:id="0">
          <w:tblGrid>
            <w:gridCol w:w="2421"/>
            <w:gridCol w:w="2131"/>
            <w:gridCol w:w="2244"/>
            <w:gridCol w:w="3174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 주소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컨설팅커벨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정민식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책임 컨설턴트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wjdalstlr@gmail.com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컨설팅커벨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이주형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선임 컨설턴트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dlwngud@gmail.com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42" w:rightFromText="142" w:topFromText="0" w:bottomFromText="0" w:vertAnchor="text" w:horzAnchor="text" w:tblpX="261.9999999999993" w:tblpY="794"/>
        <w:tblW w:w="99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0"/>
        <w:gridCol w:w="2292"/>
        <w:gridCol w:w="5362"/>
        <w:tblGridChange w:id="0">
          <w:tblGrid>
            <w:gridCol w:w="2260"/>
            <w:gridCol w:w="2292"/>
            <w:gridCol w:w="5362"/>
          </w:tblGrid>
        </w:tblGridChange>
      </w:tblGrid>
      <w:tr>
        <w:trPr>
          <w:cantSplit w:val="0"/>
          <w:trHeight w:val="5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개인정보취급자 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개인정보 처리 수량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K카드사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개인정보 </w:t>
            </w:r>
            <w:r w:rsidDel="00000000" w:rsidR="00000000" w:rsidRPr="00000000">
              <w:rPr>
                <w:rFonts w:ascii="Batang" w:cs="Batang" w:eastAsia="Batang" w:hAnsi="Batang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정보보호 솔루션 및 보호조치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월 약 50건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VDI, 안티바이러스(V3), DLP, VPN, 암호화 조치(AES-256), 보안USB, 파일삭제프로그램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자체 개인정보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처리시스템 운용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개인정보 저장 유형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 PC, AWS클라우드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처리 개인정보 종류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파기확인서 제출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이름, 주민등록번호, 연락처,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수탁사 개요</w:t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72250" cy="7400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050" y="592100"/>
                          <a:ext cx="6572250" cy="7400925"/>
                          <a:chOff x="315050" y="592100"/>
                          <a:chExt cx="6562275" cy="7394500"/>
                        </a:xfrm>
                      </wpg:grpSpPr>
                      <wps:wsp>
                        <wps:cNvCnPr/>
                        <wps:spPr>
                          <a:xfrm>
                            <a:off x="3058156" y="4423922"/>
                            <a:ext cx="65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38953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aphicFrame>
                        <wpg:xfrm>
                          <a:off x="319821" y="596868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 bandRow="1" firstRow="1">
                                <a:noFill/>
                                <a:tableStyleId>{98F0623D-32B0-4AD9-A8E1-051418F971E6}</a:tableStyleId>
                              </a:tblPr>
                              <a:tblGrid>
                                <a:gridCol w="984050"/>
                                <a:gridCol w="1055850"/>
                                <a:gridCol w="1138050"/>
                                <a:gridCol w="1138050"/>
                                <a:gridCol w="1138050"/>
                                <a:gridCol w="1098675"/>
                              </a:tblGrid>
                              <a:tr h="402900">
                                <a:tc rowSpan="2"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FFFFFF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구분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3F3F3F"/>
                                    </a:solidFill>
                                  </a:tcPr>
                                </a:tc>
                                <a:tc gridSpan="4"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FFFFFF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개인정보 처리 흐름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3F3F3F"/>
                                    </a:solidFill>
                                  </a:tcPr>
                                </a:tc>
                                <a:tc hMerge="1"/>
                                <a:tc hMerge="1"/>
                                <a:tc hMerge="1"/>
                                <a:tc rowSpan="2"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FFFFFF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처리 개인정보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3F3F3F"/>
                                    </a:solidFill>
                                  </a:tcPr>
                                </a:tc>
                              </a:tr>
                              <a:tr h="403225">
                                <a:tc v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수집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저장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이용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파기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 vMerge="1"/>
                              </a:tr>
                              <a:tr h="11701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[정보주체]</a:t>
                                      </a:r>
                                      <a:endParaRPr sz="1400" u="none" cap="none" strike="noStrike"/>
                                    </a:p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고객/임직원</a:t>
                                      </a:r>
                                      <a:endParaRPr b="1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 rowSpan="4"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</a:tr>
                              <a:tr h="11701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[위탁사]</a:t>
                                      </a:r>
                                      <a:endParaRPr sz="1400" u="none" cap="none" strike="noStrike"/>
                                    </a:p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K카드사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 vMerge="1"/>
                              </a:tr>
                              <a:tr h="199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Malgun Gothic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[수탁사]</a:t>
                                      </a:r>
                                      <a:endParaRPr sz="1400" u="none" cap="none" strike="noStrike"/>
                                    </a:p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Malgun Gothic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법무법인대한</a:t>
                                      </a:r>
                                      <a:endParaRPr b="1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8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800">
                                          <a:solidFill>
                                            <a:srgbClr val="FFFFFF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3</a:t>
                                      </a:r>
                                      <a:endParaRPr b="1" sz="800">
                                        <a:solidFill>
                                          <a:srgbClr val="FFFFFF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000"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0" marB="0" marR="72000" marL="7200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 vMerge="1"/>
                              </a:tr>
                              <a:tr h="12345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주요업무</a:t>
                                      </a:r>
                                      <a:endParaRPr b="1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흐름설명</a:t>
                                      </a:r>
                                      <a:endParaRPr sz="1400" u="none" cap="none" strike="noStrike"/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K카드사로부터 웹메일을 통해 개인정보가 저장되어 있는 PDF파일 전달받음</a:t>
                                      </a:r>
                                      <a:endParaRPr b="0" i="0"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담당자(변호사) PC에 저장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Malgun Gothic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개인정보 PDF 파일 암호화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Malgun Gothic"/>
                                        <a:buChar char="•"/>
                                      </a:pPr>
                                      <a:r>
                                        <a:rPr lang="en-US" sz="700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K카드사로부터 웹메일로 받은 PDF를 클라우드에 백업</a:t>
                                      </a:r>
                                      <a:endParaRPr sz="700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변호사 PC는 ID/PW 입력을 통한 계정 로그인 후 접속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0" lvl="0" marL="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60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개인정보가 포함된 PDF파일 일반파기(</a:t>
                                      </a:r>
                                      <a:r>
                                        <a:rPr lang="en-US" sz="700" u="none" cap="none" strike="noStrike"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단, 소송 관련 정보는 5년 이상 보관</a:t>
                                      </a: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)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60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Malgun Gothic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파기확인서 작성 후 위탁사에 제출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0" lvl="0" marL="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60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 vMerge="1"/>
                              </a:tr>
                              <a:tr h="1006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rPr b="1" lang="en-US" sz="1000" u="none" cap="none" strike="noStrike">
                                          <a:solidFill>
                                            <a:srgbClr val="C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Weak Point</a:t>
                                      </a:r>
                                      <a:endParaRPr b="1" sz="1000" u="none" cap="none" strike="noStrike">
                                        <a:solidFill>
                                          <a:srgbClr val="C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45725" marB="45725" marR="91450" marL="91450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D8D8D8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ctr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10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10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25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4572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i="0"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개인정보에 마스킹을 적용하지 않음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Malgun Gothic"/>
                                        <a:buChar char="•"/>
                                      </a:pPr>
                                      <a:r>
                                        <a:rPr lang="en-US" sz="700" u="none" cap="none" strike="noStrike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ID/PW 외의 안전한 인증수단 미흡</a:t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  <a:p>
                                      <a:pPr indent="-72000" lvl="0" marL="720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Malgun Gothic"/>
                                        <a:buChar char="•"/>
                                      </a:pPr>
                                      <a:r>
                                        <a:rPr lang="en-US" sz="700">
                                          <a:solidFill>
                                            <a:srgbClr val="000000"/>
                                          </a:solidFill>
                                          <a:latin typeface="Malgun Gothic"/>
                                          <a:ea typeface="Malgun Gothic"/>
                                          <a:cs typeface="Malgun Gothic"/>
                                          <a:sym typeface="Malgun Gothic"/>
                                        </a:rPr>
                                        <a:t>내부에서 개인정보처리시스템 접근 통제 조치 미흡</a:t>
                                      </a:r>
                                      <a:endParaRPr sz="700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45720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marR="0" rtl="0" algn="l">
                                        <a:lnSpc>
                                          <a:spcPct val="100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Clr>
                                          <a:srgbClr val="000000"/>
                                        </a:buClr>
                                        <a:buSzPts val="700"/>
                                        <a:buFont typeface="Arial"/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0" sz="700" u="none" cap="none" strike="noStrike">
                                        <a:solidFill>
                                          <a:srgbClr val="000000"/>
                                        </a:solidFill>
                                        <a:latin typeface="Malgun Gothic"/>
                                        <a:ea typeface="Malgun Gothic"/>
                                        <a:cs typeface="Malgun Gothic"/>
                                        <a:sym typeface="Malgun Gothic"/>
                                      </a:endParaRPr>
                                    </a:p>
                                  </a:txBody>
                                  <a:tcPr marT="36000" marB="0" marR="72000" marL="72000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FFFFFF"/>
                                    </a:solidFill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g:grpSp>
                        <wpg:cNvGrpSpPr/>
                        <wpg:grpSpPr>
                          <a:xfrm>
                            <a:off x="5906498" y="1532975"/>
                            <a:ext cx="962676" cy="585000"/>
                            <a:chOff x="8261486" y="359690"/>
                            <a:chExt cx="962676" cy="585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8261486" y="413384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8325962" y="359690"/>
                              <a:ext cx="898200" cy="58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개인정보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수집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: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이름,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주민등록번호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연락처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주소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906496" y="2140652"/>
                            <a:ext cx="696286" cy="215400"/>
                            <a:chOff x="8261486" y="359687"/>
                            <a:chExt cx="696286" cy="2154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8261486" y="413397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8325972" y="359687"/>
                              <a:ext cx="631800" cy="21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업무 수행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spAutoFit/>
                          </wps:bodyPr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1521710" y="2626457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웹메일</w:t>
                              </w:r>
                            </w:p>
                          </w:txbxContent>
                        </wps:txbx>
                        <wps:bodyPr anchorCtr="0" anchor="ctr" bIns="45700" lIns="0" spcFirstLastPara="1" rIns="0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3010" y="2793257"/>
                            <a:ext cx="831000" cy="1479600"/>
                          </a:xfrm>
                          <a:prstGeom prst="bentConnector3">
                            <a:avLst>
                              <a:gd fmla="val 500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64506" y="3342786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34140" y="3957788"/>
                            <a:ext cx="1034827" cy="752945"/>
                            <a:chOff x="3606656" y="5772057"/>
                            <a:chExt cx="681300" cy="495750"/>
                          </a:xfrm>
                        </wpg:grpSpPr>
                        <wpg:grpSp>
                          <wpg:cNvGrpSpPr/>
                          <wpg:grpSpPr>
                            <a:xfrm>
                              <a:off x="3618953" y="5772057"/>
                              <a:ext cx="656697" cy="495750"/>
                              <a:chOff x="2334125" y="2168954"/>
                              <a:chExt cx="337200" cy="25457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2334125" y="2168954"/>
                                <a:ext cx="337200" cy="215100"/>
                              </a:xfrm>
                              <a:prstGeom prst="roundRect">
                                <a:avLst>
                                  <a:gd fmla="val 10804" name="adj"/>
                                </a:avLst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444294" y="2381709"/>
                                <a:ext cx="116700" cy="39900"/>
                              </a:xfrm>
                              <a:prstGeom prst="trapezoid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50966" y="2188685"/>
                                <a:ext cx="303300" cy="189600"/>
                              </a:xfrm>
                              <a:prstGeom prst="roundRect">
                                <a:avLst>
                                  <a:gd fmla="val 10218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427106" y="2415124"/>
                                <a:ext cx="151200" cy="8400"/>
                              </a:xfrm>
                              <a:prstGeom prst="roundRect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44804" y="2337837"/>
                                <a:ext cx="315600" cy="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490602" y="2349334"/>
                                <a:ext cx="24000" cy="22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606656" y="5812701"/>
                              <a:ext cx="681300" cy="33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변호사 PC</w:t>
                                </w:r>
                              </w:p>
                            </w:txbxContent>
                          </wps:txbx>
                          <wps:bodyPr anchorCtr="0" anchor="ctr" bIns="45700" lIns="0" spcFirstLastPara="1" rIns="0" wrap="square" tIns="45700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203010" y="2793257"/>
                            <a:ext cx="1348500" cy="122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75668" y="4026557"/>
                            <a:ext cx="795000" cy="486900"/>
                          </a:xfrm>
                          <a:prstGeom prst="snip1Rect">
                            <a:avLst>
                              <a:gd fmla="val 3982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업무 목적 달성 후 파기</w:t>
                              </w:r>
                            </w:p>
                          </w:txbxContent>
                        </wps:txbx>
                        <wps:bodyPr anchorCtr="0" anchor="ctr" bIns="108000" lIns="36000" spcFirstLastPara="1" rIns="3600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68966" y="4270154"/>
                            <a:ext cx="8067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193433" y="273925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418332" y="4216009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908090" y="2367020"/>
                            <a:ext cx="898286" cy="215400"/>
                            <a:chOff x="8264686" y="359687"/>
                            <a:chExt cx="898286" cy="215400"/>
                          </a:xfrm>
                        </wpg:grpSpPr>
                        <wps:wsp>
                          <wps:cNvSpPr/>
                          <wps:cNvPr id="28" name="Shape 28"/>
                          <wps:spPr>
                            <a:xfrm>
                              <a:off x="8264686" y="413409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8325972" y="359687"/>
                              <a:ext cx="837000" cy="21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클라우드 백업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spAutoFit/>
                          </wps:bodyPr>
                        </wps:wsp>
                      </wpg:grpSp>
                      <wps:wsp>
                        <wps:cNvSpPr/>
                        <wps:cNvPr id="30" name="Shape 30"/>
                        <wps:spPr>
                          <a:xfrm>
                            <a:off x="3428570" y="3287325"/>
                            <a:ext cx="245970" cy="218916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564498" y="5027932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클라우드</w:t>
                              </w:r>
                            </w:p>
                          </w:txbxContent>
                        </wps:txbx>
                        <wps:bodyPr anchorCtr="0" anchor="ctr" bIns="45700" lIns="0" spcFirstLastPara="1" rIns="0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069840" y="4546182"/>
                            <a:ext cx="317100" cy="646200"/>
                          </a:xfrm>
                          <a:prstGeom prst="bentConnector3">
                            <a:avLst>
                              <a:gd fmla="val 500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5150" y="4874863"/>
                            <a:ext cx="0" cy="1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174407" y="481533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908090" y="2748020"/>
                            <a:ext cx="898286" cy="338700"/>
                            <a:chOff x="8264686" y="359687"/>
                            <a:chExt cx="898286" cy="338700"/>
                          </a:xfrm>
                        </wpg:grpSpPr>
                        <wps:wsp>
                          <wps:cNvSpPr/>
                          <wps:cNvPr id="36" name="Shape 36"/>
                          <wps:spPr>
                            <a:xfrm>
                              <a:off x="8264686" y="413409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8325972" y="359687"/>
                              <a:ext cx="8370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개인정보 파일 파기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72250" cy="74009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7400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점검 결과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총평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법무법인 대한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tl w:val="0"/>
        </w:rPr>
        <w:t xml:space="preserve">PC기반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유형의 수탁사로서, 최초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개 점검기준으로 점검을 수행하였으나, 수탁사 업무 현황에 따라 </w:t>
      </w:r>
      <w:r w:rsidDel="00000000" w:rsidR="00000000" w:rsidRPr="00000000">
        <w:rPr>
          <w:rtl w:val="0"/>
        </w:rPr>
        <w:t xml:space="preserve">34개의 점검기준으로 추가적으로 클라우드 점검을 수행하였다.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법무법인대한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tl w:val="0"/>
        </w:rPr>
        <w:t xml:space="preserve">내부관리계획 수립 및 패스워드 기준 수립에서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양호한 보안수준을 유지하고 있으나, </w:t>
      </w:r>
      <w:r w:rsidDel="00000000" w:rsidR="00000000" w:rsidRPr="00000000">
        <w:rPr>
          <w:rtl w:val="0"/>
        </w:rPr>
        <w:t xml:space="preserve">정보보안서약서를 정기적으로 재징구하지 않고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위기대응 절차가 수립되어 있지 않음과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같은 미흡사항이 식별되어 </w:t>
      </w:r>
      <w:r w:rsidDel="00000000" w:rsidR="00000000" w:rsidRPr="00000000">
        <w:rPr>
          <w:rtl w:val="0"/>
        </w:rPr>
        <w:t xml:space="preserve">정보보호서약서를 정기적으로 재징구하고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위기대응 절차 수립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등의 개선방안을 수립하고 이행조치 계획을 수립함.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3" w:right="0" w:hanging="3403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 결과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점검 결과에 대한 판단 기준과 보안준수율에 대한 산정 기준은 아래와 같음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8.0" w:type="dxa"/>
        <w:jc w:val="left"/>
        <w:tblInd w:w="284.0" w:type="dxa"/>
        <w:tblLayout w:type="fixed"/>
        <w:tblLook w:val="0400"/>
      </w:tblPr>
      <w:tblGrid>
        <w:gridCol w:w="1921"/>
        <w:gridCol w:w="1080"/>
        <w:gridCol w:w="6917"/>
        <w:tblGridChange w:id="0">
          <w:tblGrid>
            <w:gridCol w:w="1921"/>
            <w:gridCol w:w="1080"/>
            <w:gridCol w:w="691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  <w:rtl w:val="0"/>
              </w:rPr>
              <w:t xml:space="preserve">진단 기준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  <w:rtl w:val="0"/>
              </w:rPr>
              <w:t xml:space="preserve">반영 값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2"/>
                <w:szCs w:val="22"/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양호</w:t>
              <w:br w:type="textWrapping"/>
              <w:t xml:space="preserve">(Y)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· 개인정보보호 통제가 구현되어 실행되고 있는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미흡</w:t>
              <w:br w:type="textWrapping"/>
              <w:t xml:space="preserve">(P)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· 개인정보보호 통제가 일부만 적용되어 있는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취약</w:t>
              <w:br w:type="textWrapping"/>
              <w:t xml:space="preserve">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· 개인정보보호 통제가 이루어지지 않는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해당사항 없음</w:t>
              <w:br w:type="textWrapping"/>
              <w:t xml:space="preserve">(N/A)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· 진단 항목에 해당사항 없음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7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0"/>
        <w:tblGridChange w:id="0">
          <w:tblGrid>
            <w:gridCol w:w="9970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479475" cy="434017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점검 결과 </w:t>
      </w:r>
      <w:r w:rsidDel="00000000" w:rsidR="00000000" w:rsidRPr="00000000">
        <w:rPr>
          <w:rtl w:val="0"/>
        </w:rPr>
        <w:t xml:space="preserve">법무법인 대한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보안준수율이 </w:t>
      </w: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79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%로 </w:t>
      </w:r>
      <w:r w:rsidDel="00000000" w:rsidR="00000000" w:rsidRPr="00000000">
        <w:rPr>
          <w:rtl w:val="0"/>
        </w:rPr>
        <w:t xml:space="preserve">미흡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수준이며,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개의 양호(Y),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개의 미흡(P),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개의 취약(N)으로 식별되었습니다.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7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1501"/>
        <w:gridCol w:w="1864"/>
        <w:gridCol w:w="4677"/>
        <w:gridCol w:w="1190"/>
        <w:tblGridChange w:id="0">
          <w:tblGrid>
            <w:gridCol w:w="738"/>
            <w:gridCol w:w="1501"/>
            <w:gridCol w:w="1864"/>
            <w:gridCol w:w="4677"/>
            <w:gridCol w:w="1190"/>
          </w:tblGrid>
        </w:tblGridChange>
      </w:tblGrid>
      <w:tr>
        <w:trPr>
          <w:cantSplit w:val="0"/>
          <w:trHeight w:val="5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분류 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점검항목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진단 결과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개인정보보호를 위한 내부관리계획을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내부관리계획서는 승인을 받아 공표하고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내부관리계획서는 정기적으로 적정성 여부를 검토하여 갱신하고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내부관리계획의 이행실태를 점검하고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 처리방침을 수립하여 정보주체가 확인할 수 있도록 공개하고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계정관리 절차를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개인정보처리시스템의 패스워드 기준을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중요정보에 대한 암호화 적용 기준을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암호화 키는 적절한 절차에 따라 안전하게 관리되고 있는가?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 Pair(PEM)를 통해 EC2 인스턴스에 접근하고 있는가?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 Pair(PEM) File의 보관 위치가 쉽게 유추할 수 없는 공간에 보관되어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보조저장매체에 대한 반출입 절차를 수립하고, 이에 따라 반출입이 이루어지고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보조저장매체를 허가없이 사용 할 수 없도록 통제 기준을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무선통제 기준과 사용 승인절차를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 파기 절차 및 기준을 수립하고, 파기 후 이력 관리를 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재해 및 재난 발생 시 백업 및 복구 계획 등이 포함 된 위기대응 매뉴얼을 수립하고 있는가?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클라우드 리소스 백업 정책이 존재하는가?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개인정보보호 자체 점검을 정기적으로 시행하고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개인정보보호 관리체계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개인(신용)정보의 출력(인쇄, 화면표시, 파일생성)에 대한 정책 및 규정이 수립되어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정보보호 조직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개인정보보호책임자 및 담당자를 지정하고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정보보호 조직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개인정보보호 조직 및 인력의 역할과 책임이 정의되어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개인정보취급자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개인정보취급자의 목록을 관리하고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개인정보취급자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개인정보취급자를 대상으로 개인정보보호서약서를 징구하고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개인정보취급자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개인정보보호교육을 정기적(연 1회 이상)으로 시행하고 관련 증적을 보관하고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재위탁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수탁자의 재위탁을 원칙적으로 금지하고 있으나 계약 이행을 위하여 불가피하게 재위탁을 하는 경우, 당사의 기준에 따라 재위탁하는가?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[녹취]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녹취 근거에 따라 수탁자가 개인정보 수집범위를 준수하고 있는가?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[녹취2]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수탁자의 재위탁을 원칙적으로 금지하고 있으나 계약 이행을 위하여 불가피하게 재위탁을 하는 경우, 당사의 기준에 따라 재위탁하는가?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재위탁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재위탁이 다년간 계약된 경우 계약사항을 매년 검토하고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재위탁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재수탁자의 목적 달성 후 파기, 반납에 관한 사항 및 파기확인서에 대해 확인하고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재위탁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재수탁자 및 재수탁자의 임직원의 보안서약서를 제출하도록 관리하고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재위탁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재수탁자의 개인정보취급자 대상에 대해 관리·감독 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개인정보는 위탁목적에 한하여 이용하고 있는가?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수탁자의 녹취 근거가 계약서 등에 존재하는가?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수탁사가 자체적으로 고객정보 수집시 정보 수집과 관련하여 고객의 사전동의를 관계 법령에 따라 적절히 받고 있는가?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수탁자가 개인(신용)정보 녹취 시 고객의 사전동의를 관계법령에 따라 적절히 받고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수탁사가 타 수탁업체와 개인(신용)정보를 공유 하고 있는가?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수탁사가 타 수탁업체와 녹취 정보를 공유 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타 수탁업체와 정보 공유시, 정보 공유 근거가 계약서, 약정서 등에 존재하는가?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사용자별 계정(1인1계정)을 부여하여 관리하고 있는가?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 권한을 보유한 다수 계정이 존재하지 않고 불필요한 계정이 존재하지 않는가?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IAM 사용자 계정(1인1계정)을 부여하여 관리하고 있는가?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사용자 정보(이름, 이메일, 부서 등)가 IAM 사용자 태그에 설정되어 있는가?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IAM 그룹에 포함된 사용자 계정 중 불필요한 계정이 존재하지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관리자를 제외한 계정의 권한은 최소한으로 제한하여 부여하고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 영역1]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수탁자의 녹취시스템 및 관련 백업 시스템 등에 대해 권한 없는 자가 내/외부에서 접근 불가능한가?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 영역2]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수탁사의 녹취시스템에 대해 사용자 계정 및 접근권한을 관리하고 있는가?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 1]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 Console 계정을 서비스 용도로 사용하지 않는가?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 2]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Admin Console 계정에 Access Key가 존재하지 않고 IAM 사용자 계정에 대한 Access Key 사용 주기가 60일 이내인가?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 3]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인스턴스 서비스 IAM 사용 권한이 각각 서비스 역할에 맞게 설정되어 있는가?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 4]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네트워크 서비스 IAM 사용 권한이 각각 서비스 역할에 맞게 설정되어 있는가?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 5]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기타 서비스 IAM 사용 권한이 각각 서비스 역할에 맞게 설정되어 있는가?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퇴직 및 전배 시 부여 권한을 즉시 회수하고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개인정보취급자의 권한변경 이력을 기록하고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정기적으로 패스워드를 변경하고 관리하고 있는가?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계정 및 IAM 사용자 계정 로그인 시 MFA가 활성화 되어 있는가?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 Console 및 IAM 계정의 패스워드 복잡성 기준 준수 및 암호 만료/재사용 제한을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설정하고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개인정보처리시스템으로 일정시간 이상 업무처리를 하지 않는 경우, 시스템 접속을 자동 차단하고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일정시간 이상 업무처리를 하지 않는 경우, 화면보호기 설정이 적용되어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 접속 제한 설정이 적용되어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모바일 기기를 통해 개인정보를 처리하는 경우, 안전한 보안 조치를 적용하고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외부망에서 개인정보처리시스템으로의 접근을 차단하고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인터넷망(사외)에서 고객정보 관리시스템에 접속을 차단하고 있는가?(모바일접속,앱 포함)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보안 그룹 내 인/아웃바운드의 포트가 Any로 허용되어 있지 않는가?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보안 그룹 인/아웃바운드 규칙 내 불필요한 정책(Source, Destination)이 존재하지 않는가?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네트워크 ACL 내 인/아웃바운드에 대한 모든 트래픽이 허용되어 있지 않는가?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라우팅 테이블 내 ANY 정책이 설정되어 있지 않고 서비스 타깃 별로 설정되어 있는가?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[클라우드5]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인터넷 게이트웨이에 불필요하게 연결된 NAT 게이트웨이가 존재하지 않는가?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[클라우드6]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외부 통신이 필요한 리소스가 NAT 게이트웨이가 연결되어 있는가?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[클라우드7]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퍼블릭 액세스 차단이 설정되어 있거나, 퍼블릭 액세스를 허용할 경우 ACL을 버킷 소유자에게만 설정하고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고객관리시스템 접근에 대한 사후 감사를 수행하고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내부에서 개인정보처리시스템 접근 시 접근통제를 적용하는가?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접근통제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보안장비를 우회한 인터넷 접속을 방지하기 위하여 무선랜을 통제하고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접속기록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 접속이력에 관한 정보를 기록하고 있는가?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녹취시스템의 접속기록을 일정기간 이상 보관하고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접속기록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개인정보처리시스템의 접속기록을 일정기간 이상 보관하고 있는가?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녹취시스템의 접속기록을 일정기간 이상 보관하고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접속기록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개인정보처리시스템의 접속기록에 대해 적정성 여부를 점검하고 있는가?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녹취시스템의 접속기록에 대해 적정성 여부를 점검하고 있는가?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[클라우드1]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CloudTrail 관련 로그 파일에 SSE-KMS 암호화 설정이 되어있는가? 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[클라우드2]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 그룹 생성 시 "KMS key ARN" 을 설정하여 사용하고 있는가?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[클라우드3]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사용자 계정(Console, IAM)의 로깅이 설정되어 있는가?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[클라우드4]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CloudWatch 로그 스트림으로 보관하고 있는가?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[클라우드5]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CloudWatch 로그 스트림으로 보관하고 있는가?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[클라우드6]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로그를 보관하고 있는 버킷의 "서버 액세스 로깅"이 설정되어 있는가?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[클라우드7]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VPC 플로우 로그 설정이 존재하는 경우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[클라우드8]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서비스 로그를 기준(최소 1년 이상)에 맞게 보관하고 있는가?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안전한 송∙수신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 내부에서 개인정보 송·수신 시 암호화를 적용하고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안전한 송∙수신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당사와 네트워크 연결 시 안전한 방법을 사용하여 연결하고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안전한 송∙수신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 내 네트워크 연결 시 안전한 방법을 사용하여 연결하고 있는가?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클라우드 리소스 통신 구간 내 암호화 설정이 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데이터 암호화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중요정보 및 인증정보 저장 시 암호화하여 저장하고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데이터 암호화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개인정보를 PC에 저장하는 경우 암호화하여 저장하고 있는가?</w:t>
                </w:r>
              </w:sdtContent>
            </w:sdt>
          </w:p>
          <w:p w:rsidR="00000000" w:rsidDel="00000000" w:rsidP="00000000" w:rsidRDefault="00000000" w:rsidRPr="00000000" w14:paraId="0000020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[녹취]</w:t>
                </w:r>
              </w:sdtContent>
            </w:sdt>
          </w:p>
          <w:p w:rsidR="00000000" w:rsidDel="00000000" w:rsidP="00000000" w:rsidRDefault="00000000" w:rsidRPr="00000000" w14:paraId="0000020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녹취 파일을 저장하는 경우 암호화하여 저장하고 있는가?</w:t>
                </w:r>
              </w:sdtContent>
            </w:sdt>
          </w:p>
          <w:p w:rsidR="00000000" w:rsidDel="00000000" w:rsidP="00000000" w:rsidRDefault="00000000" w:rsidRPr="00000000" w14:paraId="0000020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[클라우드1]</w:t>
                </w:r>
              </w:sdtContent>
            </w:sdt>
          </w:p>
          <w:p w:rsidR="00000000" w:rsidDel="00000000" w:rsidP="00000000" w:rsidRDefault="00000000" w:rsidRPr="00000000" w14:paraId="0000020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EBS 및 볼륨 리소스에 암호화가 활성화되어 있는가?</w:t>
                </w:r>
              </w:sdtContent>
            </w:sdt>
          </w:p>
          <w:p w:rsidR="00000000" w:rsidDel="00000000" w:rsidP="00000000" w:rsidRDefault="00000000" w:rsidRPr="00000000" w14:paraId="0000020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[클라우드2]</w:t>
                </w:r>
              </w:sdtContent>
            </w:sdt>
          </w:p>
          <w:p w:rsidR="00000000" w:rsidDel="00000000" w:rsidP="00000000" w:rsidRDefault="00000000" w:rsidRPr="00000000" w14:paraId="0000020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RDS 데이터베이스 암호화가 활성화되어 있는가?</w:t>
                </w:r>
              </w:sdtContent>
            </w:sdt>
          </w:p>
          <w:p w:rsidR="00000000" w:rsidDel="00000000" w:rsidP="00000000" w:rsidRDefault="00000000" w:rsidRPr="00000000" w14:paraId="0000020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[클라우드3]</w:t>
                </w:r>
              </w:sdtContent>
            </w:sdt>
          </w:p>
          <w:p w:rsidR="00000000" w:rsidDel="00000000" w:rsidP="00000000" w:rsidRDefault="00000000" w:rsidRPr="00000000" w14:paraId="0000020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Amazon S3 키(SSE-S3)로 서버 측 암호화 사용 또는 SSE-KMS로 서버 측 암호화가</w:t>
                </w:r>
              </w:sdtContent>
            </w:sdt>
          </w:p>
          <w:p w:rsidR="00000000" w:rsidDel="00000000" w:rsidP="00000000" w:rsidRDefault="00000000" w:rsidRPr="00000000" w14:paraId="0000020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설정되어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개발 및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개발 및 테스트 시 실데이터가 아닌 별도의 테스트 데이터를 사용하는가?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관리 및 파기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업무목적이 달성된 개인정보를 즉시 파기하고 있는가?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[녹취]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보존 기한이 만료된 녹취 파일을 파기하고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 관리 및 파기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다른 법령에 의거, 개인정보를 보관하여야 할 경우 물리적/논리적으로 분리하여 저장하고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개인정보처리시스템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개인식별번호 및 신용카드번호 등의 중요정보를 출력(화면/인쇄)하는 경우 마스킹 처리하고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개인정보처리시스템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개인정보처리시스템을 대상으로 정기적인 취약점 진단을 시행하고 있는가?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 영역1]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녹취시스템 관리현황을 정기적으로 점검하고 있는가?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[녹취 영역2]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수탁사의 녹취시스템에 대해 수탁사 또는 위탁사가 모의해킹 테스트 등 보안 취약점 점검을 수행하고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악성프로그램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안티바이러스 소프트웨어를 설치 및 운영하고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매체제어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보조저장매체를 허가없이 사용 할 수 없도록 통제하고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매체제어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기본 및 사용자 공유폴더 사용을 제한하고 있는가?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[클라우드]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RDS 서브넷 그룹 내 불필요한 가용영역이 존재하지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매체제어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개인정보취급자 PC에 유해소프트웨어를 설치하지 않도록 통제하고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매체제어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출력 시 워터마크를 적용하고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단말기관리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개인정보를 처리하는 중요단말기의 인터넷 사용을 제한하고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접속통제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클라우드컴퓨팅서비스를 이용하여 개인정보처리시스템을 구성ㆍ운영하는 경우에는 해당 서비스에 대한 접속 외에는 인터넷을 차단하는 조치를 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단말기관리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개인정보취급자 PC는 최신 패치를 적용하고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기술적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단말기관리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개인(신용)정보가 포함된 종이인쇄물 출력시 프린터 기기 자체에 저장된 파일을 관리하고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물리적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보호구역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보호구역 지정 기준 및 각 보호구역 별 보호대책을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물리적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보호구역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보호구역을 구분하고, 보호구역별 접근통제를 적용하고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물리적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출력물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개인정보가 포함된 문서 출력 시 </w:t>
                </w:r>
              </w:sdtContent>
            </w:sdt>
            <w:r w:rsidDel="00000000" w:rsidR="00000000" w:rsidRPr="00000000">
              <w:rPr>
                <w:sz w:val="16"/>
                <w:szCs w:val="16"/>
                <w:rtl w:val="0"/>
              </w:rPr>
              <w:t xml:space="preserve">안전조치를 취한 후 안전한 장소에 보관하며, 중요정보를 이동하는 경우 기밀성 및 무결성을 보장하도록 통제하고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보안준수율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63.79%</w:t>
            </w:r>
          </w:p>
        </w:tc>
      </w:tr>
    </w:tbl>
    <w:p w:rsidR="00000000" w:rsidDel="00000000" w:rsidP="00000000" w:rsidRDefault="00000000" w:rsidRPr="00000000" w14:paraId="00000270">
      <w:pPr>
        <w:ind w:left="340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34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주요 미흡사항 및 보호대책 수립 현황</w:t>
      </w:r>
    </w:p>
    <w:tbl>
      <w:tblPr>
        <w:tblStyle w:val="Table11"/>
        <w:tblW w:w="996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5"/>
        <w:gridCol w:w="6285"/>
        <w:tblGridChange w:id="0">
          <w:tblGrid>
            <w:gridCol w:w="3675"/>
            <w:gridCol w:w="6285"/>
          </w:tblGrid>
        </w:tblGridChange>
      </w:tblGrid>
      <w:tr>
        <w:trPr>
          <w:cantSplit w:val="0"/>
          <w:trHeight w:val="5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점검 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개선방안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암호화 키는 적절한 절차에 따라 안전하게 관리되고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암호화키 관리 절차, 기준 수립 필요.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재해 및 재난 발생 시 백업 및 복구 계획 등이 포함 된 위기대응 매뉴얼을 수립하고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0" w:before="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백업 및 복구 계획 등을 포함한 위기대응</w:t>
            </w:r>
          </w:p>
          <w:p w:rsidR="00000000" w:rsidDel="00000000" w:rsidP="00000000" w:rsidRDefault="00000000" w:rsidRPr="00000000" w14:paraId="00000278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절차를 수립하여야 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개인(신용)정보의 출력(인쇄, 화면표시, 파일생성)에 대한 정책 및 규정이 수립되어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저장된 개인정보는 사용중을 제외하고는 마스킹 처리 필요.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개인정보취급자의 목록을 관리하고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개인정보취급자에 대한 목록을 관리 필요.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개인정보취급자를 대상으로 개인정보보호서약서를 징구하고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개인정보보호 서약서를 정기적으로 재징구하여야 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퇴직 및 전배 시 부여 권한을 즉시 회수하고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불필요한 계정 여부 확인 및 현행화 필요.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개인정보취급자의 권한변경 이력을 기록하고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계정권한 관리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개인정보처리시스템 접속 제한 설정이 적용되어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불법 로그인 시도 시 경고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고객관리시스템 접근에 대한 사후 감사를 수행하고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월 1회 사후감사 실시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내부에서 개인정보처리시스템 접근 시 접근통제를 적용하는가?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내부 개인정보처리시스템 접근 통제 필요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개인정보처리시스템 접속이력에 관한 정보를 기록하고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처리한 정보주체 정보, 수행업무 등 접속기록의 상세내용 저장 필요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개인정보처리시스템의 접속기록에 대해 적정성 여부를 점검하고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개인정보처리시스템의 접속기록 및 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 다운로드 사유에 대해 적정성 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여부를 점검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당사와 네트워크 연결 시 안전한 방법을 사용하여 연결하고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안전한 전송 수단(VPN, 전용선 등) 적용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수탁사 내 네트워크 연결 시 안전한 방법을 사용하여 연결하고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안전한 전송 수단(VPN, 전용선 등) 적용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다른 법령에 의거, 개인정보를 보관하여야 할 경우 물리적/논리적으로 분리하여 저장하고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개인정보를 별도의 물리적/논리적 DB에 분리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 표시제한 및 이용 시 보호조치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중요 정보에 대해 마스킹을 하여야 함.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기본 및 사용자 공유폴더 사용을 제한하고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공유폴더 속 데이터 삭제 조치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개인정보취급자 PC에 유해소프트웨어를 설치하지 않도록 통제하고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유해소프트웨어 설치 제한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개인정보를 처리하는 중요단말기의 인터넷 사용을 제한하고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변호사PC(로컬)에 대한 인터넷 사용 차단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개인(신용)정보가 포함된 종이인쇄물 출력시 프린터 기기 자체에 저장된 파일을 관리하고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프린터 기기에 저장된 메모리 또는 스풀 주기적 삭제 필요.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보호구역 지정 기준 및 각 보호구역 별 보호대책을 수립하고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보호구역 지정 기준 수립 및 보호구역 별 보호대책 명시 필요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보호구역을 구분하고, 보호구역별 접근통제를 적용하고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보호구역 중요도별로 구분 및 보호구역 별 보호대책 필요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개인정보가 포함된 문서 출력 시 안전조치를 취한 후 안전한 장소에 보관하며, 중요정보를 이동하는 경우 기밀성 및 무결성을 보장하도록 통제하고 있는가?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캐비넷에 대한 별도의 잠금장치 시건 필요.</w:t>
            </w:r>
          </w:p>
        </w:tc>
      </w:tr>
    </w:tbl>
    <w:p w:rsidR="00000000" w:rsidDel="00000000" w:rsidP="00000000" w:rsidRDefault="00000000" w:rsidRPr="00000000" w14:paraId="000002A5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340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1"/>
          <w:numId w:val="1"/>
        </w:numPr>
        <w:ind w:left="34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클라우드 점검 결과</w:t>
      </w:r>
    </w:p>
    <w:p w:rsidR="00000000" w:rsidDel="00000000" w:rsidP="00000000" w:rsidRDefault="00000000" w:rsidRPr="00000000" w14:paraId="000002A8">
      <w:pPr>
        <w:spacing w:after="0" w:before="0" w:lineRule="auto"/>
        <w:ind w:left="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  <w:t xml:space="preserve">클라우드 점검 결과에 대한 판단 기준과 보안준수율에 대한 산정 기준은 아래와 같음</w:t>
      </w:r>
    </w:p>
    <w:p w:rsidR="00000000" w:rsidDel="00000000" w:rsidP="00000000" w:rsidRDefault="00000000" w:rsidRPr="00000000" w14:paraId="000002AA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left"/>
        <w:tblInd w:w="284.0" w:type="dxa"/>
        <w:tblLayout w:type="fixed"/>
        <w:tblLook w:val="0400"/>
      </w:tblPr>
      <w:tblGrid>
        <w:gridCol w:w="1921"/>
        <w:gridCol w:w="1080"/>
        <w:gridCol w:w="6917"/>
        <w:tblGridChange w:id="0">
          <w:tblGrid>
            <w:gridCol w:w="1921"/>
            <w:gridCol w:w="1080"/>
            <w:gridCol w:w="691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진단 기준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반영 값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양호</w:t>
              <w:br w:type="textWrapping"/>
              <w:t xml:space="preserve">(Y)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· 클라우드 운영 관리가 적절히 되고 있는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미흡</w:t>
              <w:br w:type="textWrapping"/>
              <w:t xml:space="preserve">(P)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· 클라우드 운영 관리가 일부만 적용되어 있는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취약</w:t>
              <w:br w:type="textWrapping"/>
              <w:t xml:space="preserve">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· 클라우드 운영 관리가 이루어지지 않는 상태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해당사항 없음</w:t>
              <w:br w:type="textWrapping"/>
              <w:t xml:space="preserve">(N/A)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· 진단 항목에 해당사항 없음</w:t>
            </w:r>
          </w:p>
        </w:tc>
      </w:tr>
    </w:tbl>
    <w:p w:rsidR="00000000" w:rsidDel="00000000" w:rsidP="00000000" w:rsidRDefault="00000000" w:rsidRPr="00000000" w14:paraId="000002BA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7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0"/>
        <w:tblGridChange w:id="0">
          <w:tblGrid>
            <w:gridCol w:w="9970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6479475" cy="434017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  <w:t xml:space="preserve">클라우드 점검 결과 </w:t>
      </w:r>
      <w:r w:rsidDel="00000000" w:rsidR="00000000" w:rsidRPr="00000000">
        <w:rPr>
          <w:rtl w:val="0"/>
        </w:rPr>
        <w:t xml:space="preserve">법무법인 대한</w:t>
      </w:r>
      <w:r w:rsidDel="00000000" w:rsidR="00000000" w:rsidRPr="00000000">
        <w:rPr>
          <w:rtl w:val="0"/>
        </w:rPr>
        <w:t xml:space="preserve">은 보안준수율이 66%로 미흡수준이며, 16개의 양호(Y), 1개의 미흡(P), 8개의 취약(N)으로 식별되었습니다.</w:t>
      </w:r>
    </w:p>
    <w:p w:rsidR="00000000" w:rsidDel="00000000" w:rsidP="00000000" w:rsidRDefault="00000000" w:rsidRPr="00000000" w14:paraId="000002BE">
      <w:pPr>
        <w:spacing w:after="0" w:before="0" w:lineRule="auto"/>
        <w:ind w:left="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Rule="auto"/>
        <w:ind w:left="400" w:firstLine="20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7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1501"/>
        <w:gridCol w:w="1864"/>
        <w:gridCol w:w="4677"/>
        <w:gridCol w:w="1190"/>
        <w:tblGridChange w:id="0">
          <w:tblGrid>
            <w:gridCol w:w="738"/>
            <w:gridCol w:w="1501"/>
            <w:gridCol w:w="1864"/>
            <w:gridCol w:w="4677"/>
            <w:gridCol w:w="1190"/>
          </w:tblGrid>
        </w:tblGridChange>
      </w:tblGrid>
      <w:tr>
        <w:trPr>
          <w:cantSplit w:val="0"/>
          <w:trHeight w:val="5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분류 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점검항목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진단 결과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dotted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dotted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 권한을 보유한 다수 계정이 존재하지 않고 불필요한 계정이 존재하지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dashed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IAM 사용자 계정(1인1계정)을 부여하여 관리하고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ash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사용자 정보(이름, 이메일, 부서 등)가 IAM 사용자 태그에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IAM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그룹에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포함된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사용자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계정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불필요한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계정이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존재하지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않는가?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 Pair(PEM)를 통해 EC2 인스턴스에 접근하고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Key Pair(PEM) File의 보관 위치가 쉽게 유추할 수 없는 공간에 보관되어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 Console 계정을 서비스 용도로 사용하지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ash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Admin Console 계정에 Access Key가 존재하지 않고 IAM 사용자 계정에 대한 Access Key 사용 주기가 60일 이내인가?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계정 및 IAM 사용자 계정 로그인 시 MFA가 활성화 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ash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 Console 및 IAM 계정의 패스워드 복잡성 기준 준수 및 암호 만료/재사용 제한을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설정하고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권한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인스턴스 서비스 IAM 사용 권한이 각각 서비스 역할에 맞게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권한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네트워크 서비스 IAM 사용 권한이 각각 서비스 역할에 맞게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권한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기타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서비스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IAM </w:t>
            </w: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사용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권한이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각각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서비스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역할에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맞게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설정되어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ash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보안 그룹 내 인/아웃바운드의 포트가 Any로 허용되어 있지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보안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그룹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인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/</w:t>
            </w: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아웃바운드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규칙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내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불필요한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정책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(Source, Destination)</w:t>
            </w: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존재하지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않는가?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네트워크 ACL 내 인/아웃바운드에 대한 모든 트래픽이 허용되어 있지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라우팅 테이블 내 ANY 정책이 설정되어 있지 않고 서비스 타깃 별로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인터넷 게이트웨이에 불필요하게 연결된 NAT 게이트웨이가 존재하지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외부 통신이 필요한 리소스가 NAT 게이트웨이가 연결되어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퍼블릭 액세스 차단이 설정되어 있거나, 퍼블릭 액세스를 허용할 경우 ACL을 버킷 소유자에게만 설정하고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가상 리소스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RDS 서브넷 그룹 내 불필요한 가용영역이 존재하지 않는가?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EBS 및 볼륨 리소스에 암호화가 활성화되어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RDS 데이터베이스 암호화가 활성화되어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Amazon S3 키(SSE-S3)로 서버 측 암호화 사용 또는 SSE-KMS로 서버 측 암호화가</w:t>
            </w:r>
          </w:p>
          <w:p w:rsidR="00000000" w:rsidDel="00000000" w:rsidP="00000000" w:rsidRDefault="00000000" w:rsidRPr="00000000" w14:paraId="0000033D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클라우드 리소스 통신 구간 내 암호화 설정이 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CloudTrail 관련 로그 파일에 SSE-KMS 암호화 설정이 되어있는가?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ash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 그룹 생성 시 "KMS key ARN" 을 설정하여 사용하고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사용자 계정(Console, IAM)의 로깅이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CloudWatch 로그 스트림으로 보관하고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CloudWatch 로그 스트림으로 보관하고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로그를 보관하고 있는 버킷의 "서버 액세스 로깅"이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VPC 플로우 로그 설정이 존재하는 경우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서비스 로그를 기준(최소 1년 이상)에 맞게 보관하고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관리적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otted"/>
              <w:bottom w:color="000000" w:space="0" w:sz="5" w:val="dotted"/>
              <w:right w:color="000000" w:space="0" w:sz="5" w:val="dott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운영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클라우드 리소스 백업 정책이 존재하는가?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dashed"/>
              <w:bottom w:color="000000" w:space="0" w:sz="5" w:val="dashed"/>
              <w:right w:color="000000" w:space="0" w:sz="5" w:val="dashed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after="0"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보안준수율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66%</w:t>
            </w:r>
          </w:p>
        </w:tc>
      </w:tr>
    </w:tbl>
    <w:p w:rsidR="00000000" w:rsidDel="00000000" w:rsidP="00000000" w:rsidRDefault="00000000" w:rsidRPr="00000000" w14:paraId="00000376">
      <w:pPr>
        <w:spacing w:after="0" w:before="0" w:lineRule="auto"/>
        <w:ind w:left="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1"/>
          <w:numId w:val="1"/>
        </w:numPr>
        <w:ind w:left="34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클라우드 주요 미흡사항 및 보호대책 수립 현황</w:t>
      </w:r>
    </w:p>
    <w:tbl>
      <w:tblPr>
        <w:tblStyle w:val="Table15"/>
        <w:tblW w:w="9960.0" w:type="dxa"/>
        <w:jc w:val="left"/>
        <w:tblInd w:w="2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5"/>
        <w:gridCol w:w="6285"/>
        <w:tblGridChange w:id="0">
          <w:tblGrid>
            <w:gridCol w:w="3675"/>
            <w:gridCol w:w="6285"/>
          </w:tblGrid>
        </w:tblGridChange>
      </w:tblGrid>
      <w:tr>
        <w:trPr>
          <w:cantSplit w:val="0"/>
          <w:trHeight w:val="52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점검 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개선방안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IAM 사용자 계정(1인1계정)을 부여하여 관리하고 있는가?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1인 1계정을 부여하여 운영 하여야 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사용자 정보(이름, 이메일, 부서 등)가 IAM 사용자 태그에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IAM 사용자 태그 설정이 필요함.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인스턴스 서비스 IAM 사용 권한이 각각 서비스 역할에 맞게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IAM 사용권한이 각각 서비스 역할에 맞게 설정 하여야 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네트워크 서비스 IAM 사용 권한이 각각 서비스 역할에 맞게 설정되어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IAM 사용 권한에 대해 각각 서비스 역할에</w:t>
            </w:r>
          </w:p>
          <w:p w:rsidR="00000000" w:rsidDel="00000000" w:rsidP="00000000" w:rsidRDefault="00000000" w:rsidRPr="00000000" w14:paraId="00000384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맞게 설정하여 운영하여야 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spacing w:after="0" w:before="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기타 서비스 IAM 사용 권한이 각각 서비스 역할에 맞게 설정되어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역할에 맞게 지정하여 사용 권한을 설정하여야 함.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CloudTrail 관련 로그 파일에 SSE-KMS 암호화 설정이 되어있는가?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암호화 설정유무 확인 필요함.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로그를 보관하고 있는 버킷의 "서버 액세스 로깅"이 설정되어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서버 액세스 로깅을 설정하여야 함.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VPC 플로우 로그 설정이 존재하는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after="0" w:before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VPC 플로우 로그 설정하여 운영하여야 함.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클라우드 리소스 백업 정책이 존재하는가?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리소스 백업 정책을 수행하여 운영하여야 함.</w:t>
            </w:r>
          </w:p>
        </w:tc>
      </w:tr>
    </w:tbl>
    <w:p w:rsidR="00000000" w:rsidDel="00000000" w:rsidP="00000000" w:rsidRDefault="00000000" w:rsidRPr="00000000" w14:paraId="0000038F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38" w:w="11906" w:orient="portrait"/>
      <w:pgMar w:bottom="851" w:top="1418" w:left="595" w:right="873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Batang"/>
  <w:font w:name="Calibri"/>
  <w:font w:name="򢻍"/>
  <w:font w:name="가을체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60" w:before="60" w:line="240" w:lineRule="auto"/>
      <w:ind w:left="0" w:right="0" w:firstLine="0"/>
      <w:jc w:val="center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60" w:before="60" w:line="240" w:lineRule="auto"/>
      <w:ind w:left="0" w:right="0" w:firstLine="0"/>
      <w:jc w:val="center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5077"/>
        <w:tab w:val="left" w:leader="none" w:pos="9255"/>
      </w:tabs>
      <w:spacing w:after="60" w:before="60" w:line="240" w:lineRule="auto"/>
      <w:ind w:left="0" w:right="0" w:firstLine="0"/>
      <w:jc w:val="left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7F7F7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6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[고객사 CI]</w:t>
                          </w:r>
                        </w:p>
                      </w:txbxContent>
                    </wps:txbx>
                    <wps:bodyPr anchorCtr="0" anchor="t" bIns="4570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8845" cy="307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tabs>
        <w:tab w:val="left" w:leader="none" w:pos="991"/>
      </w:tabs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(고객사 CI 추가)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16"/>
      <w:tblW w:w="10916.0" w:type="dxa"/>
      <w:jc w:val="left"/>
      <w:tblInd w:w="-425.99999999999994" w:type="dxa"/>
      <w:tblBorders>
        <w:bottom w:color="7f7f7f" w:space="0" w:sz="4" w:val="single"/>
      </w:tblBorders>
      <w:tblLayout w:type="fixed"/>
      <w:tblLook w:val="0400"/>
    </w:tblPr>
    <w:tblGrid>
      <w:gridCol w:w="5458"/>
      <w:gridCol w:w="5458"/>
      <w:tblGridChange w:id="0">
        <w:tblGrid>
          <w:gridCol w:w="5458"/>
          <w:gridCol w:w="5458"/>
        </w:tblGrid>
      </w:tblGridChange>
    </w:tblGrid>
    <w:tr>
      <w:trPr>
        <w:cantSplit w:val="0"/>
        <w:trHeight w:val="68" w:hRule="atLeast"/>
        <w:tblHeader w:val="0"/>
      </w:trPr>
      <w:tc>
        <w:tcPr>
          <w:gridSpan w:val="2"/>
          <w:tcBorders>
            <w:bottom w:color="000000" w:space="0" w:sz="0" w:val="nil"/>
          </w:tcBorders>
          <w:tcMar>
            <w:top w:w="28.0" w:type="dxa"/>
            <w:left w:w="102.0" w:type="dxa"/>
            <w:bottom w:w="28.0" w:type="dxa"/>
            <w:right w:w="102.0" w:type="dxa"/>
          </w:tcMar>
          <w:vAlign w:val="center"/>
        </w:tcPr>
        <w:p w:rsidR="00000000" w:rsidDel="00000000" w:rsidP="00000000" w:rsidRDefault="00000000" w:rsidRPr="00000000" w14:paraId="00000392">
          <w:pPr>
            <w:spacing w:after="0" w:before="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" w:hRule="atLeast"/>
        <w:tblHeader w:val="0"/>
      </w:trPr>
      <w:tc>
        <w:tcPr>
          <w:tcBorders>
            <w:bottom w:color="000000" w:space="0" w:sz="0" w:val="nil"/>
          </w:tcBorders>
          <w:tcMar>
            <w:top w:w="28.0" w:type="dxa"/>
            <w:left w:w="102.0" w:type="dxa"/>
            <w:bottom w:w="28.0" w:type="dxa"/>
            <w:right w:w="102.0" w:type="dxa"/>
          </w:tcMar>
          <w:vAlign w:val="center"/>
        </w:tcPr>
        <w:p w:rsidR="00000000" w:rsidDel="00000000" w:rsidP="00000000" w:rsidRDefault="00000000" w:rsidRPr="00000000" w14:paraId="00000394">
          <w:pPr>
            <w:spacing w:after="0" w:before="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395">
          <w:pPr>
            <w:spacing w:after="0" w:before="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대외비</w:t>
          </w:r>
        </w:p>
      </w:tc>
    </w:tr>
  </w:tbl>
  <w:p w:rsidR="00000000" w:rsidDel="00000000" w:rsidP="00000000" w:rsidRDefault="00000000" w:rsidRPr="00000000" w14:paraId="0000039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675" y="372220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0" y="0"/>
                            <a:chExt cx="6953011" cy="115570"/>
                          </a:xfrm>
                        </wpg:grpSpPr>
                        <wps:wsp>
                          <wps:cNvSpPr/>
                          <wps:cNvPr id="49" name="Shape 49"/>
                          <wps:spPr>
                            <a:xfrm>
                              <a:off x="0" y="0"/>
                              <a:ext cx="6953000" cy="11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248275" y="0"/>
                              <a:ext cx="1704736" cy="115570"/>
                            </a:xfrm>
                            <a:prstGeom prst="rect">
                              <a:avLst/>
                            </a:pr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0" y="0"/>
                              <a:ext cx="5620385" cy="115570"/>
                            </a:xfrm>
                            <a:custGeom>
                              <a:rect b="b" l="l" r="r" t="t"/>
                              <a:pathLst>
                                <a:path extrusionOk="0" h="108000" w="5192764">
                                  <a:moveTo>
                                    <a:pt x="5084764" y="0"/>
                                  </a:moveTo>
                                  <a:cubicBezTo>
                                    <a:pt x="5144411" y="0"/>
                                    <a:pt x="5192764" y="48353"/>
                                    <a:pt x="5192764" y="108000"/>
                                  </a:cubicBezTo>
                                  <a:lnTo>
                                    <a:pt x="5084763" y="108000"/>
                                  </a:lnTo>
                                  <a:lnTo>
                                    <a:pt x="4976764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84517" y="50"/>
                                  </a:lnTo>
                                  <a:cubicBezTo>
                                    <a:pt x="5084599" y="0"/>
                                    <a:pt x="5084682" y="0"/>
                                    <a:pt x="50847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3403" w:hanging="3403"/>
      </w:pPr>
      <w:rPr/>
    </w:lvl>
    <w:lvl w:ilvl="2">
      <w:start w:val="1"/>
      <w:numFmt w:val="decimal"/>
      <w:lvlText w:val="%1.%2.%3."/>
      <w:lvlJc w:val="left"/>
      <w:pPr>
        <w:ind w:left="1418" w:hanging="1418"/>
      </w:pPr>
      <w:rPr/>
    </w:lvl>
    <w:lvl w:ilvl="3">
      <w:start w:val="1"/>
      <w:numFmt w:val="decimal"/>
      <w:lvlText w:val="%4."/>
      <w:lvlJc w:val="left"/>
      <w:pPr>
        <w:ind w:left="1984" w:hanging="1984"/>
      </w:pPr>
      <w:rPr/>
    </w:lvl>
    <w:lvl w:ilvl="4">
      <w:start w:val="1"/>
      <w:numFmt w:val="decimal"/>
      <w:lvlText w:val="(%5)"/>
      <w:lvlJc w:val="left"/>
      <w:pPr>
        <w:ind w:left="2551" w:hanging="2267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1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50" w:lineRule="auto"/>
    </w:pPr>
    <w:rPr>
      <w:rFonts w:ascii="򢻍" w:cs="򢻍" w:eastAsia="򢻍" w:hAnsi="򢻍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v11fF13d00Sk1YkRYyv0tUhKV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zgAciExOUJrNEt3Y1kwVUQwWDNUcUo2SFpPQVJiZURhd1V5S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