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color w:val="1B3A4B"/>
          <w:sz w:val="44"/>
        </w:rPr>
        <w:t>硕士学位论文开题方向说明</w:t>
      </w:r>
    </w:p>
    <w:p>
      <w:pPr>
        <w:jc w:val="center"/>
      </w:pPr>
      <w:r>
        <w:rPr>
          <w:rFonts w:ascii="黑体" w:hAnsi="黑体" w:eastAsia="黑体"/>
          <w:b/>
          <w:color w:val="2F6F7E"/>
          <w:sz w:val="28"/>
        </w:rPr>
        <w:t>面向多目标任务型对话的证据约束风险敏感序贯决策方法</w:t>
        <w:br/>
        <w:t>——以智能招聘代聊为例</w:t>
      </w:r>
    </w:p>
    <w:p>
      <w:pPr>
        <w:jc w:val="center"/>
      </w:pPr>
      <w:r>
        <w:rPr>
          <w:rFonts w:ascii="宋体" w:hAnsi="宋体" w:eastAsia="宋体"/>
          <w:b w:val="0"/>
          <w:color w:val="555555"/>
          <w:sz w:val="22"/>
        </w:rPr>
        <w:t>版本：2026-08-01  v3（通用问题 + 招聘验证）</w:t>
        <w:br/>
        <w:t>状态：待导师确认</w:t>
        <w:br/>
        <w:t>用途：选题沟通 / 开题准备</w:t>
      </w:r>
    </w:p>
    <w:p/>
    <w:p>
      <w:pPr>
        <w:pStyle w:val="Heading1"/>
      </w:pPr>
      <w:r>
        <w:rPr>
          <w:rFonts w:ascii="黑体" w:hAnsi="黑体" w:eastAsia="黑体"/>
          <w:color w:val="1B3A4B"/>
        </w:rPr>
        <w:t>一、选题方向</w:t>
      </w:r>
    </w:p>
    <w:p>
      <w:pPr>
        <w:spacing w:line="360" w:lineRule="auto" w:after="160"/>
        <w:ind w:firstLine="420"/>
      </w:pPr>
      <w:r>
        <w:rPr>
          <w:rFonts w:ascii="宋体" w:hAnsi="宋体" w:eastAsia="宋体"/>
          <w:b w:val="0"/>
          <w:sz w:val="24"/>
        </w:rPr>
        <w:t>本课题坚持「科学问题做通用，实验素材用招聘」。论文研究对象不是招聘业务系统本身，而是多目标任务型对话中的不确定性感知序贯决策问题；智能招聘代聊 Agent 仅作为问题实例化与实验验证场景。</w:t>
      </w:r>
    </w:p>
    <w:p>
      <w:pPr>
        <w:spacing w:line="360" w:lineRule="auto" w:after="160"/>
        <w:ind w:firstLine="420"/>
      </w:pPr>
      <w:r>
        <w:rPr>
          <w:rFonts w:ascii="宋体" w:hAnsi="宋体" w:eastAsia="宋体"/>
          <w:b w:val="0"/>
          <w:sz w:val="24"/>
        </w:rPr>
        <w:t>建议题目：面向多目标任务型对话的证据约束风险敏感序贯决策方法——以智能招聘代聊为例。</w:t>
      </w:r>
    </w:p>
    <w:p>
      <w:pPr>
        <w:spacing w:line="360" w:lineRule="auto" w:after="160"/>
        <w:ind w:firstLine="420"/>
      </w:pPr>
      <w:r>
        <w:rPr>
          <w:rFonts w:ascii="宋体" w:hAnsi="宋体" w:eastAsia="宋体"/>
          <w:b w:val="0"/>
          <w:sz w:val="24"/>
        </w:rPr>
        <w:t>备选题目：</w:t>
      </w:r>
    </w:p>
    <w:p>
      <w:pPr>
        <w:pStyle w:val="ListBullet"/>
        <w:spacing w:line="360" w:lineRule="auto"/>
      </w:pPr>
      <w:r>
        <w:rPr>
          <w:rFonts w:ascii="宋体" w:hAnsi="宋体" w:eastAsia="宋体"/>
          <w:b w:val="0"/>
          <w:sz w:val="24"/>
        </w:rPr>
        <w:t>任务型对话中的回答—澄清—弃权序贯选择性决策算法研究</w:t>
      </w:r>
    </w:p>
    <w:p>
      <w:pPr>
        <w:pStyle w:val="ListBullet"/>
        <w:spacing w:line="360" w:lineRule="auto"/>
      </w:pPr>
      <w:r>
        <w:rPr>
          <w:rFonts w:ascii="宋体" w:hAnsi="宋体" w:eastAsia="宋体"/>
          <w:b w:val="0"/>
          <w:sz w:val="24"/>
        </w:rPr>
        <w:t>基于意图信念与证据门控的多目标对话策略优化方法</w:t>
      </w:r>
    </w:p>
    <w:p>
      <w:pPr>
        <w:pStyle w:val="ListBullet"/>
        <w:spacing w:line="360" w:lineRule="auto"/>
      </w:pPr>
      <w:r>
        <w:rPr>
          <w:rFonts w:ascii="宋体" w:hAnsi="宋体" w:eastAsia="宋体"/>
          <w:b w:val="0"/>
          <w:sz w:val="24"/>
        </w:rPr>
        <w:t>面向高风险任务型对话的不确定性感知动作选择算法</w:t>
      </w:r>
    </w:p>
    <w:p>
      <w:pPr>
        <w:pStyle w:val="Heading1"/>
      </w:pPr>
      <w:r>
        <w:rPr>
          <w:rFonts w:ascii="黑体" w:hAnsi="黑体" w:eastAsia="黑体"/>
          <w:color w:val="1B3A4B"/>
        </w:rPr>
        <w:t>二、开题方向</w:t>
      </w:r>
    </w:p>
    <w:p>
      <w:pPr>
        <w:spacing w:line="360" w:lineRule="auto" w:after="160"/>
        <w:ind w:firstLine="420"/>
      </w:pPr>
      <w:r>
        <w:rPr>
          <w:rFonts w:ascii="宋体" w:hAnsi="宋体" w:eastAsia="宋体"/>
          <w:b w:val="0"/>
          <w:sz w:val="24"/>
        </w:rPr>
        <w:t>开题表述应明确：本研究属于任务型对话中的序贯选择性决策算法研究，而非招聘 Agent 平台设计与实现。大模型（含内部 ChatLing 或 API 调用）仅作为语义理解与特征提取模块；创新点落在决策规则、证据约束与风险优化。</w:t>
      </w:r>
    </w:p>
    <w:p>
      <w:pPr>
        <w:spacing w:line="360" w:lineRule="auto" w:after="160"/>
        <w:ind w:firstLine="420"/>
      </w:pPr>
      <w:r>
        <w:rPr>
          <w:rFonts w:ascii="宋体" w:hAnsi="宋体" w:eastAsia="宋体"/>
          <w:b w:val="0"/>
          <w:sz w:val="24"/>
        </w:rPr>
        <w:t>开题需写清的核心内容包括：</w:t>
      </w:r>
    </w:p>
    <w:p>
      <w:pPr>
        <w:pStyle w:val="ListBullet"/>
        <w:spacing w:line="360" w:lineRule="auto"/>
      </w:pPr>
      <w:r>
        <w:rPr>
          <w:rFonts w:ascii="宋体" w:hAnsi="宋体" w:eastAsia="宋体"/>
          <w:b w:val="0"/>
          <w:sz w:val="24"/>
        </w:rPr>
        <w:t>科学问题：在意图不确定、槽位歧义、证据不充分条件下，如何在执行/回答、澄清、弃权之间做出代价最优选择。</w:t>
      </w:r>
    </w:p>
    <w:p>
      <w:pPr>
        <w:pStyle w:val="ListBullet"/>
        <w:spacing w:line="360" w:lineRule="auto"/>
      </w:pPr>
      <w:r>
        <w:rPr>
          <w:rFonts w:ascii="宋体" w:hAnsi="宋体" w:eastAsia="宋体"/>
          <w:b w:val="0"/>
          <w:sz w:val="24"/>
        </w:rPr>
        <w:t>理论归属：将 Reject-Option Classification / Selective Prediction（以 Chow 最优拒答规则为代表）推广到多轮、含澄清动作、带证据可行域与不对称代价的场景。</w:t>
      </w:r>
    </w:p>
    <w:p>
      <w:pPr>
        <w:pStyle w:val="ListBullet"/>
        <w:spacing w:line="360" w:lineRule="auto"/>
      </w:pPr>
      <w:r>
        <w:rPr>
          <w:rFonts w:ascii="宋体" w:hAnsi="宋体" w:eastAsia="宋体"/>
          <w:b w:val="0"/>
          <w:sz w:val="24"/>
        </w:rPr>
        <w:t>方法贡献：提出 EG-RSD（Evidence-Gated Risk-Sensitive Dialogue Decision）算法。</w:t>
      </w:r>
    </w:p>
    <w:p>
      <w:pPr>
        <w:pStyle w:val="ListBullet"/>
        <w:spacing w:line="360" w:lineRule="auto"/>
      </w:pPr>
      <w:r>
        <w:rPr>
          <w:rFonts w:ascii="宋体" w:hAnsi="宋体" w:eastAsia="宋体"/>
          <w:b w:val="0"/>
          <w:sz w:val="24"/>
        </w:rPr>
        <w:t>验证方案：以脱敏招聘代聊数据为主实验，并设置至少一个迁移场景，证明方法具有通用性。</w:t>
      </w:r>
    </w:p>
    <w:p>
      <w:pPr>
        <w:spacing w:line="360" w:lineRule="auto" w:after="160"/>
        <w:ind w:firstLine="420"/>
      </w:pPr>
      <w:r>
        <w:rPr>
          <w:rFonts w:ascii="宋体" w:hAnsi="宋体" w:eastAsia="宋体"/>
          <w:b w:val="0"/>
          <w:sz w:val="24"/>
        </w:rPr>
        <w:t>见导师口径建议：我做的不是招聘 Agent 系统论文，而是任务型对话的序贯选择性决策算法；招聘代聊提供高并发、多目标、高代价的真实验证环境，算法本身可迁移到客服、政务、医疗分诊等同类对话。</w:t>
      </w:r>
    </w:p>
    <w:p>
      <w:pPr>
        <w:pStyle w:val="Heading1"/>
      </w:pPr>
      <w:r>
        <w:rPr>
          <w:rFonts w:ascii="黑体" w:hAnsi="黑体" w:eastAsia="黑体"/>
          <w:color w:val="1B3A4B"/>
        </w:rPr>
        <w:t>三、研究方向</w:t>
      </w:r>
    </w:p>
    <w:p>
      <w:pPr>
        <w:pStyle w:val="Heading2"/>
      </w:pPr>
      <w:r>
        <w:rPr>
          <w:rFonts w:ascii="黑体" w:hAnsi="黑体" w:eastAsia="黑体"/>
        </w:rPr>
        <w:t>3.1 通用科学问题</w:t>
      </w:r>
    </w:p>
    <w:p>
      <w:pPr>
        <w:spacing w:line="360" w:lineRule="auto" w:after="160"/>
        <w:ind w:firstLine="420"/>
      </w:pPr>
      <w:r>
        <w:rPr>
          <w:rFonts w:ascii="宋体" w:hAnsi="宋体" w:eastAsia="宋体"/>
          <w:b w:val="0"/>
          <w:sz w:val="24"/>
        </w:rPr>
        <w:t>在任务型多轮对话中，系统同时面临意图部分可观测、槽位不完全或有歧义、外部证据不充分、多目标冲突以及动作代价不对称等问题。形式化地，系统在第 t 轮维护状态 s_t = (b_t, z_t, e_t)，分别表示意图信念分布、槽位置信/歧义、证据充分度；在动作集合 A = {EXECUTE, CLARIFY, ABSTAIN} 上选择策略，使累计业务风险最小。</w:t>
      </w:r>
    </w:p>
    <w:p>
      <w:pPr>
        <w:pStyle w:val="Heading2"/>
      </w:pPr>
      <w:r>
        <w:rPr>
          <w:rFonts w:ascii="黑体" w:hAnsi="黑体" w:eastAsia="黑体"/>
        </w:rPr>
        <w:t>3.2 主算法 EG-RSD</w:t>
      </w:r>
    </w:p>
    <w:p>
      <w:pPr>
        <w:spacing w:line="360" w:lineRule="auto" w:after="160"/>
        <w:ind w:firstLine="420"/>
      </w:pPr>
      <w:r>
        <w:rPr>
          <w:rFonts w:ascii="宋体" w:hAnsi="宋体" w:eastAsia="宋体"/>
          <w:b w:val="0"/>
          <w:sz w:val="24"/>
        </w:rPr>
        <w:t>主算法命名为 EG-RSD（Evidence-Gated Risk-Sensitive Dialogue Decision），核心步骤为：</w:t>
      </w:r>
    </w:p>
    <w:p>
      <w:pPr>
        <w:pStyle w:val="ListBullet"/>
        <w:spacing w:line="360" w:lineRule="auto"/>
      </w:pPr>
      <w:r>
        <w:rPr>
          <w:rFonts w:ascii="宋体" w:hAnsi="宋体" w:eastAsia="宋体"/>
          <w:b w:val="0"/>
          <w:sz w:val="24"/>
        </w:rPr>
        <w:t>意图信念更新：根据多轮上下文维护意图概率分布，而非单标签硬分类。</w:t>
      </w:r>
    </w:p>
    <w:p>
      <w:pPr>
        <w:pStyle w:val="ListBullet"/>
        <w:spacing w:line="360" w:lineRule="auto"/>
      </w:pPr>
      <w:r>
        <w:rPr>
          <w:rFonts w:ascii="宋体" w:hAnsi="宋体" w:eastAsia="宋体"/>
          <w:b w:val="0"/>
          <w:sz w:val="24"/>
        </w:rPr>
        <w:t>证据可行域门控：当检索证据不足时，即使意图置信度较高，也禁止承诺性回答。</w:t>
      </w:r>
    </w:p>
    <w:p>
      <w:pPr>
        <w:pStyle w:val="ListBullet"/>
        <w:spacing w:line="360" w:lineRule="auto"/>
      </w:pPr>
      <w:r>
        <w:rPr>
          <w:rFonts w:ascii="宋体" w:hAnsi="宋体" w:eastAsia="宋体"/>
          <w:b w:val="0"/>
          <w:sz w:val="24"/>
        </w:rPr>
        <w:t>代价敏感动作选择：比较执行、澄清、弃权的条件期望风险，选择损失最低动作。</w:t>
      </w:r>
    </w:p>
    <w:p>
      <w:pPr>
        <w:spacing w:line="360" w:lineRule="auto" w:after="160"/>
        <w:ind w:firstLine="420"/>
      </w:pPr>
      <w:r>
        <w:rPr>
          <w:rFonts w:ascii="宋体" w:hAnsi="宋体" w:eastAsia="宋体"/>
          <w:b w:val="0"/>
          <w:sz w:val="24"/>
        </w:rPr>
        <w:t>明确不属于创新本体、仅作为基线或工程组件的部分包括：Few-shot 意图分类、RAG 混合检索、Redis 会话记忆、多智能体框架本身、拟人度 Prompt 工程。</w:t>
      </w:r>
    </w:p>
    <w:p>
      <w:pPr>
        <w:pStyle w:val="Heading2"/>
      </w:pPr>
      <w:r>
        <w:rPr>
          <w:rFonts w:ascii="黑体" w:hAnsi="黑体" w:eastAsia="黑体"/>
        </w:rPr>
        <w:t>3.3 理论创新收束</w:t>
      </w:r>
    </w:p>
    <w:p>
      <w:pPr>
        <w:spacing w:line="360" w:lineRule="auto" w:after="160"/>
        <w:ind w:firstLine="420"/>
      </w:pPr>
      <w:r>
        <w:rPr>
          <w:rFonts w:ascii="宋体" w:hAnsi="宋体" w:eastAsia="宋体"/>
          <w:b w:val="0"/>
          <w:sz w:val="24"/>
        </w:rPr>
        <w:t>相对经典拒答规则，本课题拟完成三点推广：</w:t>
      </w:r>
    </w:p>
    <w:p>
      <w:pPr>
        <w:pStyle w:val="ListBullet"/>
        <w:spacing w:line="360" w:lineRule="auto"/>
      </w:pPr>
      <w:r>
        <w:rPr>
          <w:rFonts w:ascii="宋体" w:hAnsi="宋体" w:eastAsia="宋体"/>
          <w:b w:val="0"/>
          <w:sz w:val="24"/>
        </w:rPr>
        <w:t>从静态「预测或拒答」推广为多轮「执行 / 澄清 / 弃权」序贯决策。</w:t>
      </w:r>
    </w:p>
    <w:p>
      <w:pPr>
        <w:pStyle w:val="ListBullet"/>
        <w:spacing w:line="360" w:lineRule="auto"/>
      </w:pPr>
      <w:r>
        <w:rPr>
          <w:rFonts w:ascii="宋体" w:hAnsi="宋体" w:eastAsia="宋体"/>
          <w:b w:val="0"/>
          <w:sz w:val="24"/>
        </w:rPr>
        <w:t>引入证据可行域，使回答动作同时受意图可信度与证据充分度约束。</w:t>
      </w:r>
    </w:p>
    <w:p>
      <w:pPr>
        <w:pStyle w:val="ListBullet"/>
        <w:spacing w:line="360" w:lineRule="auto"/>
      </w:pPr>
      <w:r>
        <w:rPr>
          <w:rFonts w:ascii="宋体" w:hAnsi="宋体" w:eastAsia="宋体"/>
          <w:b w:val="0"/>
          <w:sz w:val="24"/>
        </w:rPr>
        <w:t>引入多目标不对称代价，使决策边界反映真实业务风险，而非单一置信度阈值。</w:t>
      </w:r>
    </w:p>
    <w:p>
      <w:pPr>
        <w:spacing w:line="360" w:lineRule="auto" w:after="160"/>
        <w:ind w:firstLine="420"/>
      </w:pPr>
      <w:r>
        <w:rPr>
          <w:rFonts w:ascii="宋体" w:hAnsi="宋体" w:eastAsia="宋体"/>
          <w:b w:val="0"/>
          <w:sz w:val="24"/>
        </w:rPr>
        <w:t>在写「首次提出」前，必须完成专项查重，覆盖 sequential reject option、reject option with query、selective prediction with clarification 等关键词。</w:t>
      </w:r>
    </w:p>
    <w:p>
      <w:pPr>
        <w:pStyle w:val="Heading1"/>
      </w:pPr>
      <w:r>
        <w:rPr>
          <w:rFonts w:ascii="黑体" w:hAnsi="黑体" w:eastAsia="黑体"/>
          <w:color w:val="1B3A4B"/>
        </w:rPr>
        <w:t>四、研究目标</w:t>
      </w:r>
    </w:p>
    <w:p>
      <w:pPr>
        <w:pStyle w:val="Heading2"/>
      </w:pPr>
      <w:r>
        <w:rPr>
          <w:rFonts w:ascii="黑体" w:hAnsi="黑体" w:eastAsia="黑体"/>
        </w:rPr>
        <w:t>4.1 总体目标</w:t>
      </w:r>
    </w:p>
    <w:p>
      <w:pPr>
        <w:spacing w:line="360" w:lineRule="auto" w:after="160"/>
        <w:ind w:firstLine="420"/>
      </w:pPr>
      <w:r>
        <w:rPr>
          <w:rFonts w:ascii="宋体" w:hAnsi="宋体" w:eastAsia="宋体"/>
          <w:b w:val="0"/>
          <w:sz w:val="24"/>
        </w:rPr>
        <w:t>提出并验证一套面向多目标任务型对话的证据约束风险敏感序贯决策方法，使其在黑盒大模型调用条件下可落地，并在招聘代聊场景中显著降低错误执行与幻觉风险，同时保持可接受的澄清成本与任务完成效率。</w:t>
      </w:r>
    </w:p>
    <w:p>
      <w:pPr>
        <w:pStyle w:val="Heading2"/>
      </w:pPr>
      <w:r>
        <w:rPr>
          <w:rFonts w:ascii="黑体" w:hAnsi="黑体" w:eastAsia="黑体"/>
        </w:rPr>
        <w:t>4.2 具体目标</w:t>
      </w:r>
    </w:p>
    <w:p>
      <w:pPr>
        <w:pStyle w:val="ListBullet"/>
        <w:spacing w:line="360" w:lineRule="auto"/>
      </w:pPr>
      <w:r>
        <w:rPr>
          <w:rFonts w:ascii="宋体" w:hAnsi="宋体" w:eastAsia="宋体"/>
          <w:b w:val="0"/>
          <w:sz w:val="24"/>
        </w:rPr>
        <w:t>目标一（算法）：完成 EG-RSD 的形式化定义、决策边界推导与关键性质论证（含退化为经典拒答规则等拟证命题）。</w:t>
      </w:r>
    </w:p>
    <w:p>
      <w:pPr>
        <w:pStyle w:val="ListBullet"/>
        <w:spacing w:line="360" w:lineRule="auto"/>
      </w:pPr>
      <w:r>
        <w:rPr>
          <w:rFonts w:ascii="宋体" w:hAnsi="宋体" w:eastAsia="宋体"/>
          <w:b w:val="0"/>
          <w:sz w:val="24"/>
        </w:rPr>
        <w:t>目标二（系统接口）：将现有 Agent 协议中的 intent/confidence/slots/action 升级为 belief、slot_uncertainty、evidence_score 与三动作决策接口。</w:t>
      </w:r>
    </w:p>
    <w:p>
      <w:pPr>
        <w:pStyle w:val="ListBullet"/>
        <w:spacing w:line="360" w:lineRule="auto"/>
      </w:pPr>
      <w:r>
        <w:rPr>
          <w:rFonts w:ascii="宋体" w:hAnsi="宋体" w:eastAsia="宋体"/>
          <w:b w:val="0"/>
          <w:sz w:val="24"/>
        </w:rPr>
        <w:t>目标三（实验）：在脱敏招聘多轮对话上相对强基线取得稳定增益，并完成消融实验。</w:t>
      </w:r>
    </w:p>
    <w:p>
      <w:pPr>
        <w:pStyle w:val="ListBullet"/>
        <w:spacing w:line="360" w:lineRule="auto"/>
      </w:pPr>
      <w:r>
        <w:rPr>
          <w:rFonts w:ascii="宋体" w:hAnsi="宋体" w:eastAsia="宋体"/>
          <w:b w:val="0"/>
          <w:sz w:val="24"/>
        </w:rPr>
        <w:t>目标四（通用性）：至少在一个非招聘迁移场景或公开任务型对话设置上验证方法可迁移。</w:t>
      </w:r>
    </w:p>
    <w:p>
      <w:pPr>
        <w:pStyle w:val="ListBullet"/>
        <w:spacing w:line="360" w:lineRule="auto"/>
      </w:pPr>
      <w:r>
        <w:rPr>
          <w:rFonts w:ascii="宋体" w:hAnsi="宋体" w:eastAsia="宋体"/>
          <w:b w:val="0"/>
          <w:sz w:val="24"/>
        </w:rPr>
        <w:t>目标五（开题交付）：完成文献精读、研究报告与开题报告，支撑 2026-09-10 开题。</w:t>
      </w:r>
    </w:p>
    <w:p>
      <w:pPr>
        <w:pStyle w:val="Heading2"/>
      </w:pPr>
      <w:r>
        <w:rPr>
          <w:rFonts w:ascii="黑体" w:hAnsi="黑体" w:eastAsia="黑体"/>
        </w:rPr>
        <w:t>4.3 评价指标</w:t>
      </w:r>
    </w:p>
    <w:p>
      <w:pPr>
        <w:spacing w:line="360" w:lineRule="auto" w:after="160"/>
        <w:ind w:firstLine="420"/>
      </w:pPr>
      <w:r>
        <w:rPr>
          <w:rFonts w:ascii="宋体" w:hAnsi="宋体" w:eastAsia="宋体"/>
          <w:b w:val="0"/>
          <w:sz w:val="24"/>
        </w:rPr>
        <w:t>主指标不以 Accuracy/F1 为唯一依据，重点采用：业务期望风险、错误回答率/错误执行率、风险—覆盖率曲线、平均澄清轮数、弃权率、任务成功率、证据不足时的错误执行率，以及单位成功对话成本等。</w:t>
      </w:r>
    </w:p>
    <w:p>
      <w:pPr>
        <w:pStyle w:val="Heading1"/>
      </w:pPr>
      <w:r>
        <w:rPr>
          <w:rFonts w:ascii="黑体" w:hAnsi="黑体" w:eastAsia="黑体"/>
          <w:color w:val="1B3A4B"/>
        </w:rPr>
        <w:t>五、业务验证域说明（招聘代聊）</w:t>
      </w:r>
    </w:p>
    <w:p>
      <w:pPr>
        <w:spacing w:line="360" w:lineRule="auto" w:after="160"/>
        <w:ind w:firstLine="420"/>
      </w:pPr>
      <w:r>
        <w:rPr>
          <w:rFonts w:ascii="宋体" w:hAnsi="宋体" w:eastAsia="宋体"/>
          <w:b w:val="0"/>
          <w:sz w:val="24"/>
        </w:rPr>
        <w:t>验证场景来自智能招聘 Agent 平台：当招聘方不在线时，由 AI 接管求职者咨询，核心任务包括人岗匹配、留资引导与职位答疑。该场景适合作为验证域，因为其同时具备多目标冲突、口语槽位歧义、证据约束答疑、不对称错误代价和高并发黑盒模型调用等特征，能够充分暴露通用对话决策问题。</w:t>
      </w:r>
    </w:p>
    <w:p>
      <w:pPr>
        <w:spacing w:line="360" w:lineRule="auto" w:after="160"/>
        <w:ind w:firstLine="420"/>
      </w:pPr>
      <w:r>
        <w:rPr>
          <w:rFonts w:ascii="宋体" w:hAnsi="宋体" w:eastAsia="宋体"/>
          <w:b w:val="0"/>
          <w:sz w:val="24"/>
        </w:rPr>
        <w:t>需要强调：中控与专项 Agent 架构、Spring AI 对接、拟人度优化等属于工程背景，用于说明问题来源与落地条件，不作为论文主创新点。</w:t>
      </w:r>
    </w:p>
    <w:p>
      <w:pPr>
        <w:pStyle w:val="Heading1"/>
      </w:pPr>
      <w:r>
        <w:rPr>
          <w:rFonts w:ascii="黑体" w:hAnsi="黑体" w:eastAsia="黑体"/>
          <w:color w:val="1B3A4B"/>
        </w:rPr>
        <w:t>六、与同类研究方向的区别</w:t>
      </w:r>
    </w:p>
    <w:p>
      <w:pPr>
        <w:spacing w:line="360" w:lineRule="auto" w:after="160"/>
        <w:ind w:firstLine="420"/>
      </w:pPr>
      <w:r>
        <w:rPr>
          <w:rFonts w:ascii="宋体" w:hAnsi="宋体" w:eastAsia="宋体"/>
          <w:b w:val="0"/>
          <w:sz w:val="24"/>
        </w:rPr>
        <w:t>国内大量硕博论文采用「垂直领域 + BERT/大模型意图与实体识别 + RAG/知识图谱问答系统」范式，典型如医学智能问答关键算法研究。其核心是提升理解与检索准确率，即「如何答得更准」。</w:t>
      </w:r>
    </w:p>
    <w:p>
      <w:pPr>
        <w:spacing w:line="360" w:lineRule="auto" w:after="160"/>
        <w:ind w:firstLine="420"/>
      </w:pPr>
      <w:r>
        <w:rPr>
          <w:rFonts w:ascii="宋体" w:hAnsi="宋体" w:eastAsia="宋体"/>
          <w:b w:val="0"/>
          <w:sz w:val="24"/>
        </w:rPr>
        <w:t>本课题不重复该路线，而转向策略层问题：在不确定条件下「何时该答、该追问、该弃权」。因此开题相关工作中，应将前者归为理解与检索增强路线，并将本课题定位为序贯选择性决策路线，以避免同质化。</w:t>
      </w:r>
    </w:p>
    <w:p>
      <w:pPr>
        <w:pStyle w:val="Heading1"/>
      </w:pPr>
      <w:r>
        <w:rPr>
          <w:rFonts w:ascii="黑体" w:hAnsi="黑体" w:eastAsia="黑体"/>
          <w:color w:val="1B3A4B"/>
        </w:rPr>
        <w:t>七、近期计划与需导师确认事项</w:t>
      </w:r>
    </w:p>
    <w:p>
      <w:pPr>
        <w:spacing w:line="360" w:lineRule="auto" w:after="160"/>
        <w:ind w:firstLine="420"/>
      </w:pPr>
      <w:r>
        <w:rPr>
          <w:rFonts w:ascii="宋体" w:hAnsi="宋体" w:eastAsia="宋体"/>
          <w:b w:val="0"/>
          <w:sz w:val="24"/>
        </w:rPr>
        <w:t>近期计划：</w:t>
      </w:r>
    </w:p>
    <w:p>
      <w:pPr>
        <w:pStyle w:val="ListBullet"/>
        <w:spacing w:line="360" w:lineRule="auto"/>
      </w:pPr>
      <w:r>
        <w:rPr>
          <w:rFonts w:ascii="宋体" w:hAnsi="宋体" w:eastAsia="宋体"/>
          <w:b w:val="0"/>
          <w:sz w:val="24"/>
        </w:rPr>
        <w:t>与导师确认题目、理论归属与创新点表述。</w:t>
      </w:r>
    </w:p>
    <w:p>
      <w:pPr>
        <w:pStyle w:val="ListBullet"/>
        <w:spacing w:line="360" w:lineRule="auto"/>
      </w:pPr>
      <w:r>
        <w:rPr>
          <w:rFonts w:ascii="宋体" w:hAnsi="宋体" w:eastAsia="宋体"/>
          <w:b w:val="0"/>
          <w:sz w:val="24"/>
        </w:rPr>
        <w:t>精读拒答/选择性预测理论文献批次（Chow、Franc、El-Yaniv、CRC 等）。</w:t>
      </w:r>
    </w:p>
    <w:p>
      <w:pPr>
        <w:pStyle w:val="ListBullet"/>
        <w:spacing w:line="360" w:lineRule="auto"/>
      </w:pPr>
      <w:r>
        <w:rPr>
          <w:rFonts w:ascii="宋体" w:hAnsi="宋体" w:eastAsia="宋体"/>
          <w:b w:val="0"/>
          <w:sz w:val="24"/>
        </w:rPr>
        <w:t>完成专项查重，明确相对已有工作的真实缺口。</w:t>
      </w:r>
    </w:p>
    <w:p>
      <w:pPr>
        <w:pStyle w:val="ListBullet"/>
        <w:spacing w:line="360" w:lineRule="auto"/>
      </w:pPr>
      <w:r>
        <w:rPr>
          <w:rFonts w:ascii="宋体" w:hAnsi="宋体" w:eastAsia="宋体"/>
          <w:b w:val="0"/>
          <w:sz w:val="24"/>
        </w:rPr>
        <w:t>推进脱敏数据协议、最小可演示实验与开题报告正式稿。</w:t>
      </w:r>
    </w:p>
    <w:p>
      <w:pPr>
        <w:spacing w:line="360" w:lineRule="auto" w:after="160"/>
        <w:ind w:firstLine="420"/>
      </w:pPr>
      <w:r>
        <w:rPr>
          <w:rFonts w:ascii="宋体" w:hAnsi="宋体" w:eastAsia="宋体"/>
          <w:b w:val="0"/>
          <w:sz w:val="24"/>
        </w:rPr>
        <w:t>需导师确认：</w:t>
      </w:r>
    </w:p>
    <w:p>
      <w:pPr>
        <w:pStyle w:val="ListBullet"/>
        <w:spacing w:line="360" w:lineRule="auto"/>
      </w:pPr>
      <w:r>
        <w:rPr>
          <w:rFonts w:ascii="宋体" w:hAnsi="宋体" w:eastAsia="宋体"/>
          <w:b w:val="0"/>
          <w:sz w:val="24"/>
        </w:rPr>
        <w:t>「通用问题 + 招聘验证」是否符合学院与导师对底层算法研究的要求。</w:t>
      </w:r>
    </w:p>
    <w:p>
      <w:pPr>
        <w:pStyle w:val="ListBullet"/>
        <w:spacing w:line="360" w:lineRule="auto"/>
      </w:pPr>
      <w:r>
        <w:rPr>
          <w:rFonts w:ascii="宋体" w:hAnsi="宋体" w:eastAsia="宋体"/>
          <w:b w:val="0"/>
          <w:sz w:val="24"/>
        </w:rPr>
        <w:t>学术型/专业型学位对理论证明与系统验证的权重期望。</w:t>
      </w:r>
    </w:p>
    <w:p>
      <w:pPr>
        <w:pStyle w:val="ListBullet"/>
        <w:spacing w:line="360" w:lineRule="auto"/>
      </w:pPr>
      <w:r>
        <w:rPr>
          <w:rFonts w:ascii="宋体" w:hAnsi="宋体" w:eastAsia="宋体"/>
          <w:b w:val="0"/>
          <w:sz w:val="24"/>
        </w:rPr>
        <w:t>三条创新点是否足够收束，是否需要再压缩业务描述。</w:t>
      </w:r>
    </w:p>
    <w:p>
      <w:pPr>
        <w:pStyle w:val="ListBullet"/>
        <w:spacing w:line="360" w:lineRule="auto"/>
      </w:pPr>
      <w:r>
        <w:rPr>
          <w:rFonts w:ascii="宋体" w:hAnsi="宋体" w:eastAsia="宋体"/>
          <w:b w:val="0"/>
          <w:sz w:val="24"/>
        </w:rPr>
        <w:t>是否要求必须包含非招聘迁移实验。</w:t>
      </w:r>
    </w:p>
    <w:p>
      <w:pPr>
        <w:pStyle w:val="Heading1"/>
      </w:pPr>
      <w:r>
        <w:rPr>
          <w:rFonts w:ascii="黑体" w:hAnsi="黑体" w:eastAsia="黑体"/>
          <w:color w:val="1B3A4B"/>
        </w:rPr>
        <w:t>八、结论</w:t>
      </w:r>
    </w:p>
    <w:p>
      <w:pPr>
        <w:spacing w:line="360" w:lineRule="auto" w:after="160"/>
        <w:ind w:firstLine="420"/>
      </w:pPr>
      <w:r>
        <w:rPr>
          <w:rFonts w:ascii="宋体" w:hAnsi="宋体" w:eastAsia="宋体"/>
          <w:b w:val="0"/>
          <w:sz w:val="24"/>
        </w:rPr>
        <w:t>本课题将论文主线锁定为：多目标任务型对话中的证据约束风险敏感序贯决策；招聘智能代聊仅作为验证素材与代价实例化来源。该定位既能利用真实业务数据与接口，又能避免陷入「招聘 Agent 系统说明书」式论文，同时具备对接经典拒答决策理论、满足算法创新要求的空间。</w:t>
      </w:r>
    </w:p>
    <w:p>
      <w:pPr>
        <w:jc w:val="right"/>
      </w:pPr>
      <w:r>
        <w:rPr>
          <w:rFonts w:ascii="宋体" w:hAnsi="宋体" w:eastAsia="宋体"/>
          <w:b w:val="0"/>
          <w:sz w:val="24"/>
        </w:rPr>
        <w:t>（完）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